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9D44F" w14:textId="3C27BF54" w:rsidR="00350BF4" w:rsidRPr="00CE167B" w:rsidRDefault="00350BF4" w:rsidP="00CE167B">
      <w:pPr>
        <w:spacing w:before="120" w:after="0" w:line="240" w:lineRule="auto"/>
        <w:rPr>
          <w:rFonts w:ascii="Times New Roman" w:hAnsi="Times New Roman" w:cs="Times New Roman"/>
          <w:sz w:val="24"/>
          <w:szCs w:val="24"/>
        </w:rPr>
      </w:pPr>
    </w:p>
    <w:p w14:paraId="0282790D" w14:textId="77777777" w:rsidR="00AB2BF4" w:rsidRPr="00CE167B" w:rsidRDefault="00AB2BF4" w:rsidP="00CE167B">
      <w:pPr>
        <w:spacing w:before="120" w:after="0" w:line="240" w:lineRule="auto"/>
        <w:rPr>
          <w:rFonts w:ascii="Times New Roman" w:hAnsi="Times New Roman" w:cs="Times New Roman"/>
          <w:sz w:val="24"/>
          <w:szCs w:val="24"/>
        </w:rPr>
      </w:pPr>
    </w:p>
    <w:p w14:paraId="626A8A7D" w14:textId="77777777" w:rsidR="00AB2BF4" w:rsidRPr="00CE167B" w:rsidRDefault="00AB2BF4" w:rsidP="00CE167B">
      <w:pPr>
        <w:spacing w:before="120" w:after="0" w:line="240" w:lineRule="auto"/>
        <w:rPr>
          <w:rFonts w:ascii="Times New Roman" w:hAnsi="Times New Roman" w:cs="Times New Roman"/>
          <w:sz w:val="24"/>
          <w:szCs w:val="24"/>
        </w:rPr>
      </w:pPr>
    </w:p>
    <w:p w14:paraId="2C4FD90A" w14:textId="77777777" w:rsidR="00AB2BF4" w:rsidRPr="00CE167B" w:rsidRDefault="00AB2BF4" w:rsidP="00CE167B">
      <w:pPr>
        <w:spacing w:before="120" w:after="0" w:line="240" w:lineRule="auto"/>
        <w:rPr>
          <w:rFonts w:ascii="Times New Roman" w:hAnsi="Times New Roman" w:cs="Times New Roman"/>
          <w:sz w:val="24"/>
          <w:szCs w:val="24"/>
        </w:rPr>
      </w:pPr>
    </w:p>
    <w:p w14:paraId="0E461B98" w14:textId="77777777" w:rsidR="00AB2BF4" w:rsidRPr="00CE167B" w:rsidRDefault="00AB2BF4" w:rsidP="00CE167B">
      <w:pPr>
        <w:spacing w:before="120" w:after="0" w:line="240" w:lineRule="auto"/>
        <w:rPr>
          <w:rFonts w:ascii="Times New Roman" w:hAnsi="Times New Roman" w:cs="Times New Roman"/>
          <w:sz w:val="24"/>
          <w:szCs w:val="24"/>
        </w:rPr>
      </w:pPr>
    </w:p>
    <w:p w14:paraId="329D4A38" w14:textId="77777777" w:rsidR="00E25E30" w:rsidRPr="002A7485" w:rsidRDefault="00465D40" w:rsidP="00CE167B">
      <w:pPr>
        <w:spacing w:before="120" w:after="0" w:line="240" w:lineRule="auto"/>
        <w:jc w:val="center"/>
        <w:rPr>
          <w:rFonts w:ascii="Times New Roman" w:hAnsi="Times New Roman" w:cs="Times New Roman"/>
          <w:sz w:val="28"/>
          <w:szCs w:val="28"/>
        </w:rPr>
      </w:pPr>
      <w:r w:rsidRPr="007E7212">
        <w:rPr>
          <w:rFonts w:ascii="Times New Roman" w:hAnsi="Times New Roman" w:cs="Times New Roman"/>
          <w:sz w:val="28"/>
          <w:szCs w:val="28"/>
        </w:rPr>
        <w:t xml:space="preserve">Informatīvais ziņojums “Par Eiropas Savienības Atveseļošanas un noturības mehānisma plāna </w:t>
      </w:r>
      <w:r w:rsidR="002D78E8" w:rsidRPr="007E7212">
        <w:rPr>
          <w:rFonts w:ascii="Times New Roman" w:hAnsi="Times New Roman" w:cs="Times New Roman"/>
          <w:sz w:val="28"/>
          <w:szCs w:val="28"/>
        </w:rPr>
        <w:t>6</w:t>
      </w:r>
      <w:r w:rsidRPr="007E7212">
        <w:rPr>
          <w:rFonts w:ascii="Times New Roman" w:hAnsi="Times New Roman" w:cs="Times New Roman"/>
          <w:sz w:val="28"/>
          <w:szCs w:val="28"/>
        </w:rPr>
        <w:t>.komponentes “</w:t>
      </w:r>
      <w:r w:rsidR="002D78E8" w:rsidRPr="007E7212">
        <w:rPr>
          <w:rFonts w:ascii="Times New Roman" w:hAnsi="Times New Roman" w:cs="Times New Roman"/>
          <w:sz w:val="28"/>
          <w:szCs w:val="28"/>
        </w:rPr>
        <w:t>Likuma vara</w:t>
      </w:r>
      <w:r w:rsidRPr="007E7212">
        <w:rPr>
          <w:rFonts w:ascii="Times New Roman" w:hAnsi="Times New Roman" w:cs="Times New Roman"/>
          <w:sz w:val="28"/>
          <w:szCs w:val="28"/>
        </w:rPr>
        <w:t xml:space="preserve">” </w:t>
      </w:r>
      <w:r w:rsidR="000E4CB2" w:rsidRPr="007E7212">
        <w:rPr>
          <w:rFonts w:ascii="Times New Roman" w:hAnsi="Times New Roman" w:cs="Times New Roman"/>
          <w:sz w:val="28"/>
          <w:szCs w:val="28"/>
        </w:rPr>
        <w:t>6</w:t>
      </w:r>
      <w:r w:rsidRPr="007E7212">
        <w:rPr>
          <w:rFonts w:ascii="Times New Roman" w:hAnsi="Times New Roman" w:cs="Times New Roman"/>
          <w:sz w:val="28"/>
          <w:szCs w:val="28"/>
        </w:rPr>
        <w:t>.1. reformu un investīciju virziena “</w:t>
      </w:r>
      <w:r w:rsidR="009055E3" w:rsidRPr="007E7212">
        <w:rPr>
          <w:rFonts w:ascii="Times New Roman" w:hAnsi="Times New Roman" w:cs="Times New Roman"/>
          <w:sz w:val="28"/>
          <w:szCs w:val="28"/>
          <w:shd w:val="clear" w:color="auto" w:fill="FFFFFF"/>
        </w:rPr>
        <w:t>Ēnu ekonomikas mazināšana godīgas uzņēmējdarbības veicināšanai</w:t>
      </w:r>
      <w:r w:rsidRPr="007E7212">
        <w:rPr>
          <w:rFonts w:ascii="Times New Roman" w:hAnsi="Times New Roman" w:cs="Times New Roman"/>
          <w:sz w:val="28"/>
          <w:szCs w:val="28"/>
        </w:rPr>
        <w:t xml:space="preserve">” </w:t>
      </w:r>
      <w:r w:rsidR="00D738BE" w:rsidRPr="007E7212">
        <w:rPr>
          <w:rFonts w:ascii="Times New Roman" w:hAnsi="Times New Roman" w:cs="Times New Roman"/>
          <w:sz w:val="28"/>
          <w:szCs w:val="28"/>
        </w:rPr>
        <w:t>6</w:t>
      </w:r>
      <w:r w:rsidRPr="007E7212">
        <w:rPr>
          <w:rFonts w:ascii="Times New Roman" w:hAnsi="Times New Roman" w:cs="Times New Roman"/>
          <w:sz w:val="28"/>
          <w:szCs w:val="28"/>
        </w:rPr>
        <w:t>.1.</w:t>
      </w:r>
      <w:r w:rsidR="00D738BE" w:rsidRPr="007E7212">
        <w:rPr>
          <w:rFonts w:ascii="Times New Roman" w:hAnsi="Times New Roman" w:cs="Times New Roman"/>
          <w:sz w:val="28"/>
          <w:szCs w:val="28"/>
        </w:rPr>
        <w:t>2</w:t>
      </w:r>
      <w:r w:rsidRPr="007E7212">
        <w:rPr>
          <w:rFonts w:ascii="Times New Roman" w:hAnsi="Times New Roman" w:cs="Times New Roman"/>
          <w:sz w:val="28"/>
          <w:szCs w:val="28"/>
        </w:rPr>
        <w:t>.r. reformas “</w:t>
      </w:r>
      <w:bookmarkStart w:id="0" w:name="_Hlk90649620"/>
      <w:r w:rsidR="00600F83" w:rsidRPr="007E7212">
        <w:rPr>
          <w:rFonts w:ascii="Times New Roman" w:hAnsi="Times New Roman" w:cs="Times New Roman"/>
          <w:sz w:val="28"/>
          <w:szCs w:val="28"/>
          <w:shd w:val="clear" w:color="auto" w:fill="FFFFFF"/>
        </w:rPr>
        <w:t>Muitas kontroles punktos skenēto attēlu attālināta un centralizēta analīze</w:t>
      </w:r>
      <w:bookmarkEnd w:id="0"/>
      <w:r w:rsidRPr="007E7212">
        <w:rPr>
          <w:rFonts w:ascii="Times New Roman" w:hAnsi="Times New Roman" w:cs="Times New Roman"/>
          <w:sz w:val="28"/>
          <w:szCs w:val="28"/>
        </w:rPr>
        <w:t xml:space="preserve">” </w:t>
      </w:r>
      <w:r w:rsidR="00DE4485" w:rsidRPr="007E7212">
        <w:rPr>
          <w:rFonts w:ascii="Times New Roman" w:hAnsi="Times New Roman" w:cs="Times New Roman"/>
          <w:sz w:val="28"/>
          <w:szCs w:val="28"/>
        </w:rPr>
        <w:t>6.1.2.4.i. investīcijas</w:t>
      </w:r>
      <w:r w:rsidRPr="007E7212">
        <w:rPr>
          <w:rFonts w:ascii="Times New Roman" w:hAnsi="Times New Roman" w:cs="Times New Roman"/>
          <w:sz w:val="28"/>
          <w:szCs w:val="28"/>
        </w:rPr>
        <w:t xml:space="preserve"> “</w:t>
      </w:r>
      <w:r w:rsidR="001F6BFC" w:rsidRPr="007E7212">
        <w:rPr>
          <w:rFonts w:ascii="Times New Roman" w:hAnsi="Times New Roman" w:cs="Times New Roman"/>
          <w:sz w:val="28"/>
          <w:szCs w:val="28"/>
        </w:rPr>
        <w:t>Infrastruktūras izveide kontroles dienestu funkciju īstenošanai Kundziņsalā</w:t>
      </w:r>
      <w:r w:rsidRPr="007E7212">
        <w:rPr>
          <w:rFonts w:ascii="Times New Roman" w:hAnsi="Times New Roman" w:cs="Times New Roman"/>
          <w:sz w:val="28"/>
          <w:szCs w:val="28"/>
        </w:rPr>
        <w:t>” īstenošanu”</w:t>
      </w:r>
      <w:r w:rsidR="00E25E30" w:rsidRPr="002A7485">
        <w:rPr>
          <w:rFonts w:ascii="Times New Roman" w:hAnsi="Times New Roman" w:cs="Times New Roman"/>
          <w:sz w:val="28"/>
          <w:szCs w:val="28"/>
        </w:rPr>
        <w:br w:type="page"/>
      </w:r>
    </w:p>
    <w:p w14:paraId="5735226E" w14:textId="77777777" w:rsidR="0055505F" w:rsidRPr="009E3AFF" w:rsidRDefault="00E25E30" w:rsidP="00CE167B">
      <w:pPr>
        <w:spacing w:before="120" w:after="0" w:line="240" w:lineRule="auto"/>
        <w:jc w:val="center"/>
        <w:rPr>
          <w:rFonts w:ascii="Times New Roman" w:hAnsi="Times New Roman" w:cs="Times New Roman"/>
          <w:b/>
          <w:bCs/>
          <w:sz w:val="24"/>
          <w:szCs w:val="24"/>
        </w:rPr>
      </w:pPr>
      <w:r w:rsidRPr="009E3AFF">
        <w:rPr>
          <w:rFonts w:ascii="Times New Roman" w:hAnsi="Times New Roman" w:cs="Times New Roman"/>
          <w:b/>
          <w:bCs/>
          <w:sz w:val="24"/>
          <w:szCs w:val="24"/>
        </w:rPr>
        <w:lastRenderedPageBreak/>
        <w:t>SATURS</w:t>
      </w:r>
    </w:p>
    <w:sdt>
      <w:sdtPr>
        <w:rPr>
          <w:rFonts w:asciiTheme="minorHAnsi" w:eastAsiaTheme="minorHAnsi" w:hAnsiTheme="minorHAnsi" w:cs="Times New Roman"/>
          <w:sz w:val="24"/>
          <w:szCs w:val="24"/>
          <w:lang w:val="lv-LV"/>
        </w:rPr>
        <w:id w:val="-439601559"/>
        <w:docPartObj>
          <w:docPartGallery w:val="Table of Contents"/>
          <w:docPartUnique/>
        </w:docPartObj>
      </w:sdtPr>
      <w:sdtEndPr>
        <w:rPr>
          <w:highlight w:val="lightGray"/>
        </w:rPr>
      </w:sdtEndPr>
      <w:sdtContent>
        <w:p w14:paraId="2C76B8DE" w14:textId="77777777" w:rsidR="0055505F" w:rsidRPr="00F52680" w:rsidRDefault="0055505F" w:rsidP="009E3AFF">
          <w:pPr>
            <w:pStyle w:val="TOCHeading"/>
            <w:spacing w:before="120" w:line="240" w:lineRule="auto"/>
            <w:jc w:val="both"/>
            <w:rPr>
              <w:rFonts w:cs="Times New Roman"/>
              <w:sz w:val="24"/>
              <w:szCs w:val="24"/>
              <w:lang w:val="lv-LV"/>
            </w:rPr>
          </w:pPr>
        </w:p>
        <w:p w14:paraId="6F70A81F" w14:textId="70B83883" w:rsidR="00F52680" w:rsidRPr="00F52680" w:rsidRDefault="0055505F">
          <w:pPr>
            <w:pStyle w:val="TOC1"/>
            <w:rPr>
              <w:rFonts w:ascii="Times New Roman" w:eastAsiaTheme="minorEastAsia" w:hAnsi="Times New Roman" w:cs="Times New Roman"/>
              <w:noProof/>
              <w:sz w:val="24"/>
              <w:szCs w:val="24"/>
              <w:lang w:eastAsia="lv-LV"/>
            </w:rPr>
          </w:pPr>
          <w:r w:rsidRPr="00F52680">
            <w:rPr>
              <w:rFonts w:ascii="Times New Roman" w:hAnsi="Times New Roman" w:cs="Times New Roman"/>
              <w:sz w:val="24"/>
              <w:szCs w:val="24"/>
              <w:highlight w:val="lightGray"/>
            </w:rPr>
            <w:fldChar w:fldCharType="begin"/>
          </w:r>
          <w:r w:rsidRPr="00F52680">
            <w:rPr>
              <w:rFonts w:ascii="Times New Roman" w:hAnsi="Times New Roman" w:cs="Times New Roman"/>
              <w:sz w:val="24"/>
              <w:szCs w:val="24"/>
              <w:highlight w:val="lightGray"/>
            </w:rPr>
            <w:instrText xml:space="preserve"> TOC \o "1-3" \h \z \u </w:instrText>
          </w:r>
          <w:r w:rsidRPr="00F52680">
            <w:rPr>
              <w:rFonts w:ascii="Times New Roman" w:hAnsi="Times New Roman" w:cs="Times New Roman"/>
              <w:sz w:val="24"/>
              <w:szCs w:val="24"/>
              <w:highlight w:val="lightGray"/>
            </w:rPr>
            <w:fldChar w:fldCharType="separate"/>
          </w:r>
          <w:hyperlink w:anchor="_Toc135144607" w:history="1">
            <w:r w:rsidR="00F52680" w:rsidRPr="00F52680">
              <w:rPr>
                <w:rStyle w:val="Hyperlink"/>
                <w:rFonts w:ascii="Times New Roman" w:eastAsia="Times New Roman" w:hAnsi="Times New Roman" w:cs="Times New Roman"/>
                <w:noProof/>
                <w:sz w:val="24"/>
                <w:szCs w:val="24"/>
              </w:rPr>
              <w:t>1.</w:t>
            </w:r>
            <w:r w:rsidR="00F52680" w:rsidRPr="00F52680">
              <w:rPr>
                <w:rFonts w:ascii="Times New Roman" w:eastAsiaTheme="minorEastAsia" w:hAnsi="Times New Roman" w:cs="Times New Roman"/>
                <w:noProof/>
                <w:sz w:val="24"/>
                <w:szCs w:val="24"/>
                <w:lang w:eastAsia="lv-LV"/>
              </w:rPr>
              <w:tab/>
            </w:r>
            <w:r w:rsidR="00F52680" w:rsidRPr="00F52680">
              <w:rPr>
                <w:rStyle w:val="Hyperlink"/>
                <w:rFonts w:ascii="Times New Roman" w:eastAsia="Times New Roman" w:hAnsi="Times New Roman" w:cs="Times New Roman"/>
                <w:noProof/>
                <w:sz w:val="24"/>
                <w:szCs w:val="24"/>
              </w:rPr>
              <w:t>Ievads</w:t>
            </w:r>
            <w:r w:rsidR="00F52680" w:rsidRPr="00F52680">
              <w:rPr>
                <w:rFonts w:ascii="Times New Roman" w:hAnsi="Times New Roman" w:cs="Times New Roman"/>
                <w:noProof/>
                <w:webHidden/>
                <w:sz w:val="24"/>
                <w:szCs w:val="24"/>
              </w:rPr>
              <w:tab/>
            </w:r>
            <w:r w:rsidR="00F52680" w:rsidRPr="00F52680">
              <w:rPr>
                <w:rFonts w:ascii="Times New Roman" w:hAnsi="Times New Roman" w:cs="Times New Roman"/>
                <w:noProof/>
                <w:webHidden/>
                <w:sz w:val="24"/>
                <w:szCs w:val="24"/>
              </w:rPr>
              <w:fldChar w:fldCharType="begin"/>
            </w:r>
            <w:r w:rsidR="00F52680" w:rsidRPr="00F52680">
              <w:rPr>
                <w:rFonts w:ascii="Times New Roman" w:hAnsi="Times New Roman" w:cs="Times New Roman"/>
                <w:noProof/>
                <w:webHidden/>
                <w:sz w:val="24"/>
                <w:szCs w:val="24"/>
              </w:rPr>
              <w:instrText xml:space="preserve"> PAGEREF _Toc135144607 \h </w:instrText>
            </w:r>
            <w:r w:rsidR="00F52680" w:rsidRPr="00F52680">
              <w:rPr>
                <w:rFonts w:ascii="Times New Roman" w:hAnsi="Times New Roman" w:cs="Times New Roman"/>
                <w:noProof/>
                <w:webHidden/>
                <w:sz w:val="24"/>
                <w:szCs w:val="24"/>
              </w:rPr>
            </w:r>
            <w:r w:rsidR="00F52680" w:rsidRPr="00F52680">
              <w:rPr>
                <w:rFonts w:ascii="Times New Roman" w:hAnsi="Times New Roman" w:cs="Times New Roman"/>
                <w:noProof/>
                <w:webHidden/>
                <w:sz w:val="24"/>
                <w:szCs w:val="24"/>
              </w:rPr>
              <w:fldChar w:fldCharType="separate"/>
            </w:r>
            <w:r w:rsidR="00F52680" w:rsidRPr="00F52680">
              <w:rPr>
                <w:rFonts w:ascii="Times New Roman" w:hAnsi="Times New Roman" w:cs="Times New Roman"/>
                <w:noProof/>
                <w:webHidden/>
                <w:sz w:val="24"/>
                <w:szCs w:val="24"/>
              </w:rPr>
              <w:t>3</w:t>
            </w:r>
            <w:r w:rsidR="00F52680" w:rsidRPr="00F52680">
              <w:rPr>
                <w:rFonts w:ascii="Times New Roman" w:hAnsi="Times New Roman" w:cs="Times New Roman"/>
                <w:noProof/>
                <w:webHidden/>
                <w:sz w:val="24"/>
                <w:szCs w:val="24"/>
              </w:rPr>
              <w:fldChar w:fldCharType="end"/>
            </w:r>
          </w:hyperlink>
        </w:p>
        <w:p w14:paraId="4FEEAF56" w14:textId="6A72A666" w:rsidR="00F52680" w:rsidRPr="00F52680" w:rsidRDefault="00F00BF0">
          <w:pPr>
            <w:pStyle w:val="TOC1"/>
            <w:rPr>
              <w:rFonts w:ascii="Times New Roman" w:eastAsiaTheme="minorEastAsia" w:hAnsi="Times New Roman" w:cs="Times New Roman"/>
              <w:noProof/>
              <w:sz w:val="24"/>
              <w:szCs w:val="24"/>
              <w:lang w:eastAsia="lv-LV"/>
            </w:rPr>
          </w:pPr>
          <w:hyperlink w:anchor="_Toc135144608" w:history="1">
            <w:r w:rsidR="00F52680" w:rsidRPr="00F52680">
              <w:rPr>
                <w:rStyle w:val="Hyperlink"/>
                <w:rFonts w:ascii="Times New Roman" w:eastAsia="Times New Roman" w:hAnsi="Times New Roman" w:cs="Times New Roman"/>
                <w:noProof/>
                <w:sz w:val="24"/>
                <w:szCs w:val="24"/>
              </w:rPr>
              <w:t>2.</w:t>
            </w:r>
            <w:r w:rsidR="00F52680" w:rsidRPr="00F52680">
              <w:rPr>
                <w:rFonts w:ascii="Times New Roman" w:eastAsiaTheme="minorEastAsia" w:hAnsi="Times New Roman" w:cs="Times New Roman"/>
                <w:noProof/>
                <w:sz w:val="24"/>
                <w:szCs w:val="24"/>
                <w:lang w:eastAsia="lv-LV"/>
              </w:rPr>
              <w:tab/>
            </w:r>
            <w:r w:rsidR="00F52680" w:rsidRPr="00F52680">
              <w:rPr>
                <w:rStyle w:val="Hyperlink"/>
                <w:rFonts w:ascii="Times New Roman" w:eastAsia="Times New Roman" w:hAnsi="Times New Roman" w:cs="Times New Roman"/>
                <w:noProof/>
                <w:sz w:val="24"/>
                <w:szCs w:val="24"/>
              </w:rPr>
              <w:t>Investīcijas apraksts</w:t>
            </w:r>
            <w:r w:rsidR="00F52680" w:rsidRPr="00F52680">
              <w:rPr>
                <w:rFonts w:ascii="Times New Roman" w:hAnsi="Times New Roman" w:cs="Times New Roman"/>
                <w:noProof/>
                <w:webHidden/>
                <w:sz w:val="24"/>
                <w:szCs w:val="24"/>
              </w:rPr>
              <w:tab/>
            </w:r>
            <w:r w:rsidR="00F52680" w:rsidRPr="00F52680">
              <w:rPr>
                <w:rFonts w:ascii="Times New Roman" w:hAnsi="Times New Roman" w:cs="Times New Roman"/>
                <w:noProof/>
                <w:webHidden/>
                <w:sz w:val="24"/>
                <w:szCs w:val="24"/>
              </w:rPr>
              <w:fldChar w:fldCharType="begin"/>
            </w:r>
            <w:r w:rsidR="00F52680" w:rsidRPr="00F52680">
              <w:rPr>
                <w:rFonts w:ascii="Times New Roman" w:hAnsi="Times New Roman" w:cs="Times New Roman"/>
                <w:noProof/>
                <w:webHidden/>
                <w:sz w:val="24"/>
                <w:szCs w:val="24"/>
              </w:rPr>
              <w:instrText xml:space="preserve"> PAGEREF _Toc135144608 \h </w:instrText>
            </w:r>
            <w:r w:rsidR="00F52680" w:rsidRPr="00F52680">
              <w:rPr>
                <w:rFonts w:ascii="Times New Roman" w:hAnsi="Times New Roman" w:cs="Times New Roman"/>
                <w:noProof/>
                <w:webHidden/>
                <w:sz w:val="24"/>
                <w:szCs w:val="24"/>
              </w:rPr>
            </w:r>
            <w:r w:rsidR="00F52680" w:rsidRPr="00F52680">
              <w:rPr>
                <w:rFonts w:ascii="Times New Roman" w:hAnsi="Times New Roman" w:cs="Times New Roman"/>
                <w:noProof/>
                <w:webHidden/>
                <w:sz w:val="24"/>
                <w:szCs w:val="24"/>
              </w:rPr>
              <w:fldChar w:fldCharType="separate"/>
            </w:r>
            <w:r w:rsidR="00F52680" w:rsidRPr="00F52680">
              <w:rPr>
                <w:rFonts w:ascii="Times New Roman" w:hAnsi="Times New Roman" w:cs="Times New Roman"/>
                <w:noProof/>
                <w:webHidden/>
                <w:sz w:val="24"/>
                <w:szCs w:val="24"/>
              </w:rPr>
              <w:t>4</w:t>
            </w:r>
            <w:r w:rsidR="00F52680" w:rsidRPr="00F52680">
              <w:rPr>
                <w:rFonts w:ascii="Times New Roman" w:hAnsi="Times New Roman" w:cs="Times New Roman"/>
                <w:noProof/>
                <w:webHidden/>
                <w:sz w:val="24"/>
                <w:szCs w:val="24"/>
              </w:rPr>
              <w:fldChar w:fldCharType="end"/>
            </w:r>
          </w:hyperlink>
        </w:p>
        <w:p w14:paraId="12C95CAC" w14:textId="46ABA80E" w:rsidR="00F52680" w:rsidRPr="00F52680" w:rsidRDefault="00F00BF0">
          <w:pPr>
            <w:pStyle w:val="TOC1"/>
            <w:rPr>
              <w:rFonts w:ascii="Times New Roman" w:eastAsiaTheme="minorEastAsia" w:hAnsi="Times New Roman" w:cs="Times New Roman"/>
              <w:noProof/>
              <w:sz w:val="24"/>
              <w:szCs w:val="24"/>
              <w:lang w:eastAsia="lv-LV"/>
            </w:rPr>
          </w:pPr>
          <w:hyperlink w:anchor="_Toc135144609" w:history="1">
            <w:r w:rsidR="00F52680" w:rsidRPr="00F52680">
              <w:rPr>
                <w:rStyle w:val="Hyperlink"/>
                <w:rFonts w:ascii="Times New Roman" w:hAnsi="Times New Roman" w:cs="Times New Roman"/>
                <w:noProof/>
                <w:sz w:val="24"/>
                <w:szCs w:val="24"/>
              </w:rPr>
              <w:t>3.</w:t>
            </w:r>
            <w:r w:rsidR="00F52680" w:rsidRPr="00F52680">
              <w:rPr>
                <w:rFonts w:ascii="Times New Roman" w:eastAsiaTheme="minorEastAsia" w:hAnsi="Times New Roman" w:cs="Times New Roman"/>
                <w:noProof/>
                <w:sz w:val="24"/>
                <w:szCs w:val="24"/>
                <w:lang w:eastAsia="lv-LV"/>
              </w:rPr>
              <w:tab/>
            </w:r>
            <w:r w:rsidR="00F52680" w:rsidRPr="00F52680">
              <w:rPr>
                <w:rStyle w:val="Hyperlink"/>
                <w:rFonts w:ascii="Times New Roman" w:hAnsi="Times New Roman" w:cs="Times New Roman"/>
                <w:noProof/>
                <w:sz w:val="24"/>
                <w:szCs w:val="24"/>
              </w:rPr>
              <w:t>Saistīto infrastruktūras objektu īstenošanas problemātika</w:t>
            </w:r>
            <w:r w:rsidR="00F52680" w:rsidRPr="00F52680">
              <w:rPr>
                <w:rFonts w:ascii="Times New Roman" w:hAnsi="Times New Roman" w:cs="Times New Roman"/>
                <w:noProof/>
                <w:webHidden/>
                <w:sz w:val="24"/>
                <w:szCs w:val="24"/>
              </w:rPr>
              <w:tab/>
            </w:r>
            <w:r w:rsidR="00F52680" w:rsidRPr="00F52680">
              <w:rPr>
                <w:rFonts w:ascii="Times New Roman" w:hAnsi="Times New Roman" w:cs="Times New Roman"/>
                <w:noProof/>
                <w:webHidden/>
                <w:sz w:val="24"/>
                <w:szCs w:val="24"/>
              </w:rPr>
              <w:fldChar w:fldCharType="begin"/>
            </w:r>
            <w:r w:rsidR="00F52680" w:rsidRPr="00F52680">
              <w:rPr>
                <w:rFonts w:ascii="Times New Roman" w:hAnsi="Times New Roman" w:cs="Times New Roman"/>
                <w:noProof/>
                <w:webHidden/>
                <w:sz w:val="24"/>
                <w:szCs w:val="24"/>
              </w:rPr>
              <w:instrText xml:space="preserve"> PAGEREF _Toc135144609 \h </w:instrText>
            </w:r>
            <w:r w:rsidR="00F52680" w:rsidRPr="00F52680">
              <w:rPr>
                <w:rFonts w:ascii="Times New Roman" w:hAnsi="Times New Roman" w:cs="Times New Roman"/>
                <w:noProof/>
                <w:webHidden/>
                <w:sz w:val="24"/>
                <w:szCs w:val="24"/>
              </w:rPr>
            </w:r>
            <w:r w:rsidR="00F52680" w:rsidRPr="00F52680">
              <w:rPr>
                <w:rFonts w:ascii="Times New Roman" w:hAnsi="Times New Roman" w:cs="Times New Roman"/>
                <w:noProof/>
                <w:webHidden/>
                <w:sz w:val="24"/>
                <w:szCs w:val="24"/>
              </w:rPr>
              <w:fldChar w:fldCharType="separate"/>
            </w:r>
            <w:r w:rsidR="00F52680" w:rsidRPr="00F52680">
              <w:rPr>
                <w:rFonts w:ascii="Times New Roman" w:hAnsi="Times New Roman" w:cs="Times New Roman"/>
                <w:noProof/>
                <w:webHidden/>
                <w:sz w:val="24"/>
                <w:szCs w:val="24"/>
              </w:rPr>
              <w:t>6</w:t>
            </w:r>
            <w:r w:rsidR="00F52680" w:rsidRPr="00F52680">
              <w:rPr>
                <w:rFonts w:ascii="Times New Roman" w:hAnsi="Times New Roman" w:cs="Times New Roman"/>
                <w:noProof/>
                <w:webHidden/>
                <w:sz w:val="24"/>
                <w:szCs w:val="24"/>
              </w:rPr>
              <w:fldChar w:fldCharType="end"/>
            </w:r>
          </w:hyperlink>
        </w:p>
        <w:p w14:paraId="51F4F193" w14:textId="29E7A4C7" w:rsidR="00F52680" w:rsidRPr="00F52680" w:rsidRDefault="00F00BF0">
          <w:pPr>
            <w:pStyle w:val="TOC1"/>
            <w:rPr>
              <w:rFonts w:ascii="Times New Roman" w:eastAsiaTheme="minorEastAsia" w:hAnsi="Times New Roman" w:cs="Times New Roman"/>
              <w:noProof/>
              <w:sz w:val="24"/>
              <w:szCs w:val="24"/>
              <w:lang w:eastAsia="lv-LV"/>
            </w:rPr>
          </w:pPr>
          <w:hyperlink w:anchor="_Toc135144610" w:history="1">
            <w:r w:rsidR="00F52680" w:rsidRPr="00F52680">
              <w:rPr>
                <w:rStyle w:val="Hyperlink"/>
                <w:rFonts w:ascii="Times New Roman" w:hAnsi="Times New Roman" w:cs="Times New Roman"/>
                <w:noProof/>
                <w:sz w:val="24"/>
                <w:szCs w:val="24"/>
              </w:rPr>
              <w:t>4.</w:t>
            </w:r>
            <w:r w:rsidR="00F52680" w:rsidRPr="00F52680">
              <w:rPr>
                <w:rFonts w:ascii="Times New Roman" w:eastAsiaTheme="minorEastAsia" w:hAnsi="Times New Roman" w:cs="Times New Roman"/>
                <w:noProof/>
                <w:sz w:val="24"/>
                <w:szCs w:val="24"/>
                <w:lang w:eastAsia="lv-LV"/>
              </w:rPr>
              <w:tab/>
            </w:r>
            <w:r w:rsidR="00F52680" w:rsidRPr="00F52680">
              <w:rPr>
                <w:rStyle w:val="Hyperlink"/>
                <w:rFonts w:ascii="Times New Roman" w:hAnsi="Times New Roman" w:cs="Times New Roman"/>
                <w:noProof/>
                <w:sz w:val="24"/>
                <w:szCs w:val="24"/>
              </w:rPr>
              <w:t>Investīcijas</w:t>
            </w:r>
            <w:r w:rsidR="00F52680" w:rsidRPr="00F52680">
              <w:rPr>
                <w:rStyle w:val="Hyperlink"/>
                <w:rFonts w:ascii="Times New Roman" w:eastAsia="Times New Roman" w:hAnsi="Times New Roman" w:cs="Times New Roman"/>
                <w:noProof/>
                <w:sz w:val="24"/>
                <w:szCs w:val="24"/>
              </w:rPr>
              <w:t xml:space="preserve"> īstenošanas atskaites punkti un mērķi</w:t>
            </w:r>
            <w:r w:rsidR="00F52680" w:rsidRPr="00F52680">
              <w:rPr>
                <w:rFonts w:ascii="Times New Roman" w:hAnsi="Times New Roman" w:cs="Times New Roman"/>
                <w:noProof/>
                <w:webHidden/>
                <w:sz w:val="24"/>
                <w:szCs w:val="24"/>
              </w:rPr>
              <w:tab/>
            </w:r>
            <w:r w:rsidR="00F52680" w:rsidRPr="00F52680">
              <w:rPr>
                <w:rFonts w:ascii="Times New Roman" w:hAnsi="Times New Roman" w:cs="Times New Roman"/>
                <w:noProof/>
                <w:webHidden/>
                <w:sz w:val="24"/>
                <w:szCs w:val="24"/>
              </w:rPr>
              <w:fldChar w:fldCharType="begin"/>
            </w:r>
            <w:r w:rsidR="00F52680" w:rsidRPr="00F52680">
              <w:rPr>
                <w:rFonts w:ascii="Times New Roman" w:hAnsi="Times New Roman" w:cs="Times New Roman"/>
                <w:noProof/>
                <w:webHidden/>
                <w:sz w:val="24"/>
                <w:szCs w:val="24"/>
              </w:rPr>
              <w:instrText xml:space="preserve"> PAGEREF _Toc135144610 \h </w:instrText>
            </w:r>
            <w:r w:rsidR="00F52680" w:rsidRPr="00F52680">
              <w:rPr>
                <w:rFonts w:ascii="Times New Roman" w:hAnsi="Times New Roman" w:cs="Times New Roman"/>
                <w:noProof/>
                <w:webHidden/>
                <w:sz w:val="24"/>
                <w:szCs w:val="24"/>
              </w:rPr>
            </w:r>
            <w:r w:rsidR="00F52680" w:rsidRPr="00F52680">
              <w:rPr>
                <w:rFonts w:ascii="Times New Roman" w:hAnsi="Times New Roman" w:cs="Times New Roman"/>
                <w:noProof/>
                <w:webHidden/>
                <w:sz w:val="24"/>
                <w:szCs w:val="24"/>
              </w:rPr>
              <w:fldChar w:fldCharType="separate"/>
            </w:r>
            <w:r w:rsidR="00F52680" w:rsidRPr="00F52680">
              <w:rPr>
                <w:rFonts w:ascii="Times New Roman" w:hAnsi="Times New Roman" w:cs="Times New Roman"/>
                <w:noProof/>
                <w:webHidden/>
                <w:sz w:val="24"/>
                <w:szCs w:val="24"/>
              </w:rPr>
              <w:t>7</w:t>
            </w:r>
            <w:r w:rsidR="00F52680" w:rsidRPr="00F52680">
              <w:rPr>
                <w:rFonts w:ascii="Times New Roman" w:hAnsi="Times New Roman" w:cs="Times New Roman"/>
                <w:noProof/>
                <w:webHidden/>
                <w:sz w:val="24"/>
                <w:szCs w:val="24"/>
              </w:rPr>
              <w:fldChar w:fldCharType="end"/>
            </w:r>
          </w:hyperlink>
        </w:p>
        <w:p w14:paraId="3CE46BFE" w14:textId="2344FAA8" w:rsidR="00F52680" w:rsidRPr="00F52680" w:rsidRDefault="00F00BF0">
          <w:pPr>
            <w:pStyle w:val="TOC1"/>
            <w:rPr>
              <w:rFonts w:ascii="Times New Roman" w:eastAsiaTheme="minorEastAsia" w:hAnsi="Times New Roman" w:cs="Times New Roman"/>
              <w:noProof/>
              <w:sz w:val="24"/>
              <w:szCs w:val="24"/>
              <w:lang w:eastAsia="lv-LV"/>
            </w:rPr>
          </w:pPr>
          <w:hyperlink w:anchor="_Toc135144611" w:history="1">
            <w:r w:rsidR="00F52680" w:rsidRPr="00F52680">
              <w:rPr>
                <w:rStyle w:val="Hyperlink"/>
                <w:rFonts w:ascii="Times New Roman" w:eastAsia="Times New Roman" w:hAnsi="Times New Roman" w:cs="Times New Roman"/>
                <w:noProof/>
                <w:sz w:val="24"/>
                <w:szCs w:val="24"/>
              </w:rPr>
              <w:t>5.</w:t>
            </w:r>
            <w:r w:rsidR="00F52680" w:rsidRPr="00F52680">
              <w:rPr>
                <w:rFonts w:ascii="Times New Roman" w:eastAsiaTheme="minorEastAsia" w:hAnsi="Times New Roman" w:cs="Times New Roman"/>
                <w:noProof/>
                <w:sz w:val="24"/>
                <w:szCs w:val="24"/>
                <w:lang w:eastAsia="lv-LV"/>
              </w:rPr>
              <w:tab/>
            </w:r>
            <w:r w:rsidR="00F52680" w:rsidRPr="00F52680">
              <w:rPr>
                <w:rStyle w:val="Hyperlink"/>
                <w:rFonts w:ascii="Times New Roman" w:eastAsia="Times New Roman" w:hAnsi="Times New Roman" w:cs="Times New Roman"/>
                <w:noProof/>
                <w:sz w:val="24"/>
                <w:szCs w:val="24"/>
              </w:rPr>
              <w:t>Finansējums</w:t>
            </w:r>
            <w:r w:rsidR="00F52680" w:rsidRPr="00F52680">
              <w:rPr>
                <w:rFonts w:ascii="Times New Roman" w:hAnsi="Times New Roman" w:cs="Times New Roman"/>
                <w:noProof/>
                <w:webHidden/>
                <w:sz w:val="24"/>
                <w:szCs w:val="24"/>
              </w:rPr>
              <w:tab/>
            </w:r>
            <w:r w:rsidR="00F52680" w:rsidRPr="00F52680">
              <w:rPr>
                <w:rFonts w:ascii="Times New Roman" w:hAnsi="Times New Roman" w:cs="Times New Roman"/>
                <w:noProof/>
                <w:webHidden/>
                <w:sz w:val="24"/>
                <w:szCs w:val="24"/>
              </w:rPr>
              <w:fldChar w:fldCharType="begin"/>
            </w:r>
            <w:r w:rsidR="00F52680" w:rsidRPr="00F52680">
              <w:rPr>
                <w:rFonts w:ascii="Times New Roman" w:hAnsi="Times New Roman" w:cs="Times New Roman"/>
                <w:noProof/>
                <w:webHidden/>
                <w:sz w:val="24"/>
                <w:szCs w:val="24"/>
              </w:rPr>
              <w:instrText xml:space="preserve"> PAGEREF _Toc135144611 \h </w:instrText>
            </w:r>
            <w:r w:rsidR="00F52680" w:rsidRPr="00F52680">
              <w:rPr>
                <w:rFonts w:ascii="Times New Roman" w:hAnsi="Times New Roman" w:cs="Times New Roman"/>
                <w:noProof/>
                <w:webHidden/>
                <w:sz w:val="24"/>
                <w:szCs w:val="24"/>
              </w:rPr>
            </w:r>
            <w:r w:rsidR="00F52680" w:rsidRPr="00F52680">
              <w:rPr>
                <w:rFonts w:ascii="Times New Roman" w:hAnsi="Times New Roman" w:cs="Times New Roman"/>
                <w:noProof/>
                <w:webHidden/>
                <w:sz w:val="24"/>
                <w:szCs w:val="24"/>
              </w:rPr>
              <w:fldChar w:fldCharType="separate"/>
            </w:r>
            <w:r w:rsidR="00F52680" w:rsidRPr="00F52680">
              <w:rPr>
                <w:rFonts w:ascii="Times New Roman" w:hAnsi="Times New Roman" w:cs="Times New Roman"/>
                <w:noProof/>
                <w:webHidden/>
                <w:sz w:val="24"/>
                <w:szCs w:val="24"/>
              </w:rPr>
              <w:t>9</w:t>
            </w:r>
            <w:r w:rsidR="00F52680" w:rsidRPr="00F52680">
              <w:rPr>
                <w:rFonts w:ascii="Times New Roman" w:hAnsi="Times New Roman" w:cs="Times New Roman"/>
                <w:noProof/>
                <w:webHidden/>
                <w:sz w:val="24"/>
                <w:szCs w:val="24"/>
              </w:rPr>
              <w:fldChar w:fldCharType="end"/>
            </w:r>
          </w:hyperlink>
        </w:p>
        <w:p w14:paraId="220FD614" w14:textId="41FFC75E" w:rsidR="00F52680" w:rsidRPr="00F52680" w:rsidRDefault="00F00BF0">
          <w:pPr>
            <w:pStyle w:val="TOC1"/>
            <w:rPr>
              <w:rFonts w:ascii="Times New Roman" w:eastAsiaTheme="minorEastAsia" w:hAnsi="Times New Roman" w:cs="Times New Roman"/>
              <w:noProof/>
              <w:sz w:val="24"/>
              <w:szCs w:val="24"/>
              <w:lang w:eastAsia="lv-LV"/>
            </w:rPr>
          </w:pPr>
          <w:hyperlink w:anchor="_Toc135144612" w:history="1">
            <w:r w:rsidR="00F52680" w:rsidRPr="00F52680">
              <w:rPr>
                <w:rStyle w:val="Hyperlink"/>
                <w:rFonts w:ascii="Times New Roman" w:hAnsi="Times New Roman" w:cs="Times New Roman"/>
                <w:noProof/>
                <w:sz w:val="24"/>
                <w:szCs w:val="24"/>
              </w:rPr>
              <w:t>6.</w:t>
            </w:r>
            <w:r w:rsidR="00F52680" w:rsidRPr="00F52680">
              <w:rPr>
                <w:rFonts w:ascii="Times New Roman" w:eastAsiaTheme="minorEastAsia" w:hAnsi="Times New Roman" w:cs="Times New Roman"/>
                <w:noProof/>
                <w:sz w:val="24"/>
                <w:szCs w:val="24"/>
                <w:lang w:eastAsia="lv-LV"/>
              </w:rPr>
              <w:tab/>
            </w:r>
            <w:r w:rsidR="00F52680" w:rsidRPr="00F52680">
              <w:rPr>
                <w:rStyle w:val="Hyperlink"/>
                <w:rFonts w:ascii="Times New Roman" w:eastAsia="Times New Roman" w:hAnsi="Times New Roman" w:cs="Times New Roman"/>
                <w:noProof/>
                <w:sz w:val="24"/>
                <w:szCs w:val="24"/>
              </w:rPr>
              <w:t>Papildu finansējums nomas maksas un papildu maksājumu, komunālo maksājumu izdevumu segšanai, kā arī aprīkojuma iegādei un pārcelšanās izdevumiem</w:t>
            </w:r>
            <w:r w:rsidR="00F52680" w:rsidRPr="00F52680">
              <w:rPr>
                <w:rFonts w:ascii="Times New Roman" w:hAnsi="Times New Roman" w:cs="Times New Roman"/>
                <w:noProof/>
                <w:webHidden/>
                <w:sz w:val="24"/>
                <w:szCs w:val="24"/>
              </w:rPr>
              <w:tab/>
            </w:r>
            <w:r w:rsidR="00F52680" w:rsidRPr="00F52680">
              <w:rPr>
                <w:rFonts w:ascii="Times New Roman" w:hAnsi="Times New Roman" w:cs="Times New Roman"/>
                <w:noProof/>
                <w:webHidden/>
                <w:sz w:val="24"/>
                <w:szCs w:val="24"/>
              </w:rPr>
              <w:fldChar w:fldCharType="begin"/>
            </w:r>
            <w:r w:rsidR="00F52680" w:rsidRPr="00F52680">
              <w:rPr>
                <w:rFonts w:ascii="Times New Roman" w:hAnsi="Times New Roman" w:cs="Times New Roman"/>
                <w:noProof/>
                <w:webHidden/>
                <w:sz w:val="24"/>
                <w:szCs w:val="24"/>
              </w:rPr>
              <w:instrText xml:space="preserve"> PAGEREF _Toc135144612 \h </w:instrText>
            </w:r>
            <w:r w:rsidR="00F52680" w:rsidRPr="00F52680">
              <w:rPr>
                <w:rFonts w:ascii="Times New Roman" w:hAnsi="Times New Roman" w:cs="Times New Roman"/>
                <w:noProof/>
                <w:webHidden/>
                <w:sz w:val="24"/>
                <w:szCs w:val="24"/>
              </w:rPr>
            </w:r>
            <w:r w:rsidR="00F52680" w:rsidRPr="00F52680">
              <w:rPr>
                <w:rFonts w:ascii="Times New Roman" w:hAnsi="Times New Roman" w:cs="Times New Roman"/>
                <w:noProof/>
                <w:webHidden/>
                <w:sz w:val="24"/>
                <w:szCs w:val="24"/>
              </w:rPr>
              <w:fldChar w:fldCharType="separate"/>
            </w:r>
            <w:r w:rsidR="00F52680" w:rsidRPr="00F52680">
              <w:rPr>
                <w:rFonts w:ascii="Times New Roman" w:hAnsi="Times New Roman" w:cs="Times New Roman"/>
                <w:noProof/>
                <w:webHidden/>
                <w:sz w:val="24"/>
                <w:szCs w:val="24"/>
              </w:rPr>
              <w:t>11</w:t>
            </w:r>
            <w:r w:rsidR="00F52680" w:rsidRPr="00F52680">
              <w:rPr>
                <w:rFonts w:ascii="Times New Roman" w:hAnsi="Times New Roman" w:cs="Times New Roman"/>
                <w:noProof/>
                <w:webHidden/>
                <w:sz w:val="24"/>
                <w:szCs w:val="24"/>
              </w:rPr>
              <w:fldChar w:fldCharType="end"/>
            </w:r>
          </w:hyperlink>
        </w:p>
        <w:p w14:paraId="549478D5" w14:textId="35E40396" w:rsidR="00F52680" w:rsidRPr="00F52680" w:rsidRDefault="00F00BF0">
          <w:pPr>
            <w:pStyle w:val="TOC1"/>
            <w:rPr>
              <w:rFonts w:ascii="Times New Roman" w:eastAsiaTheme="minorEastAsia" w:hAnsi="Times New Roman" w:cs="Times New Roman"/>
              <w:noProof/>
              <w:sz w:val="24"/>
              <w:szCs w:val="24"/>
              <w:lang w:eastAsia="lv-LV"/>
            </w:rPr>
          </w:pPr>
          <w:hyperlink w:anchor="_Toc135144613" w:history="1">
            <w:r w:rsidR="00F52680" w:rsidRPr="00F52680">
              <w:rPr>
                <w:rStyle w:val="Hyperlink"/>
                <w:rFonts w:ascii="Times New Roman" w:eastAsia="Times New Roman" w:hAnsi="Times New Roman" w:cs="Times New Roman"/>
                <w:noProof/>
                <w:sz w:val="24"/>
                <w:szCs w:val="24"/>
              </w:rPr>
              <w:t>7.</w:t>
            </w:r>
            <w:r w:rsidR="00F52680" w:rsidRPr="00F52680">
              <w:rPr>
                <w:rFonts w:ascii="Times New Roman" w:eastAsiaTheme="minorEastAsia" w:hAnsi="Times New Roman" w:cs="Times New Roman"/>
                <w:noProof/>
                <w:sz w:val="24"/>
                <w:szCs w:val="24"/>
                <w:lang w:eastAsia="lv-LV"/>
              </w:rPr>
              <w:tab/>
            </w:r>
            <w:r w:rsidR="00F52680" w:rsidRPr="00F52680">
              <w:rPr>
                <w:rStyle w:val="Hyperlink"/>
                <w:rFonts w:ascii="Times New Roman" w:eastAsia="Times New Roman" w:hAnsi="Times New Roman" w:cs="Times New Roman"/>
                <w:noProof/>
                <w:sz w:val="24"/>
                <w:szCs w:val="24"/>
              </w:rPr>
              <w:t>Atbalstāmās darbības un attiecināmās izmaksas</w:t>
            </w:r>
            <w:r w:rsidR="00F52680" w:rsidRPr="00F52680">
              <w:rPr>
                <w:rFonts w:ascii="Times New Roman" w:hAnsi="Times New Roman" w:cs="Times New Roman"/>
                <w:noProof/>
                <w:webHidden/>
                <w:sz w:val="24"/>
                <w:szCs w:val="24"/>
              </w:rPr>
              <w:tab/>
            </w:r>
            <w:r w:rsidR="00F52680" w:rsidRPr="00F52680">
              <w:rPr>
                <w:rFonts w:ascii="Times New Roman" w:hAnsi="Times New Roman" w:cs="Times New Roman"/>
                <w:noProof/>
                <w:webHidden/>
                <w:sz w:val="24"/>
                <w:szCs w:val="24"/>
              </w:rPr>
              <w:fldChar w:fldCharType="begin"/>
            </w:r>
            <w:r w:rsidR="00F52680" w:rsidRPr="00F52680">
              <w:rPr>
                <w:rFonts w:ascii="Times New Roman" w:hAnsi="Times New Roman" w:cs="Times New Roman"/>
                <w:noProof/>
                <w:webHidden/>
                <w:sz w:val="24"/>
                <w:szCs w:val="24"/>
              </w:rPr>
              <w:instrText xml:space="preserve"> PAGEREF _Toc135144613 \h </w:instrText>
            </w:r>
            <w:r w:rsidR="00F52680" w:rsidRPr="00F52680">
              <w:rPr>
                <w:rFonts w:ascii="Times New Roman" w:hAnsi="Times New Roman" w:cs="Times New Roman"/>
                <w:noProof/>
                <w:webHidden/>
                <w:sz w:val="24"/>
                <w:szCs w:val="24"/>
              </w:rPr>
            </w:r>
            <w:r w:rsidR="00F52680" w:rsidRPr="00F52680">
              <w:rPr>
                <w:rFonts w:ascii="Times New Roman" w:hAnsi="Times New Roman" w:cs="Times New Roman"/>
                <w:noProof/>
                <w:webHidden/>
                <w:sz w:val="24"/>
                <w:szCs w:val="24"/>
              </w:rPr>
              <w:fldChar w:fldCharType="separate"/>
            </w:r>
            <w:r w:rsidR="00F52680" w:rsidRPr="00F52680">
              <w:rPr>
                <w:rFonts w:ascii="Times New Roman" w:hAnsi="Times New Roman" w:cs="Times New Roman"/>
                <w:noProof/>
                <w:webHidden/>
                <w:sz w:val="24"/>
                <w:szCs w:val="24"/>
              </w:rPr>
              <w:t>12</w:t>
            </w:r>
            <w:r w:rsidR="00F52680" w:rsidRPr="00F52680">
              <w:rPr>
                <w:rFonts w:ascii="Times New Roman" w:hAnsi="Times New Roman" w:cs="Times New Roman"/>
                <w:noProof/>
                <w:webHidden/>
                <w:sz w:val="24"/>
                <w:szCs w:val="24"/>
              </w:rPr>
              <w:fldChar w:fldCharType="end"/>
            </w:r>
          </w:hyperlink>
        </w:p>
        <w:p w14:paraId="5EEC6CBA" w14:textId="071C7FE0" w:rsidR="00F52680" w:rsidRPr="00F52680" w:rsidRDefault="00F00BF0">
          <w:pPr>
            <w:pStyle w:val="TOC1"/>
            <w:rPr>
              <w:rFonts w:ascii="Times New Roman" w:eastAsiaTheme="minorEastAsia" w:hAnsi="Times New Roman" w:cs="Times New Roman"/>
              <w:noProof/>
              <w:sz w:val="24"/>
              <w:szCs w:val="24"/>
              <w:lang w:eastAsia="lv-LV"/>
            </w:rPr>
          </w:pPr>
          <w:hyperlink w:anchor="_Toc135144614" w:history="1">
            <w:r w:rsidR="00F52680" w:rsidRPr="00F52680">
              <w:rPr>
                <w:rStyle w:val="Hyperlink"/>
                <w:rFonts w:ascii="Times New Roman" w:hAnsi="Times New Roman" w:cs="Times New Roman"/>
                <w:noProof/>
                <w:sz w:val="24"/>
                <w:szCs w:val="24"/>
              </w:rPr>
              <w:t>8.</w:t>
            </w:r>
            <w:r w:rsidR="00F52680" w:rsidRPr="00F52680">
              <w:rPr>
                <w:rFonts w:ascii="Times New Roman" w:eastAsiaTheme="minorEastAsia" w:hAnsi="Times New Roman" w:cs="Times New Roman"/>
                <w:noProof/>
                <w:sz w:val="24"/>
                <w:szCs w:val="24"/>
                <w:lang w:eastAsia="lv-LV"/>
              </w:rPr>
              <w:tab/>
            </w:r>
            <w:r w:rsidR="00F52680" w:rsidRPr="00F52680">
              <w:rPr>
                <w:rStyle w:val="Hyperlink"/>
                <w:rFonts w:ascii="Times New Roman" w:eastAsia="Times New Roman" w:hAnsi="Times New Roman" w:cs="Times New Roman"/>
                <w:noProof/>
                <w:sz w:val="24"/>
                <w:szCs w:val="24"/>
              </w:rPr>
              <w:t>Investīcijas</w:t>
            </w:r>
            <w:r w:rsidR="00F52680" w:rsidRPr="00F52680">
              <w:rPr>
                <w:rStyle w:val="Hyperlink"/>
                <w:rFonts w:ascii="Times New Roman" w:hAnsi="Times New Roman" w:cs="Times New Roman"/>
                <w:noProof/>
                <w:sz w:val="24"/>
                <w:szCs w:val="24"/>
              </w:rPr>
              <w:t xml:space="preserve"> </w:t>
            </w:r>
            <w:r w:rsidR="00F52680" w:rsidRPr="00F52680">
              <w:rPr>
                <w:rStyle w:val="Hyperlink"/>
                <w:rFonts w:ascii="Times New Roman" w:eastAsia="Times New Roman" w:hAnsi="Times New Roman" w:cs="Times New Roman"/>
                <w:noProof/>
                <w:sz w:val="24"/>
                <w:szCs w:val="24"/>
              </w:rPr>
              <w:t>īstenošanas</w:t>
            </w:r>
            <w:r w:rsidR="00F52680" w:rsidRPr="00F52680">
              <w:rPr>
                <w:rStyle w:val="Hyperlink"/>
                <w:rFonts w:ascii="Times New Roman" w:hAnsi="Times New Roman" w:cs="Times New Roman"/>
                <w:noProof/>
                <w:sz w:val="24"/>
                <w:szCs w:val="24"/>
              </w:rPr>
              <w:t xml:space="preserve"> </w:t>
            </w:r>
            <w:r w:rsidR="00F52680" w:rsidRPr="00F52680">
              <w:rPr>
                <w:rStyle w:val="Hyperlink"/>
                <w:rFonts w:ascii="Times New Roman" w:eastAsia="Times New Roman" w:hAnsi="Times New Roman" w:cs="Times New Roman"/>
                <w:noProof/>
                <w:sz w:val="24"/>
                <w:szCs w:val="24"/>
              </w:rPr>
              <w:t>organizatoriskais</w:t>
            </w:r>
            <w:r w:rsidR="00F52680" w:rsidRPr="00F52680">
              <w:rPr>
                <w:rStyle w:val="Hyperlink"/>
                <w:rFonts w:ascii="Times New Roman" w:hAnsi="Times New Roman" w:cs="Times New Roman"/>
                <w:noProof/>
                <w:sz w:val="24"/>
                <w:szCs w:val="24"/>
              </w:rPr>
              <w:t xml:space="preserve"> </w:t>
            </w:r>
            <w:r w:rsidR="00F52680" w:rsidRPr="00F52680">
              <w:rPr>
                <w:rStyle w:val="Hyperlink"/>
                <w:rFonts w:ascii="Times New Roman" w:eastAsia="Times New Roman" w:hAnsi="Times New Roman" w:cs="Times New Roman"/>
                <w:noProof/>
                <w:sz w:val="24"/>
                <w:szCs w:val="24"/>
              </w:rPr>
              <w:t>ietvars</w:t>
            </w:r>
            <w:r w:rsidR="00F52680" w:rsidRPr="00F52680">
              <w:rPr>
                <w:rFonts w:ascii="Times New Roman" w:hAnsi="Times New Roman" w:cs="Times New Roman"/>
                <w:noProof/>
                <w:webHidden/>
                <w:sz w:val="24"/>
                <w:szCs w:val="24"/>
              </w:rPr>
              <w:tab/>
            </w:r>
            <w:r w:rsidR="00F52680" w:rsidRPr="00F52680">
              <w:rPr>
                <w:rFonts w:ascii="Times New Roman" w:hAnsi="Times New Roman" w:cs="Times New Roman"/>
                <w:noProof/>
                <w:webHidden/>
                <w:sz w:val="24"/>
                <w:szCs w:val="24"/>
              </w:rPr>
              <w:fldChar w:fldCharType="begin"/>
            </w:r>
            <w:r w:rsidR="00F52680" w:rsidRPr="00F52680">
              <w:rPr>
                <w:rFonts w:ascii="Times New Roman" w:hAnsi="Times New Roman" w:cs="Times New Roman"/>
                <w:noProof/>
                <w:webHidden/>
                <w:sz w:val="24"/>
                <w:szCs w:val="24"/>
              </w:rPr>
              <w:instrText xml:space="preserve"> PAGEREF _Toc135144614 \h </w:instrText>
            </w:r>
            <w:r w:rsidR="00F52680" w:rsidRPr="00F52680">
              <w:rPr>
                <w:rFonts w:ascii="Times New Roman" w:hAnsi="Times New Roman" w:cs="Times New Roman"/>
                <w:noProof/>
                <w:webHidden/>
                <w:sz w:val="24"/>
                <w:szCs w:val="24"/>
              </w:rPr>
            </w:r>
            <w:r w:rsidR="00F52680" w:rsidRPr="00F52680">
              <w:rPr>
                <w:rFonts w:ascii="Times New Roman" w:hAnsi="Times New Roman" w:cs="Times New Roman"/>
                <w:noProof/>
                <w:webHidden/>
                <w:sz w:val="24"/>
                <w:szCs w:val="24"/>
              </w:rPr>
              <w:fldChar w:fldCharType="separate"/>
            </w:r>
            <w:r w:rsidR="00F52680" w:rsidRPr="00F52680">
              <w:rPr>
                <w:rFonts w:ascii="Times New Roman" w:hAnsi="Times New Roman" w:cs="Times New Roman"/>
                <w:noProof/>
                <w:webHidden/>
                <w:sz w:val="24"/>
                <w:szCs w:val="24"/>
              </w:rPr>
              <w:t>13</w:t>
            </w:r>
            <w:r w:rsidR="00F52680" w:rsidRPr="00F52680">
              <w:rPr>
                <w:rFonts w:ascii="Times New Roman" w:hAnsi="Times New Roman" w:cs="Times New Roman"/>
                <w:noProof/>
                <w:webHidden/>
                <w:sz w:val="24"/>
                <w:szCs w:val="24"/>
              </w:rPr>
              <w:fldChar w:fldCharType="end"/>
            </w:r>
          </w:hyperlink>
        </w:p>
        <w:p w14:paraId="2F14043F" w14:textId="2FC41952" w:rsidR="00F52680" w:rsidRPr="00F52680" w:rsidRDefault="00F00BF0">
          <w:pPr>
            <w:pStyle w:val="TOC1"/>
            <w:rPr>
              <w:rFonts w:ascii="Times New Roman" w:eastAsiaTheme="minorEastAsia" w:hAnsi="Times New Roman" w:cs="Times New Roman"/>
              <w:noProof/>
              <w:sz w:val="24"/>
              <w:szCs w:val="24"/>
              <w:lang w:eastAsia="lv-LV"/>
            </w:rPr>
          </w:pPr>
          <w:hyperlink w:anchor="_Toc135144615" w:history="1">
            <w:r w:rsidR="00F52680" w:rsidRPr="00F52680">
              <w:rPr>
                <w:rStyle w:val="Hyperlink"/>
                <w:rFonts w:ascii="Times New Roman" w:eastAsia="Times New Roman" w:hAnsi="Times New Roman" w:cs="Times New Roman"/>
                <w:iCs/>
                <w:noProof/>
                <w:sz w:val="24"/>
                <w:szCs w:val="24"/>
              </w:rPr>
              <w:t>9.</w:t>
            </w:r>
            <w:r w:rsidR="00F52680" w:rsidRPr="00F52680">
              <w:rPr>
                <w:rFonts w:ascii="Times New Roman" w:eastAsiaTheme="minorEastAsia" w:hAnsi="Times New Roman" w:cs="Times New Roman"/>
                <w:noProof/>
                <w:sz w:val="24"/>
                <w:szCs w:val="24"/>
                <w:lang w:eastAsia="lv-LV"/>
              </w:rPr>
              <w:tab/>
            </w:r>
            <w:r w:rsidR="00F52680" w:rsidRPr="00F52680">
              <w:rPr>
                <w:rStyle w:val="Hyperlink"/>
                <w:rFonts w:ascii="Times New Roman" w:hAnsi="Times New Roman" w:cs="Times New Roman"/>
                <w:noProof/>
                <w:sz w:val="24"/>
                <w:szCs w:val="24"/>
              </w:rPr>
              <w:t>Investīcijas</w:t>
            </w:r>
            <w:r w:rsidR="00F52680" w:rsidRPr="00F52680">
              <w:rPr>
                <w:rStyle w:val="Hyperlink"/>
                <w:rFonts w:ascii="Times New Roman" w:eastAsia="Times New Roman" w:hAnsi="Times New Roman" w:cs="Times New Roman"/>
                <w:iCs/>
                <w:noProof/>
                <w:sz w:val="24"/>
                <w:szCs w:val="24"/>
              </w:rPr>
              <w:t xml:space="preserve"> sasaiste, sinerģija un demarkācija ar citu atbalsta instrumentu investīcijām, dubultfinansējuma riska mazināšana</w:t>
            </w:r>
            <w:r w:rsidR="00F52680" w:rsidRPr="00F52680">
              <w:rPr>
                <w:rFonts w:ascii="Times New Roman" w:hAnsi="Times New Roman" w:cs="Times New Roman"/>
                <w:noProof/>
                <w:webHidden/>
                <w:sz w:val="24"/>
                <w:szCs w:val="24"/>
              </w:rPr>
              <w:tab/>
            </w:r>
            <w:r w:rsidR="00F52680" w:rsidRPr="00F52680">
              <w:rPr>
                <w:rFonts w:ascii="Times New Roman" w:hAnsi="Times New Roman" w:cs="Times New Roman"/>
                <w:noProof/>
                <w:webHidden/>
                <w:sz w:val="24"/>
                <w:szCs w:val="24"/>
              </w:rPr>
              <w:fldChar w:fldCharType="begin"/>
            </w:r>
            <w:r w:rsidR="00F52680" w:rsidRPr="00F52680">
              <w:rPr>
                <w:rFonts w:ascii="Times New Roman" w:hAnsi="Times New Roman" w:cs="Times New Roman"/>
                <w:noProof/>
                <w:webHidden/>
                <w:sz w:val="24"/>
                <w:szCs w:val="24"/>
              </w:rPr>
              <w:instrText xml:space="preserve"> PAGEREF _Toc135144615 \h </w:instrText>
            </w:r>
            <w:r w:rsidR="00F52680" w:rsidRPr="00F52680">
              <w:rPr>
                <w:rFonts w:ascii="Times New Roman" w:hAnsi="Times New Roman" w:cs="Times New Roman"/>
                <w:noProof/>
                <w:webHidden/>
                <w:sz w:val="24"/>
                <w:szCs w:val="24"/>
              </w:rPr>
            </w:r>
            <w:r w:rsidR="00F52680" w:rsidRPr="00F52680">
              <w:rPr>
                <w:rFonts w:ascii="Times New Roman" w:hAnsi="Times New Roman" w:cs="Times New Roman"/>
                <w:noProof/>
                <w:webHidden/>
                <w:sz w:val="24"/>
                <w:szCs w:val="24"/>
              </w:rPr>
              <w:fldChar w:fldCharType="separate"/>
            </w:r>
            <w:r w:rsidR="00F52680" w:rsidRPr="00F52680">
              <w:rPr>
                <w:rFonts w:ascii="Times New Roman" w:hAnsi="Times New Roman" w:cs="Times New Roman"/>
                <w:noProof/>
                <w:webHidden/>
                <w:sz w:val="24"/>
                <w:szCs w:val="24"/>
              </w:rPr>
              <w:t>15</w:t>
            </w:r>
            <w:r w:rsidR="00F52680" w:rsidRPr="00F52680">
              <w:rPr>
                <w:rFonts w:ascii="Times New Roman" w:hAnsi="Times New Roman" w:cs="Times New Roman"/>
                <w:noProof/>
                <w:webHidden/>
                <w:sz w:val="24"/>
                <w:szCs w:val="24"/>
              </w:rPr>
              <w:fldChar w:fldCharType="end"/>
            </w:r>
          </w:hyperlink>
        </w:p>
        <w:p w14:paraId="2DF3B536" w14:textId="197B14A6" w:rsidR="00F52680" w:rsidRPr="00F52680" w:rsidRDefault="00F00BF0">
          <w:pPr>
            <w:pStyle w:val="TOC1"/>
            <w:rPr>
              <w:rFonts w:ascii="Times New Roman" w:eastAsiaTheme="minorEastAsia" w:hAnsi="Times New Roman" w:cs="Times New Roman"/>
              <w:noProof/>
              <w:sz w:val="24"/>
              <w:szCs w:val="24"/>
              <w:lang w:eastAsia="lv-LV"/>
            </w:rPr>
          </w:pPr>
          <w:hyperlink w:anchor="_Toc135144616" w:history="1">
            <w:r w:rsidR="00F52680" w:rsidRPr="00F52680">
              <w:rPr>
                <w:rStyle w:val="Hyperlink"/>
                <w:rFonts w:ascii="Times New Roman" w:hAnsi="Times New Roman" w:cs="Times New Roman"/>
                <w:noProof/>
                <w:sz w:val="24"/>
                <w:szCs w:val="24"/>
              </w:rPr>
              <w:t>10.</w:t>
            </w:r>
            <w:r w:rsidR="00F52680" w:rsidRPr="00F52680">
              <w:rPr>
                <w:rFonts w:ascii="Times New Roman" w:eastAsiaTheme="minorEastAsia" w:hAnsi="Times New Roman" w:cs="Times New Roman"/>
                <w:noProof/>
                <w:sz w:val="24"/>
                <w:szCs w:val="24"/>
                <w:lang w:eastAsia="lv-LV"/>
              </w:rPr>
              <w:tab/>
            </w:r>
            <w:r w:rsidR="00F52680" w:rsidRPr="00F52680">
              <w:rPr>
                <w:rStyle w:val="Hyperlink"/>
                <w:rFonts w:ascii="Times New Roman" w:hAnsi="Times New Roman" w:cs="Times New Roman"/>
                <w:noProof/>
                <w:sz w:val="24"/>
                <w:szCs w:val="24"/>
              </w:rPr>
              <w:t>Investīcijas sasaiste ar Zaļo dimensiju</w:t>
            </w:r>
            <w:r w:rsidR="00F52680" w:rsidRPr="00F52680">
              <w:rPr>
                <w:rFonts w:ascii="Times New Roman" w:hAnsi="Times New Roman" w:cs="Times New Roman"/>
                <w:noProof/>
                <w:webHidden/>
                <w:sz w:val="24"/>
                <w:szCs w:val="24"/>
              </w:rPr>
              <w:tab/>
            </w:r>
            <w:r w:rsidR="00F52680" w:rsidRPr="00F52680">
              <w:rPr>
                <w:rFonts w:ascii="Times New Roman" w:hAnsi="Times New Roman" w:cs="Times New Roman"/>
                <w:noProof/>
                <w:webHidden/>
                <w:sz w:val="24"/>
                <w:szCs w:val="24"/>
              </w:rPr>
              <w:fldChar w:fldCharType="begin"/>
            </w:r>
            <w:r w:rsidR="00F52680" w:rsidRPr="00F52680">
              <w:rPr>
                <w:rFonts w:ascii="Times New Roman" w:hAnsi="Times New Roman" w:cs="Times New Roman"/>
                <w:noProof/>
                <w:webHidden/>
                <w:sz w:val="24"/>
                <w:szCs w:val="24"/>
              </w:rPr>
              <w:instrText xml:space="preserve"> PAGEREF _Toc135144616 \h </w:instrText>
            </w:r>
            <w:r w:rsidR="00F52680" w:rsidRPr="00F52680">
              <w:rPr>
                <w:rFonts w:ascii="Times New Roman" w:hAnsi="Times New Roman" w:cs="Times New Roman"/>
                <w:noProof/>
                <w:webHidden/>
                <w:sz w:val="24"/>
                <w:szCs w:val="24"/>
              </w:rPr>
            </w:r>
            <w:r w:rsidR="00F52680" w:rsidRPr="00F52680">
              <w:rPr>
                <w:rFonts w:ascii="Times New Roman" w:hAnsi="Times New Roman" w:cs="Times New Roman"/>
                <w:noProof/>
                <w:webHidden/>
                <w:sz w:val="24"/>
                <w:szCs w:val="24"/>
              </w:rPr>
              <w:fldChar w:fldCharType="separate"/>
            </w:r>
            <w:r w:rsidR="00F52680" w:rsidRPr="00F52680">
              <w:rPr>
                <w:rFonts w:ascii="Times New Roman" w:hAnsi="Times New Roman" w:cs="Times New Roman"/>
                <w:noProof/>
                <w:webHidden/>
                <w:sz w:val="24"/>
                <w:szCs w:val="24"/>
              </w:rPr>
              <w:t>15</w:t>
            </w:r>
            <w:r w:rsidR="00F52680" w:rsidRPr="00F52680">
              <w:rPr>
                <w:rFonts w:ascii="Times New Roman" w:hAnsi="Times New Roman" w:cs="Times New Roman"/>
                <w:noProof/>
                <w:webHidden/>
                <w:sz w:val="24"/>
                <w:szCs w:val="24"/>
              </w:rPr>
              <w:fldChar w:fldCharType="end"/>
            </w:r>
          </w:hyperlink>
        </w:p>
        <w:p w14:paraId="797BA7AA" w14:textId="3BAE89A7" w:rsidR="00F52680" w:rsidRPr="00F52680" w:rsidRDefault="00F00BF0">
          <w:pPr>
            <w:pStyle w:val="TOC1"/>
            <w:rPr>
              <w:rFonts w:ascii="Times New Roman" w:eastAsiaTheme="minorEastAsia" w:hAnsi="Times New Roman" w:cs="Times New Roman"/>
              <w:noProof/>
              <w:sz w:val="24"/>
              <w:szCs w:val="24"/>
              <w:lang w:eastAsia="lv-LV"/>
            </w:rPr>
          </w:pPr>
          <w:hyperlink w:anchor="_Toc135144617" w:history="1">
            <w:r w:rsidR="00F52680" w:rsidRPr="00F52680">
              <w:rPr>
                <w:rStyle w:val="Hyperlink"/>
                <w:rFonts w:ascii="Times New Roman" w:hAnsi="Times New Roman" w:cs="Times New Roman"/>
                <w:noProof/>
                <w:sz w:val="24"/>
                <w:szCs w:val="24"/>
              </w:rPr>
              <w:t>11.</w:t>
            </w:r>
            <w:r w:rsidR="00F52680" w:rsidRPr="00F52680">
              <w:rPr>
                <w:rFonts w:ascii="Times New Roman" w:eastAsiaTheme="minorEastAsia" w:hAnsi="Times New Roman" w:cs="Times New Roman"/>
                <w:noProof/>
                <w:sz w:val="24"/>
                <w:szCs w:val="24"/>
                <w:lang w:eastAsia="lv-LV"/>
              </w:rPr>
              <w:tab/>
            </w:r>
            <w:r w:rsidR="00F52680" w:rsidRPr="00F52680">
              <w:rPr>
                <w:rStyle w:val="Hyperlink"/>
                <w:rFonts w:ascii="Times New Roman" w:hAnsi="Times New Roman" w:cs="Times New Roman"/>
                <w:noProof/>
                <w:sz w:val="24"/>
                <w:szCs w:val="24"/>
              </w:rPr>
              <w:t>Īpašumtiesības, kas saistītas ar ieguldījumiem infrastruktūrā</w:t>
            </w:r>
            <w:r w:rsidR="00F52680" w:rsidRPr="00F52680">
              <w:rPr>
                <w:rFonts w:ascii="Times New Roman" w:hAnsi="Times New Roman" w:cs="Times New Roman"/>
                <w:noProof/>
                <w:webHidden/>
                <w:sz w:val="24"/>
                <w:szCs w:val="24"/>
              </w:rPr>
              <w:tab/>
            </w:r>
            <w:r w:rsidR="00F52680" w:rsidRPr="00F52680">
              <w:rPr>
                <w:rFonts w:ascii="Times New Roman" w:hAnsi="Times New Roman" w:cs="Times New Roman"/>
                <w:noProof/>
                <w:webHidden/>
                <w:sz w:val="24"/>
                <w:szCs w:val="24"/>
              </w:rPr>
              <w:fldChar w:fldCharType="begin"/>
            </w:r>
            <w:r w:rsidR="00F52680" w:rsidRPr="00F52680">
              <w:rPr>
                <w:rFonts w:ascii="Times New Roman" w:hAnsi="Times New Roman" w:cs="Times New Roman"/>
                <w:noProof/>
                <w:webHidden/>
                <w:sz w:val="24"/>
                <w:szCs w:val="24"/>
              </w:rPr>
              <w:instrText xml:space="preserve"> PAGEREF _Toc135144617 \h </w:instrText>
            </w:r>
            <w:r w:rsidR="00F52680" w:rsidRPr="00F52680">
              <w:rPr>
                <w:rFonts w:ascii="Times New Roman" w:hAnsi="Times New Roman" w:cs="Times New Roman"/>
                <w:noProof/>
                <w:webHidden/>
                <w:sz w:val="24"/>
                <w:szCs w:val="24"/>
              </w:rPr>
            </w:r>
            <w:r w:rsidR="00F52680" w:rsidRPr="00F52680">
              <w:rPr>
                <w:rFonts w:ascii="Times New Roman" w:hAnsi="Times New Roman" w:cs="Times New Roman"/>
                <w:noProof/>
                <w:webHidden/>
                <w:sz w:val="24"/>
                <w:szCs w:val="24"/>
              </w:rPr>
              <w:fldChar w:fldCharType="separate"/>
            </w:r>
            <w:r w:rsidR="00F52680" w:rsidRPr="00F52680">
              <w:rPr>
                <w:rFonts w:ascii="Times New Roman" w:hAnsi="Times New Roman" w:cs="Times New Roman"/>
                <w:noProof/>
                <w:webHidden/>
                <w:sz w:val="24"/>
                <w:szCs w:val="24"/>
              </w:rPr>
              <w:t>17</w:t>
            </w:r>
            <w:r w:rsidR="00F52680" w:rsidRPr="00F52680">
              <w:rPr>
                <w:rFonts w:ascii="Times New Roman" w:hAnsi="Times New Roman" w:cs="Times New Roman"/>
                <w:noProof/>
                <w:webHidden/>
                <w:sz w:val="24"/>
                <w:szCs w:val="24"/>
              </w:rPr>
              <w:fldChar w:fldCharType="end"/>
            </w:r>
          </w:hyperlink>
        </w:p>
        <w:p w14:paraId="17DC16CD" w14:textId="12ECB0A6" w:rsidR="00F52680" w:rsidRPr="00F52680" w:rsidRDefault="00F00BF0">
          <w:pPr>
            <w:pStyle w:val="TOC1"/>
            <w:rPr>
              <w:rFonts w:ascii="Times New Roman" w:eastAsiaTheme="minorEastAsia" w:hAnsi="Times New Roman" w:cs="Times New Roman"/>
              <w:noProof/>
              <w:sz w:val="24"/>
              <w:szCs w:val="24"/>
              <w:lang w:eastAsia="lv-LV"/>
            </w:rPr>
          </w:pPr>
          <w:hyperlink w:anchor="_Toc135144618" w:history="1">
            <w:r w:rsidR="00F52680" w:rsidRPr="00F52680">
              <w:rPr>
                <w:rStyle w:val="Hyperlink"/>
                <w:rFonts w:ascii="Times New Roman" w:eastAsia="Times New Roman" w:hAnsi="Times New Roman" w:cs="Times New Roman"/>
                <w:noProof/>
                <w:sz w:val="24"/>
                <w:szCs w:val="24"/>
              </w:rPr>
              <w:t>12.</w:t>
            </w:r>
            <w:r w:rsidR="00F52680" w:rsidRPr="00F52680">
              <w:rPr>
                <w:rFonts w:ascii="Times New Roman" w:eastAsiaTheme="minorEastAsia" w:hAnsi="Times New Roman" w:cs="Times New Roman"/>
                <w:noProof/>
                <w:sz w:val="24"/>
                <w:szCs w:val="24"/>
                <w:lang w:eastAsia="lv-LV"/>
              </w:rPr>
              <w:tab/>
            </w:r>
            <w:r w:rsidR="00F52680" w:rsidRPr="00F52680">
              <w:rPr>
                <w:rStyle w:val="Hyperlink"/>
                <w:rFonts w:ascii="Times New Roman" w:eastAsia="Times New Roman" w:hAnsi="Times New Roman" w:cs="Times New Roman"/>
                <w:noProof/>
                <w:sz w:val="24"/>
                <w:szCs w:val="24"/>
              </w:rPr>
              <w:t>Turpmākā rīcība</w:t>
            </w:r>
            <w:r w:rsidR="00F52680" w:rsidRPr="00F52680">
              <w:rPr>
                <w:rFonts w:ascii="Times New Roman" w:hAnsi="Times New Roman" w:cs="Times New Roman"/>
                <w:noProof/>
                <w:webHidden/>
                <w:sz w:val="24"/>
                <w:szCs w:val="24"/>
              </w:rPr>
              <w:tab/>
            </w:r>
            <w:r w:rsidR="00F52680" w:rsidRPr="00F52680">
              <w:rPr>
                <w:rFonts w:ascii="Times New Roman" w:hAnsi="Times New Roman" w:cs="Times New Roman"/>
                <w:noProof/>
                <w:webHidden/>
                <w:sz w:val="24"/>
                <w:szCs w:val="24"/>
              </w:rPr>
              <w:fldChar w:fldCharType="begin"/>
            </w:r>
            <w:r w:rsidR="00F52680" w:rsidRPr="00F52680">
              <w:rPr>
                <w:rFonts w:ascii="Times New Roman" w:hAnsi="Times New Roman" w:cs="Times New Roman"/>
                <w:noProof/>
                <w:webHidden/>
                <w:sz w:val="24"/>
                <w:szCs w:val="24"/>
              </w:rPr>
              <w:instrText xml:space="preserve"> PAGEREF _Toc135144618 \h </w:instrText>
            </w:r>
            <w:r w:rsidR="00F52680" w:rsidRPr="00F52680">
              <w:rPr>
                <w:rFonts w:ascii="Times New Roman" w:hAnsi="Times New Roman" w:cs="Times New Roman"/>
                <w:noProof/>
                <w:webHidden/>
                <w:sz w:val="24"/>
                <w:szCs w:val="24"/>
              </w:rPr>
            </w:r>
            <w:r w:rsidR="00F52680" w:rsidRPr="00F52680">
              <w:rPr>
                <w:rFonts w:ascii="Times New Roman" w:hAnsi="Times New Roman" w:cs="Times New Roman"/>
                <w:noProof/>
                <w:webHidden/>
                <w:sz w:val="24"/>
                <w:szCs w:val="24"/>
              </w:rPr>
              <w:fldChar w:fldCharType="separate"/>
            </w:r>
            <w:r w:rsidR="00F52680" w:rsidRPr="00F52680">
              <w:rPr>
                <w:rFonts w:ascii="Times New Roman" w:hAnsi="Times New Roman" w:cs="Times New Roman"/>
                <w:noProof/>
                <w:webHidden/>
                <w:sz w:val="24"/>
                <w:szCs w:val="24"/>
              </w:rPr>
              <w:t>18</w:t>
            </w:r>
            <w:r w:rsidR="00F52680" w:rsidRPr="00F52680">
              <w:rPr>
                <w:rFonts w:ascii="Times New Roman" w:hAnsi="Times New Roman" w:cs="Times New Roman"/>
                <w:noProof/>
                <w:webHidden/>
                <w:sz w:val="24"/>
                <w:szCs w:val="24"/>
              </w:rPr>
              <w:fldChar w:fldCharType="end"/>
            </w:r>
          </w:hyperlink>
        </w:p>
        <w:p w14:paraId="2078BC0D" w14:textId="71637BA1" w:rsidR="0055505F" w:rsidRPr="00063549" w:rsidRDefault="0055505F" w:rsidP="009E3AFF">
          <w:pPr>
            <w:spacing w:before="120" w:after="0" w:line="240" w:lineRule="auto"/>
            <w:jc w:val="both"/>
            <w:rPr>
              <w:rFonts w:ascii="Times New Roman" w:hAnsi="Times New Roman" w:cs="Times New Roman"/>
              <w:sz w:val="24"/>
              <w:szCs w:val="24"/>
            </w:rPr>
          </w:pPr>
          <w:r w:rsidRPr="00F52680">
            <w:rPr>
              <w:rFonts w:ascii="Times New Roman" w:hAnsi="Times New Roman" w:cs="Times New Roman"/>
              <w:sz w:val="24"/>
              <w:szCs w:val="24"/>
              <w:highlight w:val="lightGray"/>
            </w:rPr>
            <w:fldChar w:fldCharType="end"/>
          </w:r>
        </w:p>
      </w:sdtContent>
    </w:sdt>
    <w:p w14:paraId="52D30168" w14:textId="77777777" w:rsidR="001D7C2D" w:rsidRPr="008A07FD" w:rsidRDefault="001D7C2D" w:rsidP="00C52D34">
      <w:pPr>
        <w:spacing w:before="120" w:after="0" w:line="240" w:lineRule="auto"/>
        <w:jc w:val="center"/>
        <w:rPr>
          <w:rFonts w:ascii="Times New Roman" w:hAnsi="Times New Roman" w:cs="Times New Roman"/>
          <w:sz w:val="24"/>
          <w:szCs w:val="24"/>
        </w:rPr>
      </w:pPr>
    </w:p>
    <w:p w14:paraId="03E9E5F3" w14:textId="0F0FEAA2" w:rsidR="0055505F" w:rsidRPr="00CE167B" w:rsidRDefault="0055505F" w:rsidP="00CE167B">
      <w:pPr>
        <w:spacing w:before="120" w:after="0" w:line="240" w:lineRule="auto"/>
        <w:rPr>
          <w:rFonts w:ascii="Times New Roman" w:hAnsi="Times New Roman" w:cs="Times New Roman"/>
          <w:sz w:val="24"/>
          <w:szCs w:val="24"/>
        </w:rPr>
      </w:pPr>
      <w:r w:rsidRPr="00CE167B">
        <w:rPr>
          <w:rFonts w:ascii="Times New Roman" w:hAnsi="Times New Roman" w:cs="Times New Roman"/>
          <w:sz w:val="24"/>
          <w:szCs w:val="24"/>
        </w:rPr>
        <w:br w:type="page"/>
      </w:r>
    </w:p>
    <w:p w14:paraId="3F2755B9" w14:textId="77777777" w:rsidR="002B38B7" w:rsidRPr="004F1F56" w:rsidRDefault="001D7C2D" w:rsidP="005928C8">
      <w:pPr>
        <w:pStyle w:val="Heading1"/>
        <w:numPr>
          <w:ilvl w:val="0"/>
          <w:numId w:val="2"/>
        </w:numPr>
        <w:spacing w:before="120" w:line="240" w:lineRule="auto"/>
        <w:rPr>
          <w:rFonts w:eastAsia="Times New Roman" w:cs="Times New Roman"/>
          <w:b/>
          <w:bCs/>
          <w:sz w:val="24"/>
          <w:szCs w:val="24"/>
        </w:rPr>
      </w:pPr>
      <w:bookmarkStart w:id="1" w:name="_Toc135144607"/>
      <w:r w:rsidRPr="004F1F56">
        <w:rPr>
          <w:rFonts w:eastAsia="Times New Roman" w:cs="Times New Roman"/>
          <w:b/>
          <w:bCs/>
          <w:sz w:val="24"/>
          <w:szCs w:val="24"/>
        </w:rPr>
        <w:lastRenderedPageBreak/>
        <w:t>I</w:t>
      </w:r>
      <w:r w:rsidR="00612522" w:rsidRPr="004F1F56">
        <w:rPr>
          <w:rFonts w:eastAsia="Times New Roman" w:cs="Times New Roman"/>
          <w:b/>
          <w:bCs/>
          <w:sz w:val="24"/>
          <w:szCs w:val="24"/>
        </w:rPr>
        <w:t>evads</w:t>
      </w:r>
      <w:bookmarkEnd w:id="1"/>
    </w:p>
    <w:p w14:paraId="631067C2" w14:textId="5CE1D404" w:rsidR="00465D40" w:rsidRDefault="00465D40" w:rsidP="0028174E">
      <w:pPr>
        <w:spacing w:before="120" w:after="0" w:line="240" w:lineRule="auto"/>
        <w:ind w:firstLine="357"/>
        <w:jc w:val="both"/>
        <w:rPr>
          <w:rFonts w:ascii="Times New Roman" w:hAnsi="Times New Roman" w:cs="Times New Roman"/>
          <w:sz w:val="24"/>
          <w:szCs w:val="24"/>
        </w:rPr>
      </w:pPr>
      <w:r w:rsidRPr="00F37733">
        <w:rPr>
          <w:rFonts w:ascii="Times New Roman" w:hAnsi="Times New Roman" w:cs="Times New Roman"/>
          <w:sz w:val="24"/>
          <w:szCs w:val="24"/>
        </w:rPr>
        <w:t xml:space="preserve">Informatīvais ziņojums </w:t>
      </w:r>
      <w:r w:rsidR="001C0F84">
        <w:rPr>
          <w:rFonts w:ascii="Times New Roman" w:hAnsi="Times New Roman" w:cs="Times New Roman"/>
          <w:sz w:val="24"/>
          <w:szCs w:val="24"/>
        </w:rPr>
        <w:t xml:space="preserve">(turpmāk </w:t>
      </w:r>
      <w:r w:rsidR="001969C0">
        <w:rPr>
          <w:rFonts w:ascii="Times New Roman" w:hAnsi="Times New Roman" w:cs="Times New Roman"/>
          <w:sz w:val="24"/>
          <w:szCs w:val="24"/>
        </w:rPr>
        <w:t>–</w:t>
      </w:r>
      <w:r w:rsidR="001C0F84">
        <w:rPr>
          <w:rFonts w:ascii="Times New Roman" w:hAnsi="Times New Roman" w:cs="Times New Roman"/>
          <w:sz w:val="24"/>
          <w:szCs w:val="24"/>
        </w:rPr>
        <w:t xml:space="preserve"> z</w:t>
      </w:r>
      <w:r w:rsidR="001969C0">
        <w:rPr>
          <w:rFonts w:ascii="Times New Roman" w:hAnsi="Times New Roman" w:cs="Times New Roman"/>
          <w:sz w:val="24"/>
          <w:szCs w:val="24"/>
        </w:rPr>
        <w:t xml:space="preserve">iņojums) </w:t>
      </w:r>
      <w:r w:rsidRPr="00F37733">
        <w:rPr>
          <w:rFonts w:ascii="Times New Roman" w:hAnsi="Times New Roman" w:cs="Times New Roman"/>
          <w:sz w:val="24"/>
          <w:szCs w:val="24"/>
        </w:rPr>
        <w:t xml:space="preserve">ir izstrādāts saskaņā ar 2021. gada </w:t>
      </w:r>
      <w:r w:rsidR="000A2A5F" w:rsidRPr="00F37733">
        <w:rPr>
          <w:rFonts w:ascii="Times New Roman" w:hAnsi="Times New Roman" w:cs="Times New Roman"/>
          <w:sz w:val="24"/>
          <w:szCs w:val="24"/>
        </w:rPr>
        <w:t>2</w:t>
      </w:r>
      <w:r w:rsidR="000A2A5F">
        <w:rPr>
          <w:rFonts w:ascii="Times New Roman" w:hAnsi="Times New Roman" w:cs="Times New Roman"/>
          <w:sz w:val="24"/>
          <w:szCs w:val="24"/>
        </w:rPr>
        <w:t>8</w:t>
      </w:r>
      <w:r w:rsidRPr="00F37733">
        <w:rPr>
          <w:rFonts w:ascii="Times New Roman" w:hAnsi="Times New Roman" w:cs="Times New Roman"/>
          <w:sz w:val="24"/>
          <w:szCs w:val="24"/>
        </w:rPr>
        <w:t xml:space="preserve">. aprīlī (prot. Nr. 36 27. §) Ministru kabinetā (turpmāk – MK) apstiprināto Latvijas Atveseļošanas un noturības mehānisma </w:t>
      </w:r>
      <w:r w:rsidR="00A85ABC">
        <w:rPr>
          <w:rFonts w:ascii="Times New Roman" w:hAnsi="Times New Roman" w:cs="Times New Roman"/>
          <w:sz w:val="24"/>
          <w:szCs w:val="24"/>
        </w:rPr>
        <w:t>(</w:t>
      </w:r>
      <w:r w:rsidR="001F35DB">
        <w:rPr>
          <w:rFonts w:ascii="Times New Roman" w:hAnsi="Times New Roman" w:cs="Times New Roman"/>
          <w:sz w:val="24"/>
          <w:szCs w:val="24"/>
        </w:rPr>
        <w:t xml:space="preserve">turpmāk – AF) </w:t>
      </w:r>
      <w:r w:rsidRPr="00F37733">
        <w:rPr>
          <w:rFonts w:ascii="Times New Roman" w:hAnsi="Times New Roman" w:cs="Times New Roman"/>
          <w:sz w:val="24"/>
          <w:szCs w:val="24"/>
        </w:rPr>
        <w:t xml:space="preserve">plānu  </w:t>
      </w:r>
      <w:bookmarkStart w:id="2" w:name="_Hlk133406133"/>
      <w:r w:rsidRPr="00F37733">
        <w:rPr>
          <w:rFonts w:ascii="Times New Roman" w:hAnsi="Times New Roman" w:cs="Times New Roman"/>
          <w:sz w:val="24"/>
          <w:szCs w:val="24"/>
        </w:rPr>
        <w:t xml:space="preserve">un </w:t>
      </w:r>
      <w:r w:rsidR="007417AC">
        <w:rPr>
          <w:rFonts w:ascii="Times New Roman" w:hAnsi="Times New Roman" w:cs="Times New Roman"/>
          <w:sz w:val="24"/>
          <w:szCs w:val="24"/>
        </w:rPr>
        <w:t>MK</w:t>
      </w:r>
      <w:r w:rsidRPr="00F37733">
        <w:rPr>
          <w:rFonts w:ascii="Times New Roman" w:hAnsi="Times New Roman" w:cs="Times New Roman"/>
          <w:sz w:val="24"/>
          <w:szCs w:val="24"/>
        </w:rPr>
        <w:t xml:space="preserve"> </w:t>
      </w:r>
      <w:r w:rsidR="007D4065">
        <w:rPr>
          <w:rFonts w:ascii="Times New Roman" w:hAnsi="Times New Roman" w:cs="Times New Roman"/>
          <w:sz w:val="24"/>
          <w:szCs w:val="24"/>
        </w:rPr>
        <w:t xml:space="preserve">2021.gada 7.septembra </w:t>
      </w:r>
      <w:r w:rsidRPr="00F37733">
        <w:rPr>
          <w:rFonts w:ascii="Times New Roman" w:hAnsi="Times New Roman" w:cs="Times New Roman"/>
          <w:sz w:val="24"/>
          <w:szCs w:val="24"/>
        </w:rPr>
        <w:t xml:space="preserve">noteikumiem Nr. 621 </w:t>
      </w:r>
      <w:hyperlink r:id="rId11" w:history="1">
        <w:r w:rsidRPr="00F37733">
          <w:rPr>
            <w:rStyle w:val="Hyperlink"/>
            <w:rFonts w:ascii="Times New Roman" w:hAnsi="Times New Roman" w:cs="Times New Roman"/>
            <w:color w:val="auto"/>
            <w:sz w:val="24"/>
            <w:szCs w:val="24"/>
            <w:u w:val="none"/>
          </w:rPr>
          <w:t>"Eiropas Savienības Atveseļošanas un noturības mehānisma plāna īstenošanas un uzraudzības kārtība"</w:t>
        </w:r>
      </w:hyperlink>
      <w:bookmarkEnd w:id="2"/>
      <w:r w:rsidRPr="00F37733">
        <w:rPr>
          <w:rFonts w:ascii="Times New Roman" w:hAnsi="Times New Roman" w:cs="Times New Roman"/>
          <w:sz w:val="24"/>
          <w:szCs w:val="24"/>
        </w:rPr>
        <w:t xml:space="preserve"> (TA</w:t>
      </w:r>
      <w:r w:rsidR="00842DD9" w:rsidRPr="00F37733">
        <w:rPr>
          <w:rFonts w:ascii="Times New Roman" w:hAnsi="Times New Roman" w:cs="Times New Roman"/>
          <w:sz w:val="24"/>
          <w:szCs w:val="24"/>
        </w:rPr>
        <w:t xml:space="preserve"> – </w:t>
      </w:r>
      <w:r w:rsidRPr="00F37733">
        <w:rPr>
          <w:rFonts w:ascii="Times New Roman" w:hAnsi="Times New Roman" w:cs="Times New Roman"/>
          <w:sz w:val="24"/>
          <w:szCs w:val="24"/>
        </w:rPr>
        <w:t xml:space="preserve"> 2091) (turpmāk – MK noteikumi Nr.621). </w:t>
      </w:r>
    </w:p>
    <w:p w14:paraId="7FCB9996" w14:textId="2B5EDF0A" w:rsidR="00901BD1" w:rsidRDefault="00901BD1" w:rsidP="00901BD1">
      <w:pPr>
        <w:pStyle w:val="Default"/>
        <w:spacing w:before="120"/>
        <w:ind w:firstLine="425"/>
        <w:jc w:val="both"/>
        <w:rPr>
          <w:lang w:eastAsia="lv-LV"/>
        </w:rPr>
      </w:pPr>
      <w:r w:rsidRPr="00FC7772">
        <w:rPr>
          <w:lang w:eastAsia="lv-LV"/>
        </w:rPr>
        <w:t xml:space="preserve">Vienlaikus </w:t>
      </w:r>
      <w:r w:rsidR="005B75AC">
        <w:rPr>
          <w:lang w:eastAsia="lv-LV"/>
        </w:rPr>
        <w:t>MK</w:t>
      </w:r>
      <w:r w:rsidRPr="00FC7772">
        <w:rPr>
          <w:lang w:eastAsia="lv-LV"/>
        </w:rPr>
        <w:t xml:space="preserve"> t</w:t>
      </w:r>
      <w:r w:rsidR="005B75AC">
        <w:rPr>
          <w:lang w:eastAsia="lv-LV"/>
        </w:rPr>
        <w:t>iek</w:t>
      </w:r>
      <w:r w:rsidRPr="00FC7772">
        <w:rPr>
          <w:lang w:eastAsia="lv-LV"/>
        </w:rPr>
        <w:t xml:space="preserve"> informēts par </w:t>
      </w:r>
      <w:r w:rsidR="005B75AC">
        <w:rPr>
          <w:lang w:eastAsia="lv-LV"/>
        </w:rPr>
        <w:t>MK</w:t>
      </w:r>
      <w:r w:rsidRPr="005910AF">
        <w:rPr>
          <w:lang w:eastAsia="lv-LV"/>
        </w:rPr>
        <w:t xml:space="preserve"> 2021.gada 26.februāra rīkojuma Nr. 120 “Par kontroles dienestu funkciju īstenošanai nepieciešamās infrastruktūras izveidi Uriekstes ielā 42, Rīgā” (turpmāk – Rīkojums Nr.120) </w:t>
      </w:r>
      <w:r w:rsidRPr="00FC7772">
        <w:rPr>
          <w:lang w:eastAsia="lv-LV"/>
        </w:rPr>
        <w:t>2.punktā</w:t>
      </w:r>
      <w:r>
        <w:rPr>
          <w:lang w:eastAsia="lv-LV"/>
        </w:rPr>
        <w:t xml:space="preserve"> un 3.punktā</w:t>
      </w:r>
      <w:r w:rsidRPr="00FC7772">
        <w:rPr>
          <w:lang w:eastAsia="lv-LV"/>
        </w:rPr>
        <w:t xml:space="preserve"> noteikt</w:t>
      </w:r>
      <w:r>
        <w:rPr>
          <w:lang w:eastAsia="lv-LV"/>
        </w:rPr>
        <w:t>o</w:t>
      </w:r>
      <w:r w:rsidRPr="00FC7772">
        <w:rPr>
          <w:lang w:eastAsia="lv-LV"/>
        </w:rPr>
        <w:t xml:space="preserve"> uzdevum</w:t>
      </w:r>
      <w:r>
        <w:rPr>
          <w:lang w:eastAsia="lv-LV"/>
        </w:rPr>
        <w:t>u izpildi</w:t>
      </w:r>
      <w:r w:rsidR="00103863">
        <w:rPr>
          <w:lang w:eastAsia="lv-LV"/>
        </w:rPr>
        <w:t>.</w:t>
      </w:r>
    </w:p>
    <w:p w14:paraId="0769573F" w14:textId="77777777" w:rsidR="00465D40" w:rsidRPr="00F37733" w:rsidRDefault="00465D40" w:rsidP="005928C8">
      <w:pPr>
        <w:spacing w:before="120" w:after="0" w:line="240" w:lineRule="auto"/>
        <w:ind w:firstLine="357"/>
        <w:jc w:val="both"/>
        <w:rPr>
          <w:rFonts w:ascii="Times New Roman" w:hAnsi="Times New Roman" w:cs="Times New Roman"/>
          <w:sz w:val="24"/>
          <w:szCs w:val="24"/>
        </w:rPr>
      </w:pPr>
      <w:r w:rsidRPr="00F37733">
        <w:rPr>
          <w:rFonts w:ascii="Times New Roman" w:hAnsi="Times New Roman" w:cs="Times New Roman"/>
          <w:sz w:val="24"/>
          <w:szCs w:val="24"/>
        </w:rPr>
        <w:t xml:space="preserve">Ziņojumu pamato Likuma par budžeta un finanšu vadību </w:t>
      </w:r>
      <w:r w:rsidRPr="00F37733">
        <w:rPr>
          <w:rFonts w:ascii="Times New Roman" w:hAnsi="Times New Roman" w:cs="Times New Roman"/>
          <w:bCs/>
          <w:sz w:val="24"/>
          <w:szCs w:val="24"/>
        </w:rPr>
        <w:t>19.</w:t>
      </w:r>
      <w:r w:rsidRPr="00F37733">
        <w:rPr>
          <w:rFonts w:ascii="Times New Roman" w:hAnsi="Times New Roman" w:cs="Times New Roman"/>
          <w:bCs/>
          <w:sz w:val="24"/>
          <w:szCs w:val="24"/>
          <w:vertAlign w:val="superscript"/>
        </w:rPr>
        <w:t>3</w:t>
      </w:r>
      <w:r w:rsidRPr="00F37733">
        <w:rPr>
          <w:rFonts w:ascii="Times New Roman" w:hAnsi="Times New Roman" w:cs="Times New Roman"/>
          <w:bCs/>
          <w:sz w:val="24"/>
          <w:szCs w:val="24"/>
        </w:rPr>
        <w:t xml:space="preserve"> panta otrā daļa un </w:t>
      </w:r>
      <w:r w:rsidRPr="00F37733">
        <w:rPr>
          <w:rFonts w:ascii="Times New Roman" w:hAnsi="Times New Roman" w:cs="Times New Roman"/>
          <w:sz w:val="24"/>
          <w:szCs w:val="24"/>
        </w:rPr>
        <w:t>E</w:t>
      </w:r>
      <w:r w:rsidR="00F5660D">
        <w:rPr>
          <w:rFonts w:ascii="Times New Roman" w:hAnsi="Times New Roman" w:cs="Times New Roman"/>
          <w:sz w:val="24"/>
          <w:szCs w:val="24"/>
        </w:rPr>
        <w:t>iropas</w:t>
      </w:r>
      <w:r w:rsidRPr="00F37733">
        <w:rPr>
          <w:rFonts w:ascii="Times New Roman" w:hAnsi="Times New Roman" w:cs="Times New Roman"/>
          <w:sz w:val="24"/>
          <w:szCs w:val="24"/>
        </w:rPr>
        <w:t xml:space="preserve"> P</w:t>
      </w:r>
      <w:r w:rsidR="00F5660D">
        <w:rPr>
          <w:rFonts w:ascii="Times New Roman" w:hAnsi="Times New Roman" w:cs="Times New Roman"/>
          <w:sz w:val="24"/>
          <w:szCs w:val="24"/>
        </w:rPr>
        <w:t>arlamenta</w:t>
      </w:r>
      <w:r w:rsidRPr="00F37733">
        <w:rPr>
          <w:rFonts w:ascii="Times New Roman" w:hAnsi="Times New Roman" w:cs="Times New Roman"/>
          <w:sz w:val="24"/>
          <w:szCs w:val="24"/>
        </w:rPr>
        <w:t xml:space="preserve"> </w:t>
      </w:r>
      <w:r w:rsidR="00F5660D">
        <w:rPr>
          <w:rFonts w:ascii="Times New Roman" w:hAnsi="Times New Roman" w:cs="Times New Roman"/>
          <w:sz w:val="24"/>
          <w:szCs w:val="24"/>
        </w:rPr>
        <w:t>un</w:t>
      </w:r>
      <w:r w:rsidRPr="00F37733">
        <w:rPr>
          <w:rFonts w:ascii="Times New Roman" w:hAnsi="Times New Roman" w:cs="Times New Roman"/>
          <w:sz w:val="24"/>
          <w:szCs w:val="24"/>
        </w:rPr>
        <w:t xml:space="preserve"> P</w:t>
      </w:r>
      <w:r w:rsidR="00F5660D">
        <w:rPr>
          <w:rFonts w:ascii="Times New Roman" w:hAnsi="Times New Roman" w:cs="Times New Roman"/>
          <w:sz w:val="24"/>
          <w:szCs w:val="24"/>
        </w:rPr>
        <w:t>adomes</w:t>
      </w:r>
      <w:r w:rsidRPr="00F37733">
        <w:rPr>
          <w:rFonts w:ascii="Times New Roman" w:hAnsi="Times New Roman" w:cs="Times New Roman"/>
          <w:sz w:val="24"/>
          <w:szCs w:val="24"/>
        </w:rPr>
        <w:t xml:space="preserve"> </w:t>
      </w:r>
      <w:r w:rsidR="00F5660D">
        <w:rPr>
          <w:rFonts w:ascii="Times New Roman" w:hAnsi="Times New Roman" w:cs="Times New Roman"/>
          <w:sz w:val="24"/>
          <w:szCs w:val="24"/>
        </w:rPr>
        <w:t>regula</w:t>
      </w:r>
      <w:r w:rsidRPr="00F37733">
        <w:rPr>
          <w:rFonts w:ascii="Times New Roman" w:hAnsi="Times New Roman" w:cs="Times New Roman"/>
          <w:sz w:val="24"/>
          <w:szCs w:val="24"/>
        </w:rPr>
        <w:t xml:space="preserve"> (ES) 2021/241 (2021. gada 12. februāris), ar ko izveido Atveseļošanas un noturības mehānismu.</w:t>
      </w:r>
    </w:p>
    <w:p w14:paraId="56651234" w14:textId="6E051DA0" w:rsidR="00EA755D" w:rsidRPr="00F37733" w:rsidRDefault="00465D40" w:rsidP="00EA755D">
      <w:pPr>
        <w:spacing w:before="120" w:after="0" w:line="240" w:lineRule="auto"/>
        <w:ind w:firstLine="360"/>
        <w:jc w:val="both"/>
        <w:rPr>
          <w:rFonts w:ascii="Times New Roman" w:hAnsi="Times New Roman" w:cs="Times New Roman"/>
          <w:sz w:val="24"/>
          <w:szCs w:val="24"/>
          <w:lang w:eastAsia="lv-LV"/>
        </w:rPr>
      </w:pPr>
      <w:r w:rsidRPr="00F37733">
        <w:rPr>
          <w:rFonts w:ascii="Times New Roman" w:hAnsi="Times New Roman" w:cs="Times New Roman"/>
          <w:sz w:val="24"/>
          <w:szCs w:val="24"/>
        </w:rPr>
        <w:t>A</w:t>
      </w:r>
      <w:r w:rsidR="005336FA">
        <w:rPr>
          <w:rFonts w:ascii="Times New Roman" w:hAnsi="Times New Roman" w:cs="Times New Roman"/>
          <w:sz w:val="24"/>
          <w:szCs w:val="24"/>
        </w:rPr>
        <w:t>F</w:t>
      </w:r>
      <w:r w:rsidRPr="00F37733">
        <w:rPr>
          <w:rFonts w:ascii="Times New Roman" w:hAnsi="Times New Roman" w:cs="Times New Roman"/>
          <w:sz w:val="24"/>
          <w:szCs w:val="24"/>
        </w:rPr>
        <w:t xml:space="preserve"> plāns paredz īstenot A</w:t>
      </w:r>
      <w:r w:rsidR="005336FA">
        <w:rPr>
          <w:rFonts w:ascii="Times New Roman" w:hAnsi="Times New Roman" w:cs="Times New Roman"/>
          <w:sz w:val="24"/>
          <w:szCs w:val="24"/>
        </w:rPr>
        <w:t>F</w:t>
      </w:r>
      <w:r w:rsidRPr="00F37733">
        <w:rPr>
          <w:rFonts w:ascii="Times New Roman" w:hAnsi="Times New Roman" w:cs="Times New Roman"/>
          <w:sz w:val="24"/>
          <w:szCs w:val="24"/>
        </w:rPr>
        <w:t xml:space="preserve"> plānā iekļautās reformas </w:t>
      </w:r>
      <w:r w:rsidR="00DC0E5F" w:rsidRPr="00F37733">
        <w:rPr>
          <w:rFonts w:ascii="Times New Roman" w:hAnsi="Times New Roman" w:cs="Times New Roman"/>
          <w:sz w:val="24"/>
          <w:szCs w:val="24"/>
        </w:rPr>
        <w:t>6</w:t>
      </w:r>
      <w:r w:rsidRPr="00F37733">
        <w:rPr>
          <w:rFonts w:ascii="Times New Roman" w:hAnsi="Times New Roman" w:cs="Times New Roman"/>
          <w:sz w:val="24"/>
          <w:szCs w:val="24"/>
        </w:rPr>
        <w:t>.1.</w:t>
      </w:r>
      <w:r w:rsidR="00DC0E5F" w:rsidRPr="00F37733">
        <w:rPr>
          <w:rFonts w:ascii="Times New Roman" w:hAnsi="Times New Roman" w:cs="Times New Roman"/>
          <w:sz w:val="24"/>
          <w:szCs w:val="24"/>
        </w:rPr>
        <w:t>2</w:t>
      </w:r>
      <w:r w:rsidRPr="00F37733">
        <w:rPr>
          <w:rFonts w:ascii="Times New Roman" w:hAnsi="Times New Roman" w:cs="Times New Roman"/>
          <w:sz w:val="24"/>
          <w:szCs w:val="24"/>
        </w:rPr>
        <w:t xml:space="preserve">.r. </w:t>
      </w:r>
      <w:r w:rsidR="00DC0E5F" w:rsidRPr="00842DD9">
        <w:rPr>
          <w:rFonts w:ascii="Times New Roman" w:hAnsi="Times New Roman" w:cs="Times New Roman"/>
          <w:sz w:val="24"/>
          <w:szCs w:val="24"/>
        </w:rPr>
        <w:t>“</w:t>
      </w:r>
      <w:r w:rsidR="00DC0E5F" w:rsidRPr="004F2D05">
        <w:rPr>
          <w:rFonts w:ascii="Times New Roman" w:hAnsi="Times New Roman" w:cs="Times New Roman"/>
          <w:sz w:val="24"/>
          <w:szCs w:val="24"/>
          <w:shd w:val="clear" w:color="auto" w:fill="FFFFFF"/>
        </w:rPr>
        <w:t>Muitas kontroles punktos skenēto attēlu attālināta un centralizēta analīze”</w:t>
      </w:r>
      <w:r w:rsidR="00DC0E5F" w:rsidRPr="00F37733">
        <w:rPr>
          <w:rFonts w:ascii="Times New Roman" w:hAnsi="Times New Roman" w:cs="Times New Roman"/>
          <w:sz w:val="24"/>
          <w:szCs w:val="24"/>
        </w:rPr>
        <w:t xml:space="preserve"> </w:t>
      </w:r>
      <w:r w:rsidRPr="00F37733">
        <w:rPr>
          <w:rFonts w:ascii="Times New Roman" w:hAnsi="Times New Roman" w:cs="Times New Roman"/>
          <w:sz w:val="24"/>
          <w:szCs w:val="24"/>
        </w:rPr>
        <w:t xml:space="preserve">(turpmāk  - reforma) </w:t>
      </w:r>
      <w:r w:rsidR="006A71B8" w:rsidRPr="00F37733">
        <w:rPr>
          <w:rFonts w:ascii="Times New Roman" w:hAnsi="Times New Roman" w:cs="Times New Roman"/>
          <w:sz w:val="24"/>
          <w:szCs w:val="24"/>
        </w:rPr>
        <w:t>6.1.2.4.i</w:t>
      </w:r>
      <w:r w:rsidRPr="00F37733">
        <w:rPr>
          <w:rFonts w:ascii="Times New Roman" w:hAnsi="Times New Roman" w:cs="Times New Roman"/>
          <w:sz w:val="24"/>
          <w:szCs w:val="24"/>
        </w:rPr>
        <w:t xml:space="preserve"> </w:t>
      </w:r>
      <w:r w:rsidR="00DC0E5F" w:rsidRPr="00F37733">
        <w:rPr>
          <w:rFonts w:ascii="Times New Roman" w:hAnsi="Times New Roman" w:cs="Times New Roman"/>
          <w:sz w:val="24"/>
          <w:szCs w:val="24"/>
        </w:rPr>
        <w:t>i</w:t>
      </w:r>
      <w:r w:rsidR="006A71B8" w:rsidRPr="00F37733">
        <w:rPr>
          <w:rFonts w:ascii="Times New Roman" w:hAnsi="Times New Roman" w:cs="Times New Roman"/>
          <w:sz w:val="24"/>
          <w:szCs w:val="24"/>
        </w:rPr>
        <w:t>n</w:t>
      </w:r>
      <w:r w:rsidR="00DC0E5F" w:rsidRPr="00F37733">
        <w:rPr>
          <w:rFonts w:ascii="Times New Roman" w:hAnsi="Times New Roman" w:cs="Times New Roman"/>
          <w:sz w:val="24"/>
          <w:szCs w:val="24"/>
        </w:rPr>
        <w:t>vestīciju</w:t>
      </w:r>
      <w:r w:rsidR="00AA27D0" w:rsidRPr="00F37733">
        <w:rPr>
          <w:rFonts w:ascii="Times New Roman" w:hAnsi="Times New Roman" w:cs="Times New Roman"/>
          <w:sz w:val="24"/>
          <w:szCs w:val="24"/>
        </w:rPr>
        <w:t xml:space="preserve"> “</w:t>
      </w:r>
      <w:bookmarkStart w:id="3" w:name="_Hlk94563653"/>
      <w:bookmarkStart w:id="4" w:name="_Hlk94566020"/>
      <w:r w:rsidR="006A71B8" w:rsidRPr="00F37733">
        <w:rPr>
          <w:rFonts w:ascii="Times New Roman" w:hAnsi="Times New Roman" w:cs="Times New Roman"/>
          <w:sz w:val="24"/>
          <w:szCs w:val="24"/>
        </w:rPr>
        <w:t>Infrastruktūras izveide kontroles dienestu funkciju īstenošanai Kundziņsalā</w:t>
      </w:r>
      <w:bookmarkEnd w:id="3"/>
      <w:r w:rsidR="00AA27D0" w:rsidRPr="00F37733">
        <w:rPr>
          <w:rFonts w:ascii="Times New Roman" w:hAnsi="Times New Roman" w:cs="Times New Roman"/>
          <w:sz w:val="24"/>
          <w:szCs w:val="24"/>
        </w:rPr>
        <w:t xml:space="preserve">” </w:t>
      </w:r>
      <w:bookmarkEnd w:id="4"/>
      <w:r w:rsidR="00AA27D0" w:rsidRPr="00F37733">
        <w:rPr>
          <w:rFonts w:ascii="Times New Roman" w:hAnsi="Times New Roman" w:cs="Times New Roman"/>
          <w:sz w:val="24"/>
          <w:szCs w:val="24"/>
        </w:rPr>
        <w:t xml:space="preserve">(turpmāk </w:t>
      </w:r>
      <w:r w:rsidR="006A71B8" w:rsidRPr="00F37733">
        <w:rPr>
          <w:rFonts w:ascii="Times New Roman" w:hAnsi="Times New Roman" w:cs="Times New Roman"/>
          <w:sz w:val="24"/>
          <w:szCs w:val="24"/>
        </w:rPr>
        <w:t>investīcija</w:t>
      </w:r>
      <w:r w:rsidR="00AA27D0" w:rsidRPr="00F37733">
        <w:rPr>
          <w:rFonts w:ascii="Times New Roman" w:hAnsi="Times New Roman" w:cs="Times New Roman"/>
          <w:sz w:val="24"/>
          <w:szCs w:val="24"/>
        </w:rPr>
        <w:t>)</w:t>
      </w:r>
      <w:r w:rsidRPr="00F37733">
        <w:rPr>
          <w:rFonts w:ascii="Times New Roman" w:hAnsi="Times New Roman" w:cs="Times New Roman"/>
          <w:sz w:val="24"/>
          <w:szCs w:val="24"/>
          <w:lang w:eastAsia="lv-LV"/>
        </w:rPr>
        <w:t>.</w:t>
      </w:r>
      <w:r w:rsidR="00EA755D">
        <w:rPr>
          <w:rFonts w:ascii="Times New Roman" w:hAnsi="Times New Roman" w:cs="Times New Roman"/>
          <w:sz w:val="24"/>
          <w:szCs w:val="24"/>
          <w:lang w:eastAsia="lv-LV"/>
        </w:rPr>
        <w:t xml:space="preserve"> Atbilstoši Rīkojumam Nr.120 ir konceptuāli atbalstīta infrastruktūras izveide,</w:t>
      </w:r>
      <w:r w:rsidR="00EA755D" w:rsidRPr="00571795">
        <w:rPr>
          <w:rFonts w:ascii="Times New Roman" w:hAnsi="Times New Roman" w:cs="Times New Roman"/>
          <w:sz w:val="24"/>
          <w:szCs w:val="24"/>
          <w:lang w:eastAsia="lv-LV"/>
        </w:rPr>
        <w:t xml:space="preserve"> kas nepieciešama, lai nodrošinātu Valsts ieņēmumu dienesta, Valsts robežsardzes un Pārtikas un veterinārā dienesta struktūrvienību (kas veic visa veida kravu kontroli) darbību Rīgas pilsētas teritorijā, uz valstij piederošās zemes vienības (zemes vienības kadastra apzīmējums 0100 068 0097) Uriekstes ielā 42, Rīgā</w:t>
      </w:r>
      <w:r w:rsidR="00EA755D">
        <w:rPr>
          <w:rFonts w:ascii="Times New Roman" w:hAnsi="Times New Roman" w:cs="Times New Roman"/>
          <w:sz w:val="24"/>
          <w:szCs w:val="24"/>
          <w:lang w:eastAsia="lv-LV"/>
        </w:rPr>
        <w:t>, kā arī uzdots Finanšu ministrijai (VAS “Valsts nekustamie īpašumu”, turpmāk – VNĪ)</w:t>
      </w:r>
      <w:r w:rsidR="00EA755D" w:rsidRPr="002114A8">
        <w:rPr>
          <w:rFonts w:ascii="Times New Roman" w:hAnsi="Times New Roman" w:cs="Times New Roman"/>
          <w:sz w:val="24"/>
          <w:szCs w:val="24"/>
          <w:lang w:eastAsia="lv-LV"/>
        </w:rPr>
        <w:t xml:space="preserve"> nodrošināt infrastruktūras izveides Uriekstes ielā 42, Rīgā, būvniecības ieceres (būvprojekta minimālā sastāvā) izstrādi</w:t>
      </w:r>
      <w:r w:rsidR="00EA755D">
        <w:rPr>
          <w:rFonts w:ascii="Times New Roman" w:hAnsi="Times New Roman" w:cs="Times New Roman"/>
          <w:sz w:val="24"/>
          <w:szCs w:val="24"/>
          <w:lang w:eastAsia="lv-LV"/>
        </w:rPr>
        <w:t xml:space="preserve">. Sekojoši atbilstoši AF plānā noteiktajam minētās infrastruktūras izveidi ir uzdots veikt </w:t>
      </w:r>
      <w:r w:rsidR="00EA755D" w:rsidRPr="008333D7">
        <w:rPr>
          <w:rFonts w:ascii="Times New Roman" w:hAnsi="Times New Roman" w:cs="Times New Roman"/>
          <w:sz w:val="24"/>
          <w:szCs w:val="24"/>
          <w:lang w:eastAsia="lv-LV"/>
        </w:rPr>
        <w:t>ir VNĪ.</w:t>
      </w:r>
    </w:p>
    <w:p w14:paraId="5937D41D" w14:textId="00059B95" w:rsidR="00DE5004" w:rsidRPr="00BD6325" w:rsidRDefault="00DE5004" w:rsidP="005928C8">
      <w:pPr>
        <w:tabs>
          <w:tab w:val="left" w:pos="709"/>
          <w:tab w:val="left" w:pos="6096"/>
        </w:tabs>
        <w:spacing w:before="120" w:after="0" w:line="240" w:lineRule="auto"/>
        <w:ind w:firstLine="425"/>
        <w:jc w:val="both"/>
        <w:rPr>
          <w:rFonts w:ascii="Times New Roman" w:hAnsi="Times New Roman" w:cs="Times New Roman"/>
          <w:sz w:val="24"/>
          <w:szCs w:val="24"/>
        </w:rPr>
      </w:pPr>
      <w:r w:rsidRPr="00BD6325">
        <w:rPr>
          <w:rFonts w:ascii="Times New Roman" w:hAnsi="Times New Roman"/>
          <w:sz w:val="24"/>
          <w:szCs w:val="24"/>
          <w:bdr w:val="none" w:sz="0" w:space="0" w:color="auto" w:frame="1"/>
        </w:rPr>
        <w:t>AF plāna</w:t>
      </w:r>
      <w:r w:rsidRPr="00BD6325">
        <w:rPr>
          <w:rFonts w:ascii="Times New Roman" w:hAnsi="Times New Roman"/>
          <w:sz w:val="24"/>
          <w:szCs w:val="24"/>
        </w:rPr>
        <w:t xml:space="preserve"> reformu </w:t>
      </w:r>
      <w:r w:rsidR="0039140F">
        <w:rPr>
          <w:rFonts w:ascii="Times New Roman" w:hAnsi="Times New Roman"/>
          <w:sz w:val="24"/>
          <w:szCs w:val="24"/>
        </w:rPr>
        <w:t xml:space="preserve">un </w:t>
      </w:r>
      <w:r w:rsidRPr="00BD6325">
        <w:rPr>
          <w:rFonts w:ascii="Times New Roman" w:hAnsi="Times New Roman"/>
          <w:sz w:val="24"/>
          <w:szCs w:val="24"/>
        </w:rPr>
        <w:t xml:space="preserve">investīciju virziena 6.1. “Ēnu ekonomikas mazināšana, godīgas uzņēmējdarbības veicināšanai” viens no mērķiem ir </w:t>
      </w:r>
      <w:r w:rsidRPr="00BD6325">
        <w:rPr>
          <w:rFonts w:ascii="Times New Roman" w:hAnsi="Times New Roman" w:cs="Times New Roman"/>
          <w:sz w:val="24"/>
          <w:szCs w:val="24"/>
        </w:rPr>
        <w:t>izveidot infrastruktūru kontroles dienestu funkciju īstenošanai un efektīvai sadarbībai Kundziņsalā tiesībaizsardzības iestāžu reaģēšanas spēju paaugstināšanai un labvēlīgāku apstākļu uzņēmējdarbībai radīšanai, mazinot gan kravas transporta ceļā pavadīto laiku, gan ievērojami samazinot (par 30 %) kravu muitošanai patērēto laiku.</w:t>
      </w:r>
    </w:p>
    <w:p w14:paraId="6258E84D" w14:textId="0BA89370" w:rsidR="00DB3455" w:rsidRPr="003151F2" w:rsidRDefault="00B75911" w:rsidP="001F232B">
      <w:pPr>
        <w:pStyle w:val="Default"/>
        <w:spacing w:before="120"/>
        <w:ind w:firstLine="425"/>
        <w:jc w:val="both"/>
      </w:pPr>
      <w:r>
        <w:rPr>
          <w:color w:val="auto"/>
        </w:rPr>
        <w:t xml:space="preserve">Investīcija paredzēta augstāk minētā </w:t>
      </w:r>
      <w:r w:rsidR="00DE5004" w:rsidRPr="00BD6325">
        <w:rPr>
          <w:color w:val="auto"/>
        </w:rPr>
        <w:t xml:space="preserve"> mērķa sasniegšanai</w:t>
      </w:r>
      <w:r w:rsidR="001F232B">
        <w:rPr>
          <w:color w:val="auto"/>
        </w:rPr>
        <w:t xml:space="preserve"> un</w:t>
      </w:r>
      <w:r w:rsidR="00DE5004" w:rsidRPr="00BD6325">
        <w:rPr>
          <w:color w:val="auto"/>
        </w:rPr>
        <w:t xml:space="preserve"> tās īstenotāji ir noteikti AF plānā,.</w:t>
      </w:r>
      <w:r w:rsidR="001F232B">
        <w:t>, ņ</w:t>
      </w:r>
      <w:r w:rsidR="00DB3455">
        <w:t xml:space="preserve">emot vērā, ka </w:t>
      </w:r>
      <w:r w:rsidR="00277755" w:rsidRPr="00BE3122">
        <w:rPr>
          <w:rFonts w:eastAsia="Times New Roman"/>
        </w:rPr>
        <w:t>VNĪ</w:t>
      </w:r>
      <w:r w:rsidR="00DB3455">
        <w:t xml:space="preserve"> kā potenciālais finansējuma saņēmējs, nodrošin</w:t>
      </w:r>
      <w:r w:rsidR="001F232B">
        <w:t>a</w:t>
      </w:r>
      <w:r w:rsidR="00DB3455">
        <w:t xml:space="preserve"> </w:t>
      </w:r>
      <w:r w:rsidR="001F232B">
        <w:t xml:space="preserve"> valsts nekustamā īpašuma </w:t>
      </w:r>
      <w:r w:rsidR="001F232B" w:rsidRPr="00E71127">
        <w:t xml:space="preserve">pārvaldīšanas </w:t>
      </w:r>
      <w:r w:rsidR="00512FAE" w:rsidRPr="00E71127">
        <w:t>uzdevum</w:t>
      </w:r>
      <w:r w:rsidR="001F232B" w:rsidRPr="00E71127">
        <w:t>a izpildi</w:t>
      </w:r>
      <w:r w:rsidR="00EC6BB4" w:rsidRPr="00E71127">
        <w:rPr>
          <w:rStyle w:val="FootnoteReference"/>
        </w:rPr>
        <w:footnoteReference w:id="2"/>
      </w:r>
      <w:r w:rsidR="00DB3455" w:rsidRPr="00E71127">
        <w:t xml:space="preserve"> </w:t>
      </w:r>
      <w:r w:rsidR="001F232B" w:rsidRPr="00E71127">
        <w:t>.</w:t>
      </w:r>
      <w:r w:rsidR="001F232B">
        <w:t xml:space="preserve"> Ņ</w:t>
      </w:r>
      <w:r w:rsidR="00DB3455">
        <w:t xml:space="preserve">emot vērā </w:t>
      </w:r>
      <w:r w:rsidR="001F232B">
        <w:t>VNĪ statusu un</w:t>
      </w:r>
      <w:r w:rsidR="00DB3455">
        <w:t xml:space="preserve"> lomu valsts pārvaldē</w:t>
      </w:r>
      <w:r w:rsidR="001F232B">
        <w:t xml:space="preserve"> </w:t>
      </w:r>
      <w:r w:rsidR="00EA755D">
        <w:t>objektīvi</w:t>
      </w:r>
      <w:r w:rsidR="001F232B">
        <w:t xml:space="preserve"> </w:t>
      </w:r>
      <w:r w:rsidR="00DB3455">
        <w:t>nepastāv risks, ka VNĪ atbilst</w:t>
      </w:r>
      <w:r w:rsidR="001F232B">
        <w:t>u</w:t>
      </w:r>
      <w:r w:rsidR="00DB3455">
        <w:t xml:space="preserve"> kādam no izslēgšanas kritērijiem</w:t>
      </w:r>
      <w:r w:rsidR="00FD2152">
        <w:t xml:space="preserve"> atbilstoši</w:t>
      </w:r>
      <w:r w:rsidR="00FF3EBA">
        <w:t xml:space="preserve"> </w:t>
      </w:r>
      <w:r w:rsidR="00FD2152" w:rsidRPr="00FD2152">
        <w:t>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136.pantā minēto izslēgšanas kritēriju piemērošanu</w:t>
      </w:r>
      <w:r w:rsidR="00DB3455">
        <w:t>.</w:t>
      </w:r>
    </w:p>
    <w:p w14:paraId="184543EC" w14:textId="77777777" w:rsidR="005928C8" w:rsidRDefault="00DE5004" w:rsidP="005928C8">
      <w:pPr>
        <w:pStyle w:val="Default"/>
        <w:spacing w:before="120"/>
        <w:ind w:firstLine="425"/>
        <w:jc w:val="both"/>
      </w:pPr>
      <w:r w:rsidRPr="00BD6325">
        <w:lastRenderedPageBreak/>
        <w:t xml:space="preserve">Par investīcijas īstenošanu atbildīgā nozares ministrija </w:t>
      </w:r>
      <w:r w:rsidR="004F6BC5">
        <w:t>ir</w:t>
      </w:r>
      <w:r w:rsidRPr="00BD6325">
        <w:t xml:space="preserve"> Finanšu ministrija (turpmāk – FM).</w:t>
      </w:r>
    </w:p>
    <w:p w14:paraId="00B7F06A" w14:textId="3823B704" w:rsidR="005928C8" w:rsidRDefault="00DE5004" w:rsidP="005928C8">
      <w:pPr>
        <w:pStyle w:val="Default"/>
        <w:spacing w:before="120"/>
        <w:ind w:firstLine="425"/>
        <w:jc w:val="both"/>
      </w:pPr>
      <w:r w:rsidRPr="00BD6325">
        <w:t>Investīcij</w:t>
      </w:r>
      <w:r w:rsidR="00BD6325" w:rsidRPr="00BD6325">
        <w:t>as</w:t>
      </w:r>
      <w:r w:rsidRPr="00BD6325">
        <w:t xml:space="preserve"> ietvaros </w:t>
      </w:r>
      <w:r w:rsidR="00AD2577">
        <w:t xml:space="preserve">atbalsts nav kvalificējams kā </w:t>
      </w:r>
      <w:r w:rsidRPr="00BD6325">
        <w:t>komercdarbības</w:t>
      </w:r>
      <w:r w:rsidRPr="00F652E0">
        <w:t xml:space="preserve"> </w:t>
      </w:r>
      <w:r w:rsidRPr="00E71127">
        <w:t>atbalsts</w:t>
      </w:r>
      <w:r w:rsidR="00AD2577" w:rsidRPr="00E71127">
        <w:t xml:space="preserve">, jo tiks piešķirts </w:t>
      </w:r>
      <w:r w:rsidR="007828DF" w:rsidRPr="00E71127">
        <w:t xml:space="preserve">valsts nekustamā īpašuma pārvaldīšanas </w:t>
      </w:r>
      <w:r w:rsidR="00300420" w:rsidRPr="00E71127">
        <w:t>uzdevuma</w:t>
      </w:r>
      <w:r w:rsidR="007828DF" w:rsidRPr="00E71127">
        <w:t xml:space="preserve"> </w:t>
      </w:r>
      <w:r w:rsidR="00AD2577">
        <w:t>veikšanai. Atbalsts tiek sniegts pasākumam bez ekonomiskās aktivitātes, kas nesniedz ekonomiskas priekšrocības citu komersantu starpā</w:t>
      </w:r>
      <w:r w:rsidRPr="00F652E0">
        <w:t>.</w:t>
      </w:r>
    </w:p>
    <w:p w14:paraId="587AE29A" w14:textId="43CAD470" w:rsidR="00E47170" w:rsidRDefault="00781C6B" w:rsidP="005928C8">
      <w:pPr>
        <w:pStyle w:val="Default"/>
        <w:spacing w:before="120"/>
        <w:ind w:firstLine="425"/>
        <w:jc w:val="both"/>
        <w:rPr>
          <w:lang w:eastAsia="lv-LV"/>
        </w:rPr>
      </w:pPr>
      <w:r w:rsidRPr="00F37733">
        <w:rPr>
          <w:lang w:eastAsia="lv-LV"/>
        </w:rPr>
        <w:t>Ziņojums izstrādāts, lai noteiktu kārtību, kādā tiek īstenot</w:t>
      </w:r>
      <w:r w:rsidR="00EF1660" w:rsidRPr="00F37733">
        <w:rPr>
          <w:lang w:eastAsia="lv-LV"/>
        </w:rPr>
        <w:t>a</w:t>
      </w:r>
      <w:r w:rsidRPr="00F37733">
        <w:rPr>
          <w:lang w:eastAsia="lv-LV"/>
        </w:rPr>
        <w:t xml:space="preserve"> </w:t>
      </w:r>
      <w:r w:rsidR="00EF1660" w:rsidRPr="00F37733">
        <w:rPr>
          <w:lang w:eastAsia="lv-LV"/>
        </w:rPr>
        <w:t>investīcija</w:t>
      </w:r>
      <w:r w:rsidR="00D42B58" w:rsidRPr="00F37733">
        <w:rPr>
          <w:lang w:eastAsia="lv-LV"/>
        </w:rPr>
        <w:t xml:space="preserve">. </w:t>
      </w:r>
    </w:p>
    <w:p w14:paraId="5744A148" w14:textId="77777777" w:rsidR="0039514B" w:rsidRDefault="0039514B" w:rsidP="005928C8">
      <w:pPr>
        <w:pStyle w:val="Default"/>
        <w:spacing w:before="120"/>
        <w:ind w:firstLine="425"/>
        <w:jc w:val="both"/>
        <w:rPr>
          <w:lang w:eastAsia="lv-LV"/>
        </w:rPr>
      </w:pPr>
    </w:p>
    <w:p w14:paraId="5FC5CFF6" w14:textId="176E02B7" w:rsidR="00DE5004" w:rsidRPr="00BD6325" w:rsidRDefault="00331056" w:rsidP="005928C8">
      <w:pPr>
        <w:pStyle w:val="Heading1"/>
        <w:numPr>
          <w:ilvl w:val="0"/>
          <w:numId w:val="2"/>
        </w:numPr>
        <w:spacing w:before="120" w:line="240" w:lineRule="auto"/>
        <w:rPr>
          <w:rFonts w:eastAsia="Times New Roman" w:cs="Times New Roman"/>
          <w:b/>
          <w:bCs/>
          <w:sz w:val="24"/>
          <w:szCs w:val="24"/>
        </w:rPr>
      </w:pPr>
      <w:bookmarkStart w:id="5" w:name="_Toc135144608"/>
      <w:r w:rsidRPr="004F1F56">
        <w:rPr>
          <w:rFonts w:eastAsia="Times New Roman" w:cs="Times New Roman"/>
          <w:b/>
          <w:bCs/>
          <w:sz w:val="24"/>
          <w:szCs w:val="24"/>
        </w:rPr>
        <w:t>Investīcijas</w:t>
      </w:r>
      <w:r w:rsidR="00191722" w:rsidRPr="004F1F56">
        <w:rPr>
          <w:rFonts w:eastAsia="Times New Roman" w:cs="Times New Roman"/>
          <w:b/>
          <w:bCs/>
          <w:sz w:val="24"/>
          <w:szCs w:val="24"/>
        </w:rPr>
        <w:t xml:space="preserve"> </w:t>
      </w:r>
      <w:r w:rsidR="006E096C">
        <w:rPr>
          <w:rFonts w:eastAsia="Times New Roman" w:cs="Times New Roman"/>
          <w:b/>
          <w:bCs/>
          <w:sz w:val="24"/>
          <w:szCs w:val="24"/>
        </w:rPr>
        <w:t>apraksts</w:t>
      </w:r>
      <w:bookmarkEnd w:id="5"/>
    </w:p>
    <w:p w14:paraId="5FD210A4" w14:textId="77777777" w:rsidR="00BE3122" w:rsidRPr="00BE3122" w:rsidRDefault="00BE3122" w:rsidP="00BE3122">
      <w:pPr>
        <w:spacing w:before="120" w:after="0" w:line="240" w:lineRule="auto"/>
        <w:ind w:firstLine="360"/>
        <w:jc w:val="both"/>
        <w:rPr>
          <w:rFonts w:ascii="Times New Roman" w:eastAsia="Times New Roman" w:hAnsi="Times New Roman" w:cs="Times New Roman"/>
          <w:sz w:val="24"/>
          <w:szCs w:val="24"/>
        </w:rPr>
      </w:pPr>
      <w:r w:rsidRPr="00BE3122">
        <w:rPr>
          <w:rFonts w:ascii="Times New Roman" w:eastAsia="Times New Roman" w:hAnsi="Times New Roman" w:cs="Times New Roman"/>
          <w:sz w:val="24"/>
          <w:szCs w:val="24"/>
        </w:rPr>
        <w:t xml:space="preserve">Ar Saeimas 2020.gada 2.jūlija paziņojumu “Par Latvijas Nacionālo attīstības plānu 2021.-2027. gadam (NAP2027)” Saeima ir apstiprinājusi Latvijas Nacionālo attīstības plānu 2021.-2027. gadam (turpmāk - (NAP2027)). NAP2027 iekļauts rīcības virziena uzdevums [440] “Sabiedrības drošības un tiesībaizsardzības iestāžu reaģēšanas spēju stiprināšana, nodrošinot centrālās valsts pārvaldes un pašvaldību koordinētu rīcību apdraudējumu gadījumos, uzturot tiesībaizsardzības, drošības un robežkontroles dienestu infrastruktūru un kapacitāti (fiziskā sagatavotība, noziedzības apkarošana, kopējas apmācības un mūsdienu sabiedrības vajadzībām atbilstoša personāla kompetenču pilnveide, moderno tehnoloģiju izmantošana, </w:t>
      </w:r>
      <w:proofErr w:type="spellStart"/>
      <w:r w:rsidRPr="00BE3122">
        <w:rPr>
          <w:rFonts w:ascii="Times New Roman" w:eastAsia="Times New Roman" w:hAnsi="Times New Roman" w:cs="Times New Roman"/>
          <w:sz w:val="24"/>
          <w:szCs w:val="24"/>
        </w:rPr>
        <w:t>civilmilitārā</w:t>
      </w:r>
      <w:proofErr w:type="spellEnd"/>
      <w:r w:rsidRPr="00BE3122">
        <w:rPr>
          <w:rFonts w:ascii="Times New Roman" w:eastAsia="Times New Roman" w:hAnsi="Times New Roman" w:cs="Times New Roman"/>
          <w:sz w:val="24"/>
          <w:szCs w:val="24"/>
        </w:rPr>
        <w:t xml:space="preserve"> sadarbība un sadarbība visaptverošās valsts aizsardzībai)”, kurā pasākuma Nr.19 “Robežšķērsošanas vietu infrastruktūras attīstība drošai Latvijas nākotnei ” ietvaros paredzēta robežšķērsošanas vietu (turpmāk - RŠV) modernizācija kontroles dienestu funkcijas stiprināšanai. Kā potenciālais projekts norādīts - muitas kontroles punkta izveide Kundziņsalā (būvniecības ieceres izstrāde, būvniecības ieceres ekspertīze, būvniecības darbi (pārbūve un jaunbūve), teritorijas labiekārtošanas darbi un ceļu izveide, teritorijas labiekārtojuma elementu iegāde, būvuzraudzība, projekta vadība, kustamās mantas iegāde ar indikatīvo valsts budžeta finansējuma apjomu 18 500 000 euro.</w:t>
      </w:r>
    </w:p>
    <w:p w14:paraId="108B2E2E" w14:textId="78453336" w:rsidR="00215DE4" w:rsidRDefault="00BE3122" w:rsidP="00BE3122">
      <w:pPr>
        <w:spacing w:before="120" w:after="0" w:line="240" w:lineRule="auto"/>
        <w:ind w:firstLine="360"/>
        <w:jc w:val="both"/>
        <w:rPr>
          <w:rFonts w:ascii="Times New Roman" w:eastAsia="Times New Roman" w:hAnsi="Times New Roman" w:cs="Times New Roman"/>
          <w:sz w:val="24"/>
          <w:szCs w:val="24"/>
        </w:rPr>
      </w:pPr>
      <w:r w:rsidRPr="00BE3122">
        <w:rPr>
          <w:rFonts w:ascii="Times New Roman" w:eastAsia="Times New Roman" w:hAnsi="Times New Roman" w:cs="Times New Roman"/>
          <w:sz w:val="24"/>
          <w:szCs w:val="24"/>
        </w:rPr>
        <w:t xml:space="preserve">Ar Rīkojumu Nr.120 konceptuāli atbalstīta infrastruktūras izveide, kas nepieciešama, lai nodrošinātu Valsts ieņēmumu dienesta (turpmāk – VID), Valsts robežsardzes (turpmāk - VRS) un Pārtikas un veterinārā dienesta struktūrvienību (turpmāk – PVD) (kas veic visa veida kravu kontroli; turpmāk visi kopā – </w:t>
      </w:r>
      <w:r w:rsidR="00F63830">
        <w:rPr>
          <w:rFonts w:ascii="Times New Roman" w:eastAsia="Times New Roman" w:hAnsi="Times New Roman" w:cs="Times New Roman"/>
          <w:sz w:val="24"/>
          <w:szCs w:val="24"/>
        </w:rPr>
        <w:t>d</w:t>
      </w:r>
      <w:r w:rsidRPr="00BE3122">
        <w:rPr>
          <w:rFonts w:ascii="Times New Roman" w:eastAsia="Times New Roman" w:hAnsi="Times New Roman" w:cs="Times New Roman"/>
          <w:sz w:val="24"/>
          <w:szCs w:val="24"/>
        </w:rPr>
        <w:t xml:space="preserve">ienesti) darbību Rīgas pilsētas teritorijā, uz valstij piederošās zemes vienības (zemes vienības kadastra apzīmējums 0100 068 0097) Uriekstes ielā 42, Rīgā. Atbilstoši Rīkojuma Nr.120 2.punktā noteiktajam, </w:t>
      </w:r>
      <w:r w:rsidR="00A03A9D">
        <w:rPr>
          <w:rFonts w:ascii="Times New Roman" w:eastAsia="Times New Roman" w:hAnsi="Times New Roman" w:cs="Times New Roman"/>
          <w:sz w:val="24"/>
          <w:szCs w:val="24"/>
        </w:rPr>
        <w:t>VNĪ</w:t>
      </w:r>
      <w:r w:rsidR="00FE34FF">
        <w:rPr>
          <w:rFonts w:ascii="Times New Roman" w:eastAsia="Times New Roman" w:hAnsi="Times New Roman" w:cs="Times New Roman"/>
          <w:sz w:val="24"/>
          <w:szCs w:val="24"/>
        </w:rPr>
        <w:t xml:space="preserve">, </w:t>
      </w:r>
      <w:r w:rsidR="00FE34FF" w:rsidRPr="00FE34FF">
        <w:rPr>
          <w:rFonts w:ascii="Times New Roman" w:eastAsia="Times New Roman" w:hAnsi="Times New Roman" w:cs="Times New Roman"/>
          <w:iCs/>
          <w:sz w:val="24"/>
          <w:szCs w:val="24"/>
        </w:rPr>
        <w:t>sadarbībā ar kontroles dienestiem, Iekšlietu ministrijas Informācijas centr</w:t>
      </w:r>
      <w:r w:rsidR="00FE34FF">
        <w:rPr>
          <w:rFonts w:ascii="Times New Roman" w:eastAsia="Times New Roman" w:hAnsi="Times New Roman" w:cs="Times New Roman"/>
          <w:iCs/>
          <w:sz w:val="24"/>
          <w:szCs w:val="24"/>
        </w:rPr>
        <w:t>u</w:t>
      </w:r>
      <w:r w:rsidR="00FE34FF" w:rsidRPr="00FE34FF">
        <w:rPr>
          <w:rFonts w:ascii="Times New Roman" w:eastAsia="Times New Roman" w:hAnsi="Times New Roman" w:cs="Times New Roman"/>
          <w:iCs/>
          <w:sz w:val="24"/>
          <w:szCs w:val="24"/>
        </w:rPr>
        <w:t xml:space="preserve"> (turpmāk - IC)</w:t>
      </w:r>
      <w:r w:rsidR="00FE34FF">
        <w:rPr>
          <w:rFonts w:ascii="Times New Roman" w:eastAsia="Times New Roman" w:hAnsi="Times New Roman" w:cs="Times New Roman"/>
          <w:iCs/>
          <w:sz w:val="24"/>
          <w:szCs w:val="24"/>
        </w:rPr>
        <w:t xml:space="preserve"> </w:t>
      </w:r>
      <w:r w:rsidR="00FE34FF" w:rsidRPr="00FE34FF">
        <w:rPr>
          <w:rFonts w:ascii="Times New Roman" w:eastAsia="Times New Roman" w:hAnsi="Times New Roman" w:cs="Times New Roman"/>
          <w:iCs/>
          <w:sz w:val="24"/>
          <w:szCs w:val="24"/>
        </w:rPr>
        <w:t>un Nodrošinājuma valsts aģentūr</w:t>
      </w:r>
      <w:r w:rsidR="00FE34FF">
        <w:rPr>
          <w:rFonts w:ascii="Times New Roman" w:eastAsia="Times New Roman" w:hAnsi="Times New Roman" w:cs="Times New Roman"/>
          <w:iCs/>
          <w:sz w:val="24"/>
          <w:szCs w:val="24"/>
        </w:rPr>
        <w:t>u</w:t>
      </w:r>
      <w:r w:rsidR="00FE34FF" w:rsidRPr="00FE34FF">
        <w:rPr>
          <w:rFonts w:ascii="Times New Roman" w:eastAsia="Times New Roman" w:hAnsi="Times New Roman" w:cs="Times New Roman"/>
          <w:iCs/>
          <w:sz w:val="24"/>
          <w:szCs w:val="24"/>
        </w:rPr>
        <w:t xml:space="preserve"> (turpmāk - NVA)</w:t>
      </w:r>
      <w:r w:rsidR="00FE34FF">
        <w:rPr>
          <w:rFonts w:ascii="Times New Roman" w:eastAsia="Times New Roman" w:hAnsi="Times New Roman" w:cs="Times New Roman"/>
          <w:iCs/>
          <w:sz w:val="24"/>
          <w:szCs w:val="24"/>
        </w:rPr>
        <w:t xml:space="preserve">, </w:t>
      </w:r>
      <w:r w:rsidRPr="00BE3122">
        <w:rPr>
          <w:rFonts w:ascii="Times New Roman" w:eastAsia="Times New Roman" w:hAnsi="Times New Roman" w:cs="Times New Roman"/>
          <w:sz w:val="24"/>
          <w:szCs w:val="24"/>
        </w:rPr>
        <w:t>2021.gadā veica infrastruktūras izveides Uriekstes ielā 42, Rīgā, būvniecības ieceres (būvprojekta minimālā sastāvā) izstrādi (t.sk. teritorijas attīstības skiču izstrādi, ēku/būvju fasāžu un telpu plānojuma skiču izstrādi, kontroles dienestu veiksmīgai darbībai nepieciešamo prasību apzināšanu un apjomu un izmaksu aprēķinu sagatavošanu).</w:t>
      </w:r>
      <w:r w:rsidR="00215DE4">
        <w:rPr>
          <w:rFonts w:ascii="Times New Roman" w:eastAsia="Times New Roman" w:hAnsi="Times New Roman" w:cs="Times New Roman"/>
          <w:sz w:val="24"/>
          <w:szCs w:val="24"/>
        </w:rPr>
        <w:t xml:space="preserve"> </w:t>
      </w:r>
    </w:p>
    <w:p w14:paraId="48640AC8" w14:textId="19F6BB9D" w:rsidR="00997E73" w:rsidRPr="00B43FEE" w:rsidRDefault="00215DE4" w:rsidP="00BE3122">
      <w:pPr>
        <w:spacing w:before="120" w:after="0" w:line="240" w:lineRule="auto"/>
        <w:ind w:firstLine="360"/>
        <w:jc w:val="both"/>
        <w:rPr>
          <w:rFonts w:ascii="Times New Roman" w:eastAsia="Times New Roman" w:hAnsi="Times New Roman" w:cs="Times New Roman"/>
          <w:iCs/>
          <w:sz w:val="24"/>
          <w:szCs w:val="24"/>
        </w:rPr>
      </w:pPr>
      <w:r w:rsidRPr="00B43FEE">
        <w:rPr>
          <w:rFonts w:ascii="Times New Roman" w:eastAsia="Times New Roman" w:hAnsi="Times New Roman" w:cs="Times New Roman"/>
          <w:bCs/>
          <w:iCs/>
          <w:sz w:val="24"/>
          <w:szCs w:val="24"/>
        </w:rPr>
        <w:t xml:space="preserve">Būvniecības ieceres dokumentācija izstrādāta visam kontroles dienestu infrastruktūras kopumam </w:t>
      </w:r>
      <w:r w:rsidRPr="00B43FEE">
        <w:rPr>
          <w:rFonts w:ascii="Times New Roman" w:eastAsia="Times New Roman" w:hAnsi="Times New Roman" w:cs="Times New Roman"/>
          <w:iCs/>
          <w:sz w:val="24"/>
          <w:szCs w:val="24"/>
        </w:rPr>
        <w:t>(</w:t>
      </w:r>
      <w:r w:rsidRPr="00B43FEE">
        <w:rPr>
          <w:rFonts w:ascii="Times New Roman" w:eastAsia="Times New Roman" w:hAnsi="Times New Roman" w:cs="Times New Roman"/>
          <w:bCs/>
          <w:iCs/>
          <w:sz w:val="24"/>
          <w:szCs w:val="24"/>
        </w:rPr>
        <w:t>ēku/būvju fasāžu un telpu plānojums, teritorijas attīstības plānojums</w:t>
      </w:r>
      <w:r w:rsidRPr="00B43FEE">
        <w:rPr>
          <w:rFonts w:ascii="Times New Roman" w:eastAsia="Times New Roman" w:hAnsi="Times New Roman" w:cs="Times New Roman"/>
          <w:iCs/>
          <w:sz w:val="24"/>
          <w:szCs w:val="24"/>
        </w:rPr>
        <w:t>, palīgbūves, tehnoloģiskais aprīkojums un inženierkomunikācijas)</w:t>
      </w:r>
      <w:r w:rsidR="00C84B43" w:rsidRPr="00B43FEE">
        <w:rPr>
          <w:rFonts w:ascii="Times New Roman" w:eastAsia="Times New Roman" w:hAnsi="Times New Roman" w:cs="Times New Roman"/>
          <w:iCs/>
          <w:sz w:val="24"/>
          <w:szCs w:val="24"/>
        </w:rPr>
        <w:t xml:space="preserve">, </w:t>
      </w:r>
      <w:r w:rsidR="00C84B43" w:rsidRPr="00B43FEE">
        <w:rPr>
          <w:rFonts w:ascii="Times New Roman" w:hAnsi="Times New Roman" w:cs="Times New Roman"/>
          <w:iCs/>
          <w:sz w:val="24"/>
          <w:szCs w:val="24"/>
        </w:rPr>
        <w:t>lai noteiktu jaunās kontroles dienestiem nepieciešamās infrastruktūras funkcionālo izvietojumu, satiksmes plūsmas organizāciju, provizoriskās būvniecības izmaksas un nepieciešamās zemes vienības platību.</w:t>
      </w:r>
    </w:p>
    <w:p w14:paraId="03355FB4" w14:textId="09B03EA1" w:rsidR="006A7BE4" w:rsidRPr="000C1177" w:rsidRDefault="00215DE4" w:rsidP="00997E73">
      <w:pPr>
        <w:spacing w:before="120" w:after="0" w:line="240" w:lineRule="auto"/>
        <w:ind w:firstLine="360"/>
        <w:jc w:val="both"/>
        <w:rPr>
          <w:rFonts w:ascii="Times New Roman" w:eastAsia="Times New Roman" w:hAnsi="Times New Roman" w:cs="Times New Roman"/>
          <w:sz w:val="24"/>
          <w:szCs w:val="24"/>
        </w:rPr>
      </w:pPr>
      <w:r w:rsidRPr="00B43FEE">
        <w:rPr>
          <w:rFonts w:ascii="Times New Roman" w:eastAsia="Times New Roman" w:hAnsi="Times New Roman" w:cs="Times New Roman"/>
          <w:iCs/>
          <w:sz w:val="24"/>
          <w:szCs w:val="24"/>
        </w:rPr>
        <w:t xml:space="preserve">2023.gada </w:t>
      </w:r>
      <w:r w:rsidR="00B43FEE" w:rsidRPr="00B43FEE">
        <w:rPr>
          <w:rFonts w:ascii="Times New Roman" w:eastAsia="Times New Roman" w:hAnsi="Times New Roman" w:cs="Times New Roman"/>
          <w:iCs/>
          <w:sz w:val="24"/>
          <w:szCs w:val="24"/>
        </w:rPr>
        <w:t>3.martā izsludināts</w:t>
      </w:r>
      <w:r w:rsidRPr="00B43FEE">
        <w:rPr>
          <w:rFonts w:ascii="Times New Roman" w:eastAsia="Times New Roman" w:hAnsi="Times New Roman" w:cs="Times New Roman"/>
          <w:iCs/>
          <w:sz w:val="24"/>
          <w:szCs w:val="24"/>
        </w:rPr>
        <w:t xml:space="preserve"> iepirkum</w:t>
      </w:r>
      <w:r w:rsidR="00B43FEE" w:rsidRPr="00B43FEE">
        <w:rPr>
          <w:rFonts w:ascii="Times New Roman" w:eastAsia="Times New Roman" w:hAnsi="Times New Roman" w:cs="Times New Roman"/>
          <w:iCs/>
          <w:sz w:val="24"/>
          <w:szCs w:val="24"/>
        </w:rPr>
        <w:t xml:space="preserve">s ID Nr. VNĪ 2023/7/2-8/AK-22 “Izpēte, būvniecības ieceres dokumentācijas izstrāde 3D BIM vidē, autoruzraudzība, BIM aktualizācija būvdarbu laikā, būvdarbi un aprīkojuma piegāde un uzstādīšana Uriekstes ielā 42B, Rīgā” </w:t>
      </w:r>
      <w:r w:rsidRPr="00B43FEE">
        <w:rPr>
          <w:rFonts w:ascii="Times New Roman" w:eastAsia="Times New Roman" w:hAnsi="Times New Roman" w:cs="Times New Roman"/>
          <w:iCs/>
          <w:sz w:val="24"/>
          <w:szCs w:val="24"/>
          <w:lang w:bidi="lv-LV"/>
        </w:rPr>
        <w:t xml:space="preserve"> būvprojekta izstrādei un būvniecībai, </w:t>
      </w:r>
      <w:r w:rsidR="00E17805" w:rsidRPr="00B43FEE">
        <w:rPr>
          <w:rFonts w:ascii="Times New Roman" w:eastAsia="Times New Roman" w:hAnsi="Times New Roman" w:cs="Times New Roman"/>
          <w:iCs/>
          <w:sz w:val="24"/>
          <w:szCs w:val="24"/>
          <w:lang w:bidi="lv-LV"/>
        </w:rPr>
        <w:t>būv</w:t>
      </w:r>
      <w:r w:rsidRPr="00B43FEE">
        <w:rPr>
          <w:rFonts w:ascii="Times New Roman" w:eastAsia="Times New Roman" w:hAnsi="Times New Roman" w:cs="Times New Roman"/>
          <w:iCs/>
          <w:sz w:val="24"/>
          <w:szCs w:val="24"/>
          <w:lang w:bidi="lv-LV"/>
        </w:rPr>
        <w:t>projekta autoruzraudzībai un kontroles dienestu funkciju izpildei nepieciešamā tehnoloģiskā aprīkojuma piegādei un uzstādīšanai</w:t>
      </w:r>
      <w:r w:rsidRPr="00B43FEE" w:rsidDel="00E221E8">
        <w:rPr>
          <w:rFonts w:ascii="Times New Roman" w:eastAsia="Times New Roman" w:hAnsi="Times New Roman" w:cs="Times New Roman"/>
          <w:iCs/>
          <w:sz w:val="24"/>
          <w:szCs w:val="24"/>
        </w:rPr>
        <w:t xml:space="preserve"> </w:t>
      </w:r>
      <w:r w:rsidRPr="00B43FEE">
        <w:rPr>
          <w:rFonts w:ascii="Times New Roman" w:eastAsia="Times New Roman" w:hAnsi="Times New Roman" w:cs="Times New Roman"/>
          <w:iCs/>
          <w:sz w:val="24"/>
          <w:szCs w:val="24"/>
        </w:rPr>
        <w:t>(turpmāk – Apvienotais iepirkums)</w:t>
      </w:r>
      <w:r w:rsidR="00997E73" w:rsidRPr="00B43FEE">
        <w:rPr>
          <w:rFonts w:ascii="Times New Roman" w:eastAsia="Times New Roman" w:hAnsi="Times New Roman" w:cs="Times New Roman"/>
          <w:iCs/>
          <w:sz w:val="24"/>
          <w:szCs w:val="24"/>
        </w:rPr>
        <w:t xml:space="preserve">, </w:t>
      </w:r>
      <w:r w:rsidRPr="00B43FEE">
        <w:rPr>
          <w:rFonts w:ascii="Times New Roman" w:eastAsia="Times New Roman" w:hAnsi="Times New Roman" w:cs="Times New Roman"/>
          <w:iCs/>
          <w:sz w:val="24"/>
          <w:szCs w:val="24"/>
        </w:rPr>
        <w:t xml:space="preserve"> </w:t>
      </w:r>
      <w:r w:rsidR="006A7BE4" w:rsidRPr="00B43FEE">
        <w:rPr>
          <w:rFonts w:ascii="Times New Roman" w:hAnsi="Times New Roman" w:cs="Times New Roman"/>
          <w:iCs/>
          <w:sz w:val="24"/>
          <w:szCs w:val="24"/>
        </w:rPr>
        <w:t>jo kontroles dienestu tehnoloģiskā aprīkojuma (tostarp, kravu kontroles rentgena iekārta, stacionāras jonizējošā starojuma mērīšanas iekārtas (transportam</w:t>
      </w:r>
      <w:r w:rsidR="006A7BE4" w:rsidRPr="006A7BE4">
        <w:rPr>
          <w:rFonts w:ascii="Times New Roman" w:hAnsi="Times New Roman" w:cs="Times New Roman"/>
          <w:iCs/>
          <w:sz w:val="24"/>
          <w:szCs w:val="24"/>
        </w:rPr>
        <w:t xml:space="preserve"> un personām), transportlīdzekļu ass un platformas svari, transportlīdzekļu pacēlājs, u.c.) ekspluatācijai nepieciešamās infrastruktūras izbūve jāveic paralēli ar ēku kompleksa un ceļu/ laukumu infrastruktūras projektēšanu un izbūvi, ievērojot tehnoloģiskā aprīkojuma tehniskos parametrus un ekspluatācijas prasības. </w:t>
      </w:r>
      <w:r w:rsidR="004E5C5B">
        <w:rPr>
          <w:rFonts w:ascii="Times New Roman" w:hAnsi="Times New Roman" w:cs="Times New Roman"/>
          <w:iCs/>
          <w:sz w:val="24"/>
          <w:szCs w:val="24"/>
        </w:rPr>
        <w:t xml:space="preserve">Tostarp, </w:t>
      </w:r>
      <w:r w:rsidR="004E5C5B">
        <w:rPr>
          <w:rFonts w:ascii="Times New Roman" w:hAnsi="Times New Roman" w:cs="Times New Roman"/>
          <w:iCs/>
          <w:sz w:val="24"/>
          <w:szCs w:val="24"/>
        </w:rPr>
        <w:lastRenderedPageBreak/>
        <w:t>t</w:t>
      </w:r>
      <w:r w:rsidR="006A7BE4" w:rsidRPr="006A7BE4">
        <w:rPr>
          <w:rFonts w:ascii="Times New Roman" w:hAnsi="Times New Roman" w:cs="Times New Roman"/>
          <w:iCs/>
          <w:sz w:val="24"/>
          <w:szCs w:val="24"/>
        </w:rPr>
        <w:t xml:space="preserve">ransportlīdzekļu un personu kustība caur jaunveidojamo infrastruktūru Uriekstes ielā 42, Rīgā (Kundziņsalā) nav pieļaujama bez </w:t>
      </w:r>
      <w:proofErr w:type="spellStart"/>
      <w:r w:rsidR="006A7BE4" w:rsidRPr="006A7BE4">
        <w:rPr>
          <w:rFonts w:ascii="Times New Roman" w:hAnsi="Times New Roman" w:cs="Times New Roman"/>
          <w:iCs/>
          <w:sz w:val="24"/>
          <w:szCs w:val="24"/>
        </w:rPr>
        <w:t>radiometriskās</w:t>
      </w:r>
      <w:proofErr w:type="spellEnd"/>
      <w:r w:rsidR="006A7BE4" w:rsidRPr="006A7BE4">
        <w:rPr>
          <w:rFonts w:ascii="Times New Roman" w:hAnsi="Times New Roman" w:cs="Times New Roman"/>
          <w:iCs/>
          <w:sz w:val="24"/>
          <w:szCs w:val="24"/>
        </w:rPr>
        <w:t xml:space="preserve"> kontroles nodrošināšanas</w:t>
      </w:r>
      <w:r w:rsidR="006A7BE4">
        <w:rPr>
          <w:rStyle w:val="FootnoteReference"/>
          <w:rFonts w:ascii="Times New Roman" w:hAnsi="Times New Roman" w:cs="Times New Roman"/>
          <w:iCs/>
          <w:sz w:val="24"/>
          <w:szCs w:val="24"/>
        </w:rPr>
        <w:footnoteReference w:id="3"/>
      </w:r>
      <w:r w:rsidR="006A7BE4" w:rsidRPr="006A7BE4">
        <w:rPr>
          <w:rFonts w:ascii="Times New Roman" w:hAnsi="Times New Roman" w:cs="Times New Roman"/>
          <w:iCs/>
          <w:sz w:val="24"/>
          <w:szCs w:val="24"/>
        </w:rPr>
        <w:t>.</w:t>
      </w:r>
    </w:p>
    <w:p w14:paraId="11B612EF" w14:textId="5A129C9F" w:rsidR="006052B9" w:rsidRDefault="007870B2" w:rsidP="005928C8">
      <w:pPr>
        <w:spacing w:before="120" w:after="0" w:line="240" w:lineRule="auto"/>
        <w:ind w:firstLine="360"/>
        <w:jc w:val="both"/>
        <w:rPr>
          <w:rFonts w:ascii="Times New Roman" w:hAnsi="Times New Roman" w:cs="Times New Roman"/>
          <w:iCs/>
          <w:sz w:val="24"/>
          <w:szCs w:val="24"/>
        </w:rPr>
      </w:pPr>
      <w:r w:rsidRPr="006052B9">
        <w:rPr>
          <w:rFonts w:ascii="Times New Roman" w:hAnsi="Times New Roman" w:cs="Times New Roman"/>
          <w:iCs/>
          <w:sz w:val="24"/>
          <w:szCs w:val="24"/>
        </w:rPr>
        <w:t xml:space="preserve">Saskaņā ar Latvijas Republikas valsts robežas likuma 22.panta ceturto daļu robežšķērsošanas vietā  ir šādas pārbaudes: </w:t>
      </w:r>
      <w:proofErr w:type="spellStart"/>
      <w:r w:rsidRPr="006052B9">
        <w:rPr>
          <w:rFonts w:ascii="Times New Roman" w:hAnsi="Times New Roman" w:cs="Times New Roman"/>
          <w:iCs/>
          <w:sz w:val="24"/>
          <w:szCs w:val="24"/>
        </w:rPr>
        <w:t>robežpārbaude</w:t>
      </w:r>
      <w:proofErr w:type="spellEnd"/>
      <w:r w:rsidRPr="006052B9">
        <w:rPr>
          <w:rFonts w:ascii="Times New Roman" w:hAnsi="Times New Roman" w:cs="Times New Roman"/>
          <w:iCs/>
          <w:sz w:val="24"/>
          <w:szCs w:val="24"/>
        </w:rPr>
        <w:t xml:space="preserve">, ko veic </w:t>
      </w:r>
      <w:r w:rsidRPr="007870B2">
        <w:rPr>
          <w:rFonts w:ascii="Times New Roman" w:hAnsi="Times New Roman" w:cs="Times New Roman"/>
          <w:iCs/>
          <w:sz w:val="24"/>
          <w:szCs w:val="24"/>
        </w:rPr>
        <w:t>VRS</w:t>
      </w:r>
      <w:r w:rsidRPr="006052B9">
        <w:rPr>
          <w:rFonts w:ascii="Times New Roman" w:hAnsi="Times New Roman" w:cs="Times New Roman"/>
          <w:iCs/>
          <w:sz w:val="24"/>
          <w:szCs w:val="24"/>
        </w:rPr>
        <w:t xml:space="preserve"> amatpersonas; muitas kontrole, ko veic </w:t>
      </w:r>
      <w:r w:rsidR="00A85DEF">
        <w:rPr>
          <w:rFonts w:ascii="Times New Roman" w:hAnsi="Times New Roman" w:cs="Times New Roman"/>
          <w:iCs/>
          <w:sz w:val="24"/>
          <w:szCs w:val="24"/>
        </w:rPr>
        <w:t xml:space="preserve">VID </w:t>
      </w:r>
      <w:r w:rsidRPr="006052B9">
        <w:rPr>
          <w:rFonts w:ascii="Times New Roman" w:hAnsi="Times New Roman" w:cs="Times New Roman"/>
          <w:iCs/>
          <w:sz w:val="24"/>
          <w:szCs w:val="24"/>
        </w:rPr>
        <w:t xml:space="preserve">Muitas </w:t>
      </w:r>
      <w:r w:rsidRPr="007870B2">
        <w:rPr>
          <w:rFonts w:ascii="Times New Roman" w:hAnsi="Times New Roman" w:cs="Times New Roman"/>
          <w:iCs/>
          <w:sz w:val="24"/>
          <w:szCs w:val="24"/>
        </w:rPr>
        <w:t>pārvalde</w:t>
      </w:r>
      <w:r w:rsidR="00A85DEF">
        <w:rPr>
          <w:rFonts w:ascii="Times New Roman" w:hAnsi="Times New Roman" w:cs="Times New Roman"/>
          <w:iCs/>
          <w:sz w:val="24"/>
          <w:szCs w:val="24"/>
        </w:rPr>
        <w:t>s</w:t>
      </w:r>
      <w:r w:rsidRPr="006052B9">
        <w:rPr>
          <w:rFonts w:ascii="Times New Roman" w:hAnsi="Times New Roman" w:cs="Times New Roman"/>
          <w:iCs/>
          <w:sz w:val="24"/>
          <w:szCs w:val="24"/>
        </w:rPr>
        <w:t xml:space="preserve"> amatpersonas; veterinārā, fitosanitārā, pārtikas nekaitīguma, nepārtikas preču drošuma, kvalitātes un klasifikācijas kontrole, ko veic PVD</w:t>
      </w:r>
      <w:r w:rsidRPr="007870B2">
        <w:rPr>
          <w:rFonts w:ascii="Times New Roman" w:hAnsi="Times New Roman" w:cs="Times New Roman"/>
          <w:iCs/>
          <w:sz w:val="24"/>
          <w:szCs w:val="24"/>
        </w:rPr>
        <w:t xml:space="preserve"> </w:t>
      </w:r>
      <w:r w:rsidRPr="006052B9">
        <w:rPr>
          <w:rFonts w:ascii="Times New Roman" w:hAnsi="Times New Roman" w:cs="Times New Roman"/>
          <w:iCs/>
          <w:sz w:val="24"/>
          <w:szCs w:val="24"/>
        </w:rPr>
        <w:t xml:space="preserve">amatpersonas, kā arī </w:t>
      </w:r>
      <w:proofErr w:type="spellStart"/>
      <w:r w:rsidRPr="006052B9">
        <w:rPr>
          <w:rFonts w:ascii="Times New Roman" w:hAnsi="Times New Roman" w:cs="Times New Roman"/>
          <w:iCs/>
          <w:sz w:val="24"/>
          <w:szCs w:val="24"/>
        </w:rPr>
        <w:t>radiometriskā</w:t>
      </w:r>
      <w:proofErr w:type="spellEnd"/>
      <w:r w:rsidRPr="006052B9">
        <w:rPr>
          <w:rFonts w:ascii="Times New Roman" w:hAnsi="Times New Roman" w:cs="Times New Roman"/>
          <w:iCs/>
          <w:sz w:val="24"/>
          <w:szCs w:val="24"/>
        </w:rPr>
        <w:t xml:space="preserve"> kontrole, ko veic normatīvajos aktos noteiktās valsts pārvaldes iestāžu amatpersonas. RŠV pamatā tiek nodrošinātas šādu trīs </w:t>
      </w:r>
      <w:r w:rsidR="00FD5B10">
        <w:rPr>
          <w:rFonts w:ascii="Times New Roman" w:hAnsi="Times New Roman" w:cs="Times New Roman"/>
          <w:iCs/>
          <w:sz w:val="24"/>
          <w:szCs w:val="24"/>
        </w:rPr>
        <w:t>iestāžu</w:t>
      </w:r>
      <w:r w:rsidR="00A85DEF">
        <w:rPr>
          <w:rFonts w:ascii="Times New Roman" w:hAnsi="Times New Roman" w:cs="Times New Roman"/>
          <w:iCs/>
          <w:sz w:val="24"/>
          <w:szCs w:val="24"/>
        </w:rPr>
        <w:t>:</w:t>
      </w:r>
      <w:r w:rsidRPr="006052B9">
        <w:rPr>
          <w:rFonts w:ascii="Times New Roman" w:hAnsi="Times New Roman" w:cs="Times New Roman"/>
          <w:iCs/>
          <w:sz w:val="24"/>
          <w:szCs w:val="24"/>
        </w:rPr>
        <w:t xml:space="preserve"> VRS, VID un PVD</w:t>
      </w:r>
      <w:r w:rsidR="00A85DEF">
        <w:rPr>
          <w:rFonts w:ascii="Times New Roman" w:hAnsi="Times New Roman" w:cs="Times New Roman"/>
          <w:iCs/>
          <w:sz w:val="24"/>
          <w:szCs w:val="24"/>
        </w:rPr>
        <w:t xml:space="preserve"> </w:t>
      </w:r>
      <w:r w:rsidR="00A85DEF" w:rsidRPr="006052B9">
        <w:rPr>
          <w:rFonts w:ascii="Times New Roman" w:hAnsi="Times New Roman" w:cs="Times New Roman"/>
          <w:iCs/>
          <w:sz w:val="24"/>
          <w:szCs w:val="24"/>
        </w:rPr>
        <w:t>veiktās pārbaudes</w:t>
      </w:r>
      <w:r w:rsidRPr="006052B9">
        <w:rPr>
          <w:rFonts w:ascii="Times New Roman" w:hAnsi="Times New Roman" w:cs="Times New Roman"/>
          <w:iCs/>
          <w:sz w:val="24"/>
          <w:szCs w:val="24"/>
        </w:rPr>
        <w:t>.</w:t>
      </w:r>
      <w:r w:rsidR="00A85DEF" w:rsidRPr="00A85DEF">
        <w:rPr>
          <w:rFonts w:ascii="Times New Roman" w:hAnsi="Times New Roman" w:cs="Times New Roman"/>
          <w:iCs/>
          <w:sz w:val="24"/>
          <w:szCs w:val="24"/>
        </w:rPr>
        <w:t xml:space="preserve"> </w:t>
      </w:r>
    </w:p>
    <w:p w14:paraId="2B548E7B" w14:textId="3A2F2178" w:rsidR="00650AC0" w:rsidRPr="003F1EC0" w:rsidRDefault="00D47918" w:rsidP="000C1177">
      <w:pPr>
        <w:spacing w:before="120"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Investīcijas īstenošanas rezultātā vienlaikus ar infrastruktūras izbūvi, </w:t>
      </w:r>
      <w:r w:rsidRPr="00BB3997">
        <w:rPr>
          <w:rFonts w:ascii="Times New Roman" w:hAnsi="Times New Roman" w:cs="Times New Roman"/>
          <w:sz w:val="24"/>
          <w:szCs w:val="24"/>
        </w:rPr>
        <w:t>nodrošin</w:t>
      </w:r>
      <w:r w:rsidR="003F1EC0">
        <w:rPr>
          <w:rFonts w:ascii="Times New Roman" w:hAnsi="Times New Roman" w:cs="Times New Roman"/>
          <w:sz w:val="24"/>
          <w:szCs w:val="24"/>
        </w:rPr>
        <w:t>ot</w:t>
      </w:r>
      <w:r w:rsidRPr="00BB3997">
        <w:rPr>
          <w:rFonts w:ascii="Times New Roman" w:hAnsi="Times New Roman" w:cs="Times New Roman"/>
          <w:sz w:val="24"/>
          <w:szCs w:val="24"/>
        </w:rPr>
        <w:t xml:space="preserve"> dienestu sniegto pakalpojumu pieejamību un kontroles funkciju īstenošanu</w:t>
      </w:r>
      <w:r>
        <w:rPr>
          <w:rFonts w:ascii="Times New Roman" w:hAnsi="Times New Roman" w:cs="Times New Roman"/>
          <w:sz w:val="24"/>
          <w:szCs w:val="24"/>
        </w:rPr>
        <w:t xml:space="preserve">, tiks uzstādīta arī kravu kontroles rentgena iekārta, lai muitas </w:t>
      </w:r>
      <w:r w:rsidRPr="001F7C8D">
        <w:rPr>
          <w:rFonts w:ascii="Times New Roman" w:hAnsi="Times New Roman" w:cs="Times New Roman"/>
          <w:sz w:val="24"/>
          <w:szCs w:val="24"/>
        </w:rPr>
        <w:t xml:space="preserve">kontroles procesā varētu </w:t>
      </w:r>
      <w:r w:rsidR="003F1EC0">
        <w:rPr>
          <w:rFonts w:ascii="Times New Roman" w:hAnsi="Times New Roman" w:cs="Times New Roman"/>
          <w:sz w:val="24"/>
          <w:szCs w:val="24"/>
        </w:rPr>
        <w:t>veikt</w:t>
      </w:r>
      <w:r w:rsidRPr="001F7C8D">
        <w:rPr>
          <w:rFonts w:ascii="Times New Roman" w:hAnsi="Times New Roman" w:cs="Times New Roman"/>
          <w:sz w:val="24"/>
          <w:szCs w:val="24"/>
        </w:rPr>
        <w:t xml:space="preserve"> skenēto kravu kvalitatīvu analīzi un </w:t>
      </w:r>
      <w:r w:rsidRPr="00F109A5">
        <w:rPr>
          <w:rFonts w:ascii="Times New Roman" w:hAnsi="Times New Roman" w:cs="Times New Roman"/>
          <w:sz w:val="24"/>
          <w:szCs w:val="24"/>
        </w:rPr>
        <w:t>nedeklarētu preču identificēšanu</w:t>
      </w:r>
      <w:r w:rsidR="003F1EC0" w:rsidRPr="00F109A5">
        <w:rPr>
          <w:rFonts w:ascii="Times New Roman" w:hAnsi="Times New Roman" w:cs="Times New Roman"/>
          <w:sz w:val="24"/>
          <w:szCs w:val="24"/>
        </w:rPr>
        <w:t xml:space="preserve">. Uzstādītā kravu kontroles rentgena iekārta tiks savienota ar </w:t>
      </w:r>
      <w:r w:rsidR="003F1EC0" w:rsidRPr="00F109A5">
        <w:rPr>
          <w:rFonts w:ascii="Times New Roman" w:eastAsia="Times New Roman" w:hAnsi="Times New Roman" w:cs="Times New Roman"/>
          <w:sz w:val="24"/>
          <w:szCs w:val="24"/>
        </w:rPr>
        <w:t>Baltijas valstu kravu rentgena iekārtu attēlu apmaiņas sistēmu (turpmāk – BAXE)</w:t>
      </w:r>
      <w:r w:rsidR="003F1EC0" w:rsidRPr="00F109A5">
        <w:rPr>
          <w:rFonts w:ascii="Times New Roman" w:hAnsi="Times New Roman" w:cs="Times New Roman"/>
          <w:sz w:val="24"/>
          <w:szCs w:val="24"/>
        </w:rPr>
        <w:t>, nodrošinot, ka</w:t>
      </w:r>
      <w:r w:rsidR="003F1EC0" w:rsidRPr="00F109A5">
        <w:rPr>
          <w:rFonts w:ascii="Times New Roman" w:eastAsia="Times New Roman" w:hAnsi="Times New Roman" w:cs="Times New Roman"/>
          <w:sz w:val="24"/>
          <w:szCs w:val="24"/>
        </w:rPr>
        <w:t xml:space="preserve"> skenēšanas attēlu analīze diennakts režīmā var tikt veikta centralizēti un attālināti Talejas ielā 1, Rīgā.</w:t>
      </w:r>
    </w:p>
    <w:p w14:paraId="2A5E8CF1" w14:textId="266E013A" w:rsidR="005623CD" w:rsidRDefault="005623CD" w:rsidP="005623CD">
      <w:pPr>
        <w:spacing w:before="120" w:after="0" w:line="240" w:lineRule="auto"/>
        <w:ind w:firstLine="360"/>
        <w:jc w:val="both"/>
        <w:rPr>
          <w:rFonts w:ascii="Times New Roman" w:hAnsi="Times New Roman" w:cs="Times New Roman"/>
          <w:sz w:val="24"/>
          <w:szCs w:val="24"/>
        </w:rPr>
      </w:pPr>
      <w:r w:rsidRPr="00F37733">
        <w:rPr>
          <w:rFonts w:ascii="Times New Roman" w:eastAsia="Times New Roman" w:hAnsi="Times New Roman" w:cs="Times New Roman"/>
          <w:sz w:val="24"/>
          <w:szCs w:val="24"/>
        </w:rPr>
        <w:t xml:space="preserve">Investīcijas mērķis </w:t>
      </w:r>
      <w:r w:rsidRPr="00F37733">
        <w:rPr>
          <w:rFonts w:ascii="Times New Roman" w:hAnsi="Times New Roman" w:cs="Times New Roman"/>
          <w:sz w:val="24"/>
          <w:szCs w:val="24"/>
        </w:rPr>
        <w:t>ir izveidot jaunu</w:t>
      </w:r>
      <w:r>
        <w:rPr>
          <w:rFonts w:ascii="Times New Roman" w:hAnsi="Times New Roman" w:cs="Times New Roman"/>
          <w:sz w:val="24"/>
          <w:szCs w:val="24"/>
        </w:rPr>
        <w:t>,</w:t>
      </w:r>
      <w:r w:rsidRPr="00F37733">
        <w:rPr>
          <w:rFonts w:ascii="Times New Roman" w:hAnsi="Times New Roman" w:cs="Times New Roman"/>
          <w:sz w:val="24"/>
          <w:szCs w:val="24"/>
        </w:rPr>
        <w:t xml:space="preserve"> </w:t>
      </w:r>
      <w:r>
        <w:rPr>
          <w:rFonts w:ascii="Times New Roman" w:hAnsi="Times New Roman" w:cs="Times New Roman"/>
          <w:sz w:val="24"/>
          <w:szCs w:val="24"/>
        </w:rPr>
        <w:t xml:space="preserve">mūsdienu prasībām atbilstošu </w:t>
      </w:r>
      <w:r w:rsidRPr="00F37733">
        <w:rPr>
          <w:rFonts w:ascii="Times New Roman" w:hAnsi="Times New Roman" w:cs="Times New Roman"/>
          <w:sz w:val="24"/>
          <w:szCs w:val="24"/>
        </w:rPr>
        <w:t xml:space="preserve">infrastruktūru </w:t>
      </w:r>
      <w:r>
        <w:rPr>
          <w:rFonts w:ascii="Times New Roman" w:hAnsi="Times New Roman" w:cs="Times New Roman"/>
          <w:sz w:val="24"/>
          <w:szCs w:val="24"/>
        </w:rPr>
        <w:t xml:space="preserve">kontroles dienestu - </w:t>
      </w:r>
      <w:r w:rsidRPr="00F37733">
        <w:rPr>
          <w:rFonts w:ascii="Times New Roman" w:hAnsi="Times New Roman" w:cs="Times New Roman"/>
          <w:sz w:val="24"/>
          <w:szCs w:val="24"/>
        </w:rPr>
        <w:t xml:space="preserve">Valsts ieņēmumu dienesta, Valsts robežsardzes un Pārtikas un veterinārā dienesta </w:t>
      </w:r>
      <w:r>
        <w:rPr>
          <w:rFonts w:ascii="Times New Roman" w:hAnsi="Times New Roman" w:cs="Times New Roman"/>
          <w:sz w:val="24"/>
          <w:szCs w:val="24"/>
        </w:rPr>
        <w:t xml:space="preserve"> - funkciju īstenošanai </w:t>
      </w:r>
      <w:r w:rsidRPr="00F37733">
        <w:rPr>
          <w:rFonts w:ascii="Times New Roman" w:hAnsi="Times New Roman" w:cs="Times New Roman"/>
          <w:sz w:val="24"/>
          <w:szCs w:val="24"/>
        </w:rPr>
        <w:t>Uriekstes iel</w:t>
      </w:r>
      <w:r>
        <w:rPr>
          <w:rFonts w:ascii="Times New Roman" w:hAnsi="Times New Roman" w:cs="Times New Roman"/>
          <w:sz w:val="24"/>
          <w:szCs w:val="24"/>
        </w:rPr>
        <w:t>ā</w:t>
      </w:r>
      <w:r w:rsidRPr="00F37733">
        <w:rPr>
          <w:rFonts w:ascii="Times New Roman" w:hAnsi="Times New Roman" w:cs="Times New Roman"/>
          <w:sz w:val="24"/>
          <w:szCs w:val="24"/>
        </w:rPr>
        <w:t xml:space="preserve"> 42</w:t>
      </w:r>
      <w:r w:rsidR="00493AAD">
        <w:rPr>
          <w:rFonts w:ascii="Times New Roman" w:hAnsi="Times New Roman" w:cs="Times New Roman"/>
          <w:sz w:val="24"/>
          <w:szCs w:val="24"/>
        </w:rPr>
        <w:t>B</w:t>
      </w:r>
      <w:r w:rsidRPr="00F37733">
        <w:rPr>
          <w:rFonts w:ascii="Times New Roman" w:hAnsi="Times New Roman" w:cs="Times New Roman"/>
          <w:sz w:val="24"/>
          <w:szCs w:val="24"/>
        </w:rPr>
        <w:t>, Rīgā</w:t>
      </w:r>
      <w:r>
        <w:rPr>
          <w:rFonts w:ascii="Times New Roman" w:hAnsi="Times New Roman" w:cs="Times New Roman"/>
          <w:sz w:val="24"/>
          <w:szCs w:val="24"/>
        </w:rPr>
        <w:t xml:space="preserve"> (Kundziņsalā)</w:t>
      </w:r>
      <w:r w:rsidR="00484C09">
        <w:rPr>
          <w:rFonts w:ascii="Times New Roman" w:hAnsi="Times New Roman" w:cs="Times New Roman"/>
          <w:sz w:val="24"/>
          <w:szCs w:val="24"/>
        </w:rPr>
        <w:t xml:space="preserve">; </w:t>
      </w:r>
      <w:r w:rsidR="00484C09" w:rsidRPr="00484C09">
        <w:rPr>
          <w:rFonts w:ascii="Times New Roman" w:hAnsi="Times New Roman" w:cs="Times New Roman"/>
          <w:sz w:val="24"/>
          <w:szCs w:val="24"/>
        </w:rPr>
        <w:t xml:space="preserve">tajā skaitā, lai </w:t>
      </w:r>
      <w:r w:rsidR="00484C09" w:rsidRPr="00484C09">
        <w:rPr>
          <w:rFonts w:ascii="Times New Roman" w:hAnsi="Times New Roman" w:cs="Times New Roman"/>
          <w:iCs/>
          <w:sz w:val="24"/>
          <w:szCs w:val="24"/>
        </w:rPr>
        <w:t xml:space="preserve">VRS Rīgas pārvaldes Rīgas ostas II kategorijas robežkontroles punktu, VID Muitas pārvaldes Rīgas muitas kontroles punktu daļas Rīgas brīvostas muitas kontroles punktu 0210 un PVD Rīgas ostas kontroles punktu </w:t>
      </w:r>
      <w:r w:rsidR="00484C09" w:rsidRPr="00484C09">
        <w:rPr>
          <w:rFonts w:ascii="Times New Roman" w:hAnsi="Times New Roman" w:cs="Times New Roman"/>
          <w:sz w:val="24"/>
          <w:szCs w:val="24"/>
        </w:rPr>
        <w:t>Uriekstes ielā 16, Rīgā pārceltu uz Uriekstes ielu 42, Rīgā. Infrastruktūras izveidi plānots īstenot līdz 2026.gada II ceturksnim</w:t>
      </w:r>
      <w:r w:rsidR="003249E1">
        <w:rPr>
          <w:rFonts w:ascii="Times New Roman" w:hAnsi="Times New Roman" w:cs="Times New Roman"/>
          <w:sz w:val="24"/>
          <w:szCs w:val="24"/>
        </w:rPr>
        <w:t>.</w:t>
      </w:r>
    </w:p>
    <w:p w14:paraId="0851D258" w14:textId="1BE2C572" w:rsidR="005623CD" w:rsidRPr="0089405E" w:rsidRDefault="005623CD" w:rsidP="005623CD">
      <w:pPr>
        <w:spacing w:before="120"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Investīcijas</w:t>
      </w:r>
      <w:r w:rsidRPr="0089405E">
        <w:rPr>
          <w:rFonts w:ascii="Times New Roman" w:hAnsi="Times New Roman" w:cs="Times New Roman"/>
          <w:sz w:val="24"/>
          <w:szCs w:val="24"/>
        </w:rPr>
        <w:t xml:space="preserve"> īstenošanas rezultātā tiks:</w:t>
      </w:r>
    </w:p>
    <w:p w14:paraId="45FF36CF" w14:textId="4ED41947" w:rsidR="005623CD" w:rsidRPr="00DE0503" w:rsidRDefault="005623CD" w:rsidP="005623CD">
      <w:pPr>
        <w:pStyle w:val="ListParagraph"/>
        <w:numPr>
          <w:ilvl w:val="0"/>
          <w:numId w:val="29"/>
        </w:numPr>
        <w:spacing w:before="120" w:after="0" w:line="240" w:lineRule="auto"/>
        <w:ind w:left="765"/>
        <w:contextualSpacing w:val="0"/>
        <w:jc w:val="both"/>
        <w:rPr>
          <w:rFonts w:ascii="Times New Roman" w:hAnsi="Times New Roman" w:cs="Times New Roman"/>
          <w:sz w:val="24"/>
          <w:szCs w:val="24"/>
        </w:rPr>
      </w:pPr>
      <w:r w:rsidRPr="00DE0503">
        <w:rPr>
          <w:rFonts w:ascii="Times New Roman" w:hAnsi="Times New Roman" w:cs="Times New Roman"/>
          <w:sz w:val="24"/>
          <w:szCs w:val="24"/>
        </w:rPr>
        <w:t>mazināta ar Rīgas ostu saistītā transporta radītā negatīvā ietekme uz Rīgas pilsētas satiksmes plūsmu un sekmēta Eiropas transporta tīkla (TEN-T) infrastruktūras attīstība, kā arī veicināta Rīgas pilsētas gaisa kvalitātes uzlabošanās;</w:t>
      </w:r>
    </w:p>
    <w:p w14:paraId="6AE68FEB" w14:textId="40E8F739" w:rsidR="005623CD" w:rsidRDefault="005623CD" w:rsidP="00AC645C">
      <w:pPr>
        <w:pStyle w:val="ListParagraph"/>
        <w:numPr>
          <w:ilvl w:val="0"/>
          <w:numId w:val="29"/>
        </w:numPr>
        <w:spacing w:before="120" w:after="120" w:line="240" w:lineRule="auto"/>
        <w:ind w:left="765"/>
        <w:contextualSpacing w:val="0"/>
        <w:jc w:val="both"/>
        <w:rPr>
          <w:rFonts w:ascii="Times New Roman" w:hAnsi="Times New Roman" w:cs="Times New Roman"/>
          <w:sz w:val="24"/>
          <w:szCs w:val="24"/>
        </w:rPr>
      </w:pPr>
      <w:r w:rsidRPr="00DE0503">
        <w:rPr>
          <w:rFonts w:ascii="Times New Roman" w:hAnsi="Times New Roman" w:cs="Times New Roman"/>
          <w:sz w:val="24"/>
          <w:szCs w:val="24"/>
        </w:rPr>
        <w:t xml:space="preserve">radīta mūsdienu prasībām atbilstoša darba vide ar atbilstošiem tehnoloģiskajiem risinājumiem efektīvai kontroles dienestu sadarbībai robežšķērsošanas vietā, lai īstenotu nelikumīgas tirdzniecības apkarošanas pasākumus, nodrošinātu atbilstošu drošības un drošuma līmeni, kā arī paātrinātu un vienkāršotu </w:t>
      </w:r>
      <w:r w:rsidR="00847E30">
        <w:rPr>
          <w:rFonts w:ascii="Times New Roman" w:hAnsi="Times New Roman" w:cs="Times New Roman"/>
          <w:sz w:val="24"/>
          <w:szCs w:val="24"/>
        </w:rPr>
        <w:t>kontroles</w:t>
      </w:r>
      <w:r w:rsidR="00847E30" w:rsidRPr="00DE0503">
        <w:rPr>
          <w:rFonts w:ascii="Times New Roman" w:hAnsi="Times New Roman" w:cs="Times New Roman"/>
          <w:sz w:val="24"/>
          <w:szCs w:val="24"/>
        </w:rPr>
        <w:t xml:space="preserve"> </w:t>
      </w:r>
      <w:r w:rsidRPr="00DE0503">
        <w:rPr>
          <w:rFonts w:ascii="Times New Roman" w:hAnsi="Times New Roman" w:cs="Times New Roman"/>
          <w:sz w:val="24"/>
          <w:szCs w:val="24"/>
        </w:rPr>
        <w:t xml:space="preserve">procesu, tādējādi </w:t>
      </w:r>
      <w:r w:rsidR="00AC645C" w:rsidRPr="00593DFE">
        <w:rPr>
          <w:rFonts w:ascii="Times New Roman" w:hAnsi="Times New Roman" w:cs="Times New Roman"/>
          <w:sz w:val="24"/>
          <w:szCs w:val="24"/>
        </w:rPr>
        <w:t>samazin</w:t>
      </w:r>
      <w:r w:rsidR="00AC645C" w:rsidRPr="00AC645C">
        <w:rPr>
          <w:rFonts w:ascii="Times New Roman" w:hAnsi="Times New Roman" w:cs="Times New Roman"/>
          <w:sz w:val="24"/>
          <w:szCs w:val="24"/>
        </w:rPr>
        <w:t>ot</w:t>
      </w:r>
      <w:r w:rsidR="00AC645C" w:rsidRPr="00593DFE">
        <w:rPr>
          <w:rFonts w:ascii="Times New Roman" w:hAnsi="Times New Roman" w:cs="Times New Roman"/>
          <w:sz w:val="24"/>
          <w:szCs w:val="24"/>
        </w:rPr>
        <w:t xml:space="preserve"> administratīvo slog</w:t>
      </w:r>
      <w:r w:rsidR="00AC645C" w:rsidRPr="00AC645C">
        <w:rPr>
          <w:rFonts w:ascii="Times New Roman" w:hAnsi="Times New Roman" w:cs="Times New Roman"/>
          <w:sz w:val="24"/>
          <w:szCs w:val="24"/>
        </w:rPr>
        <w:t>u</w:t>
      </w:r>
      <w:r w:rsidR="00AC645C" w:rsidRPr="00593DFE">
        <w:rPr>
          <w:rFonts w:ascii="Times New Roman" w:hAnsi="Times New Roman" w:cs="Times New Roman"/>
          <w:sz w:val="24"/>
          <w:szCs w:val="24"/>
        </w:rPr>
        <w:t xml:space="preserve"> komersantiem </w:t>
      </w:r>
      <w:r w:rsidR="00AC645C" w:rsidRPr="00AC645C">
        <w:rPr>
          <w:rFonts w:ascii="Times New Roman" w:hAnsi="Times New Roman" w:cs="Times New Roman"/>
          <w:sz w:val="24"/>
          <w:szCs w:val="24"/>
        </w:rPr>
        <w:t xml:space="preserve">un </w:t>
      </w:r>
      <w:r w:rsidRPr="00DE0503">
        <w:rPr>
          <w:rFonts w:ascii="Times New Roman" w:hAnsi="Times New Roman" w:cs="Times New Roman"/>
          <w:sz w:val="24"/>
          <w:szCs w:val="24"/>
        </w:rPr>
        <w:t>padarot biznesa vidi Latvijā pievilcīgāku;</w:t>
      </w:r>
    </w:p>
    <w:p w14:paraId="2A2C19B7" w14:textId="688CBA94" w:rsidR="005623CD" w:rsidRPr="00593DFE" w:rsidRDefault="005623CD" w:rsidP="00593DFE">
      <w:pPr>
        <w:pStyle w:val="ListParagraph"/>
        <w:numPr>
          <w:ilvl w:val="0"/>
          <w:numId w:val="29"/>
        </w:numPr>
        <w:spacing w:before="120"/>
        <w:ind w:left="765"/>
        <w:jc w:val="both"/>
        <w:rPr>
          <w:rFonts w:ascii="Times New Roman" w:hAnsi="Times New Roman" w:cs="Times New Roman"/>
          <w:sz w:val="24"/>
          <w:szCs w:val="24"/>
        </w:rPr>
      </w:pPr>
      <w:r w:rsidRPr="00593DFE">
        <w:rPr>
          <w:rFonts w:ascii="Times New Roman" w:hAnsi="Times New Roman" w:cs="Times New Roman"/>
          <w:sz w:val="24"/>
          <w:szCs w:val="24"/>
        </w:rPr>
        <w:t>radīti labvēlīgāki apstākļi uzņēmējdarbībai, mazinot kravas transporta ceļā pavadīto laiku.</w:t>
      </w:r>
    </w:p>
    <w:p w14:paraId="78E35852" w14:textId="77777777" w:rsidR="005623CD" w:rsidRPr="0089405E" w:rsidRDefault="005623CD" w:rsidP="005623CD">
      <w:pPr>
        <w:spacing w:before="120" w:after="0" w:line="240" w:lineRule="auto"/>
        <w:ind w:firstLine="360"/>
        <w:jc w:val="both"/>
        <w:rPr>
          <w:rFonts w:ascii="Times New Roman" w:hAnsi="Times New Roman" w:cs="Times New Roman"/>
          <w:iCs/>
          <w:sz w:val="24"/>
          <w:szCs w:val="24"/>
        </w:rPr>
      </w:pPr>
      <w:r>
        <w:rPr>
          <w:rFonts w:ascii="Times New Roman" w:hAnsi="Times New Roman" w:cs="Times New Roman"/>
          <w:iCs/>
          <w:sz w:val="24"/>
          <w:szCs w:val="24"/>
        </w:rPr>
        <w:t>Investīcija</w:t>
      </w:r>
      <w:r w:rsidRPr="0089405E">
        <w:rPr>
          <w:rFonts w:ascii="Times New Roman" w:hAnsi="Times New Roman" w:cs="Times New Roman"/>
          <w:iCs/>
          <w:sz w:val="24"/>
          <w:szCs w:val="24"/>
        </w:rPr>
        <w:t xml:space="preserve"> plānota šādas infrastruktūras izveide</w:t>
      </w:r>
      <w:r>
        <w:rPr>
          <w:rFonts w:ascii="Times New Roman" w:hAnsi="Times New Roman" w:cs="Times New Roman"/>
          <w:iCs/>
          <w:sz w:val="24"/>
          <w:szCs w:val="24"/>
        </w:rPr>
        <w:t>i</w:t>
      </w:r>
      <w:r w:rsidRPr="0089405E">
        <w:rPr>
          <w:rFonts w:ascii="Times New Roman" w:hAnsi="Times New Roman" w:cs="Times New Roman"/>
          <w:iCs/>
          <w:sz w:val="24"/>
          <w:szCs w:val="24"/>
        </w:rPr>
        <w:t xml:space="preserve"> ~ 5,9 ha plašā saimnieciski neizmantotā un neapbūvētā ostas teritorijā:</w:t>
      </w:r>
    </w:p>
    <w:p w14:paraId="44C02FA2" w14:textId="77777777" w:rsidR="005623CD" w:rsidRPr="00DE0503" w:rsidRDefault="005623CD" w:rsidP="005623CD">
      <w:pPr>
        <w:pStyle w:val="ListParagraph"/>
        <w:numPr>
          <w:ilvl w:val="0"/>
          <w:numId w:val="28"/>
        </w:numPr>
        <w:spacing w:before="120" w:after="0" w:line="240" w:lineRule="auto"/>
        <w:ind w:left="782" w:hanging="357"/>
        <w:contextualSpacing w:val="0"/>
        <w:jc w:val="both"/>
        <w:rPr>
          <w:rFonts w:ascii="Times New Roman" w:eastAsiaTheme="minorHAnsi" w:hAnsi="Times New Roman" w:cs="Times New Roman"/>
          <w:iCs/>
          <w:sz w:val="24"/>
          <w:szCs w:val="24"/>
          <w:lang w:eastAsia="en-US"/>
        </w:rPr>
      </w:pPr>
      <w:r w:rsidRPr="00DE0503">
        <w:rPr>
          <w:rFonts w:ascii="Times New Roman" w:eastAsiaTheme="minorHAnsi" w:hAnsi="Times New Roman" w:cs="Times New Roman"/>
          <w:iCs/>
          <w:sz w:val="24"/>
          <w:szCs w:val="24"/>
          <w:lang w:eastAsia="en-US"/>
        </w:rPr>
        <w:t>kravas un vieglo transporta līdzekļu stāvlaukumi ~35 000 m</w:t>
      </w:r>
      <w:r w:rsidRPr="00DE0503">
        <w:rPr>
          <w:rFonts w:ascii="Times New Roman" w:eastAsiaTheme="minorHAnsi" w:hAnsi="Times New Roman" w:cs="Times New Roman"/>
          <w:iCs/>
          <w:sz w:val="24"/>
          <w:szCs w:val="24"/>
          <w:vertAlign w:val="superscript"/>
          <w:lang w:eastAsia="en-US"/>
        </w:rPr>
        <w:t>2</w:t>
      </w:r>
      <w:r w:rsidRPr="00DE0503">
        <w:rPr>
          <w:rFonts w:ascii="Times New Roman" w:eastAsiaTheme="minorHAnsi" w:hAnsi="Times New Roman" w:cs="Times New Roman"/>
          <w:iCs/>
          <w:sz w:val="24"/>
          <w:szCs w:val="24"/>
          <w:lang w:eastAsia="en-US"/>
        </w:rPr>
        <w:t xml:space="preserve"> platībā;</w:t>
      </w:r>
    </w:p>
    <w:p w14:paraId="1BF03EC8" w14:textId="7BB800DB" w:rsidR="005623CD" w:rsidRDefault="005623CD" w:rsidP="005623CD">
      <w:pPr>
        <w:pStyle w:val="ListParagraph"/>
        <w:numPr>
          <w:ilvl w:val="0"/>
          <w:numId w:val="28"/>
        </w:numPr>
        <w:spacing w:before="120" w:after="0" w:line="240" w:lineRule="auto"/>
        <w:ind w:left="782" w:hanging="357"/>
        <w:contextualSpacing w:val="0"/>
        <w:jc w:val="both"/>
        <w:rPr>
          <w:rFonts w:ascii="Times New Roman" w:eastAsiaTheme="minorHAnsi" w:hAnsi="Times New Roman" w:cs="Times New Roman"/>
          <w:iCs/>
          <w:sz w:val="24"/>
          <w:szCs w:val="24"/>
          <w:lang w:eastAsia="en-US"/>
        </w:rPr>
      </w:pPr>
      <w:r w:rsidRPr="00DE0503">
        <w:rPr>
          <w:rFonts w:ascii="Times New Roman" w:eastAsiaTheme="minorHAnsi" w:hAnsi="Times New Roman" w:cs="Times New Roman"/>
          <w:iCs/>
          <w:sz w:val="24"/>
          <w:szCs w:val="24"/>
          <w:lang w:eastAsia="en-US"/>
        </w:rPr>
        <w:lastRenderedPageBreak/>
        <w:t>kompleksu ēku ~ 5 550 m</w:t>
      </w:r>
      <w:r w:rsidRPr="00DE0503">
        <w:rPr>
          <w:rFonts w:ascii="Times New Roman" w:eastAsiaTheme="minorHAnsi" w:hAnsi="Times New Roman" w:cs="Times New Roman"/>
          <w:iCs/>
          <w:sz w:val="24"/>
          <w:szCs w:val="24"/>
          <w:vertAlign w:val="superscript"/>
          <w:lang w:eastAsia="en-US"/>
        </w:rPr>
        <w:t>2</w:t>
      </w:r>
      <w:r w:rsidRPr="00DE0503">
        <w:rPr>
          <w:rFonts w:ascii="Times New Roman" w:eastAsiaTheme="minorHAnsi" w:hAnsi="Times New Roman" w:cs="Times New Roman"/>
          <w:iCs/>
          <w:sz w:val="24"/>
          <w:szCs w:val="24"/>
          <w:lang w:eastAsia="en-US"/>
        </w:rPr>
        <w:t xml:space="preserve"> platībā, kurā izvietotas VID, VRS un PVD struktūrvienību funkciju īstenošanai nepieciešamās telpas (t.sk. visu kontroles dienestu koplietošanas telpas – klientu apkalpošanas telpa, sanāksmju /mācību telpas, atpūtas/ēdamtelpas; serveru telpa, u.c.)</w:t>
      </w:r>
      <w:r w:rsidR="00493970">
        <w:rPr>
          <w:rFonts w:ascii="Times New Roman" w:eastAsiaTheme="minorHAnsi" w:hAnsi="Times New Roman" w:cs="Times New Roman"/>
          <w:iCs/>
          <w:sz w:val="24"/>
          <w:szCs w:val="24"/>
          <w:lang w:eastAsia="en-US"/>
        </w:rPr>
        <w:t>;</w:t>
      </w:r>
    </w:p>
    <w:p w14:paraId="4F281B9B" w14:textId="77777777" w:rsidR="00493970" w:rsidRPr="003E01D9" w:rsidRDefault="00493970" w:rsidP="00493970">
      <w:pPr>
        <w:numPr>
          <w:ilvl w:val="0"/>
          <w:numId w:val="28"/>
        </w:numPr>
        <w:spacing w:after="0" w:line="252" w:lineRule="auto"/>
        <w:contextualSpacing/>
        <w:jc w:val="both"/>
        <w:rPr>
          <w:rFonts w:ascii="Times New Roman" w:hAnsi="Times New Roman" w:cs="Times New Roman"/>
          <w:sz w:val="24"/>
          <w:szCs w:val="24"/>
        </w:rPr>
      </w:pPr>
      <w:r w:rsidRPr="003E01D9">
        <w:rPr>
          <w:rFonts w:ascii="Times New Roman" w:hAnsi="Times New Roman" w:cs="Times New Roman"/>
          <w:sz w:val="24"/>
          <w:szCs w:val="24"/>
        </w:rPr>
        <w:t>kravu kontroles rentgena iekārtas ēka un kravu kontroles rentgena iekārtas operatora ēka ~636 m</w:t>
      </w:r>
      <w:r w:rsidRPr="003E01D9">
        <w:rPr>
          <w:rFonts w:ascii="Times New Roman" w:hAnsi="Times New Roman" w:cs="Times New Roman"/>
          <w:sz w:val="24"/>
          <w:szCs w:val="24"/>
          <w:vertAlign w:val="superscript"/>
        </w:rPr>
        <w:t>2</w:t>
      </w:r>
      <w:r w:rsidRPr="003E01D9">
        <w:rPr>
          <w:rFonts w:ascii="Times New Roman" w:hAnsi="Times New Roman" w:cs="Times New Roman"/>
          <w:sz w:val="24"/>
          <w:szCs w:val="24"/>
        </w:rPr>
        <w:t>;</w:t>
      </w:r>
    </w:p>
    <w:p w14:paraId="50B7F13C" w14:textId="77777777" w:rsidR="00493970" w:rsidRPr="003E01D9" w:rsidRDefault="00493970" w:rsidP="00493970">
      <w:pPr>
        <w:numPr>
          <w:ilvl w:val="0"/>
          <w:numId w:val="28"/>
        </w:numPr>
        <w:spacing w:after="0" w:line="252" w:lineRule="auto"/>
        <w:contextualSpacing/>
        <w:jc w:val="both"/>
        <w:rPr>
          <w:rFonts w:ascii="Times New Roman" w:eastAsia="Times New Roman" w:hAnsi="Times New Roman" w:cs="Times New Roman"/>
          <w:sz w:val="24"/>
          <w:szCs w:val="24"/>
        </w:rPr>
      </w:pPr>
      <w:r w:rsidRPr="003E01D9">
        <w:rPr>
          <w:rFonts w:ascii="Times New Roman" w:eastAsia="Times New Roman" w:hAnsi="Times New Roman" w:cs="Times New Roman"/>
          <w:sz w:val="24"/>
          <w:szCs w:val="24"/>
        </w:rPr>
        <w:t>kontroles paviljoni (2 gab.) zem nojumes ~36 m</w:t>
      </w:r>
      <w:r w:rsidRPr="003E01D9">
        <w:rPr>
          <w:rFonts w:ascii="Times New Roman" w:eastAsia="Times New Roman" w:hAnsi="Times New Roman" w:cs="Times New Roman"/>
          <w:sz w:val="24"/>
          <w:szCs w:val="24"/>
          <w:vertAlign w:val="superscript"/>
        </w:rPr>
        <w:t>2</w:t>
      </w:r>
      <w:r w:rsidRPr="003E01D9">
        <w:rPr>
          <w:rFonts w:ascii="Times New Roman" w:eastAsia="Times New Roman" w:hAnsi="Times New Roman" w:cs="Times New Roman"/>
          <w:sz w:val="24"/>
          <w:szCs w:val="24"/>
        </w:rPr>
        <w:t xml:space="preserve"> = ~72 m</w:t>
      </w:r>
      <w:r w:rsidRPr="003E01D9">
        <w:rPr>
          <w:rFonts w:ascii="Times New Roman" w:eastAsia="Times New Roman" w:hAnsi="Times New Roman" w:cs="Times New Roman"/>
          <w:sz w:val="24"/>
          <w:szCs w:val="24"/>
          <w:vertAlign w:val="superscript"/>
        </w:rPr>
        <w:t>2</w:t>
      </w:r>
      <w:r w:rsidRPr="003E01D9">
        <w:rPr>
          <w:rFonts w:ascii="Times New Roman" w:eastAsia="Times New Roman" w:hAnsi="Times New Roman" w:cs="Times New Roman"/>
          <w:sz w:val="24"/>
          <w:szCs w:val="24"/>
        </w:rPr>
        <w:t>;</w:t>
      </w:r>
    </w:p>
    <w:p w14:paraId="26C0BCF0" w14:textId="294AFF5F" w:rsidR="00493970" w:rsidRPr="003E01D9" w:rsidRDefault="00493970" w:rsidP="00853719">
      <w:pPr>
        <w:numPr>
          <w:ilvl w:val="0"/>
          <w:numId w:val="28"/>
        </w:numPr>
        <w:spacing w:after="0" w:line="252" w:lineRule="auto"/>
        <w:contextualSpacing/>
        <w:jc w:val="both"/>
        <w:rPr>
          <w:rFonts w:ascii="Times New Roman" w:eastAsia="Times New Roman" w:hAnsi="Times New Roman" w:cs="Times New Roman"/>
          <w:sz w:val="24"/>
          <w:szCs w:val="24"/>
        </w:rPr>
      </w:pPr>
      <w:r w:rsidRPr="003E01D9">
        <w:rPr>
          <w:rFonts w:ascii="Times New Roman" w:eastAsia="Times New Roman" w:hAnsi="Times New Roman" w:cs="Times New Roman"/>
          <w:sz w:val="24"/>
          <w:szCs w:val="24"/>
        </w:rPr>
        <w:t>saimniecības ēka ~136 m</w:t>
      </w:r>
      <w:r w:rsidRPr="003E01D9">
        <w:rPr>
          <w:rFonts w:ascii="Times New Roman" w:eastAsia="Times New Roman" w:hAnsi="Times New Roman" w:cs="Times New Roman"/>
          <w:sz w:val="24"/>
          <w:szCs w:val="24"/>
          <w:vertAlign w:val="superscript"/>
        </w:rPr>
        <w:t>2</w:t>
      </w:r>
      <w:r w:rsidRPr="003E01D9">
        <w:rPr>
          <w:rFonts w:ascii="Times New Roman" w:eastAsia="Times New Roman" w:hAnsi="Times New Roman" w:cs="Times New Roman"/>
          <w:sz w:val="24"/>
          <w:szCs w:val="24"/>
        </w:rPr>
        <w:t>.</w:t>
      </w:r>
    </w:p>
    <w:p w14:paraId="625A9677" w14:textId="165F3B2F" w:rsidR="00C22294" w:rsidRDefault="006057B9" w:rsidP="00C22294">
      <w:pPr>
        <w:spacing w:before="120" w:after="0" w:line="240" w:lineRule="auto"/>
        <w:ind w:firstLine="360"/>
        <w:jc w:val="both"/>
        <w:rPr>
          <w:rFonts w:ascii="Times New Roman" w:hAnsi="Times New Roman" w:cs="Times New Roman"/>
          <w:iCs/>
          <w:sz w:val="24"/>
          <w:szCs w:val="24"/>
        </w:rPr>
      </w:pPr>
      <w:r>
        <w:rPr>
          <w:rFonts w:ascii="Times New Roman" w:hAnsi="Times New Roman" w:cs="Times New Roman"/>
          <w:iCs/>
          <w:sz w:val="24"/>
          <w:szCs w:val="24"/>
        </w:rPr>
        <w:t xml:space="preserve">Investīcijas īstenošanas rezultātā </w:t>
      </w:r>
      <w:r w:rsidR="00B02E0F">
        <w:rPr>
          <w:rFonts w:ascii="Times New Roman" w:hAnsi="Times New Roman" w:cs="Times New Roman"/>
          <w:iCs/>
          <w:sz w:val="24"/>
          <w:szCs w:val="24"/>
        </w:rPr>
        <w:t>g</w:t>
      </w:r>
      <w:r w:rsidR="00935B6B">
        <w:rPr>
          <w:rFonts w:ascii="Times New Roman" w:hAnsi="Times New Roman" w:cs="Times New Roman"/>
          <w:iCs/>
          <w:sz w:val="24"/>
          <w:szCs w:val="24"/>
        </w:rPr>
        <w:t xml:space="preserve">ala labuma guvēji </w:t>
      </w:r>
      <w:r w:rsidR="00B02E0F">
        <w:rPr>
          <w:rFonts w:ascii="Times New Roman" w:hAnsi="Times New Roman" w:cs="Times New Roman"/>
          <w:iCs/>
          <w:sz w:val="24"/>
          <w:szCs w:val="24"/>
        </w:rPr>
        <w:t>-</w:t>
      </w:r>
      <w:r w:rsidR="00F768B3">
        <w:rPr>
          <w:rFonts w:ascii="Times New Roman" w:hAnsi="Times New Roman" w:cs="Times New Roman"/>
          <w:iCs/>
          <w:sz w:val="24"/>
          <w:szCs w:val="24"/>
        </w:rPr>
        <w:t xml:space="preserve"> </w:t>
      </w:r>
      <w:r w:rsidR="00D41FAE" w:rsidRPr="00D41FAE">
        <w:rPr>
          <w:rFonts w:ascii="Times New Roman" w:hAnsi="Times New Roman" w:cs="Times New Roman"/>
          <w:iCs/>
          <w:sz w:val="24"/>
          <w:szCs w:val="24"/>
        </w:rPr>
        <w:t>Finanšu ministrija (VID), Iekšlietu ministrija (</w:t>
      </w:r>
      <w:r w:rsidR="00DC1732">
        <w:rPr>
          <w:rFonts w:ascii="Times New Roman" w:hAnsi="Times New Roman" w:cs="Times New Roman"/>
          <w:iCs/>
          <w:sz w:val="24"/>
          <w:szCs w:val="24"/>
        </w:rPr>
        <w:t>IC</w:t>
      </w:r>
      <w:r w:rsidR="00D41FAE" w:rsidRPr="00D41FAE">
        <w:rPr>
          <w:rFonts w:ascii="Times New Roman" w:hAnsi="Times New Roman" w:cs="Times New Roman"/>
          <w:iCs/>
          <w:sz w:val="24"/>
          <w:szCs w:val="24"/>
        </w:rPr>
        <w:t xml:space="preserve">, VRS un </w:t>
      </w:r>
      <w:r w:rsidR="00DC1732">
        <w:rPr>
          <w:rFonts w:ascii="Times New Roman" w:hAnsi="Times New Roman" w:cs="Times New Roman"/>
          <w:iCs/>
          <w:sz w:val="24"/>
          <w:szCs w:val="24"/>
        </w:rPr>
        <w:t>NVA</w:t>
      </w:r>
      <w:r w:rsidR="00D41FAE" w:rsidRPr="00D41FAE">
        <w:rPr>
          <w:rFonts w:ascii="Times New Roman" w:hAnsi="Times New Roman" w:cs="Times New Roman"/>
          <w:iCs/>
          <w:sz w:val="24"/>
          <w:szCs w:val="24"/>
        </w:rPr>
        <w:t>) un Zemkopības ministrija (PVD)</w:t>
      </w:r>
      <w:r w:rsidR="0010660C">
        <w:rPr>
          <w:rFonts w:ascii="Times New Roman" w:hAnsi="Times New Roman" w:cs="Times New Roman"/>
          <w:iCs/>
          <w:sz w:val="24"/>
          <w:szCs w:val="24"/>
        </w:rPr>
        <w:t>.</w:t>
      </w:r>
      <w:r w:rsidR="00C22294" w:rsidRPr="00C22294">
        <w:rPr>
          <w:rFonts w:ascii="Times New Roman" w:hAnsi="Times New Roman"/>
          <w:iCs/>
          <w:sz w:val="24"/>
          <w:szCs w:val="24"/>
        </w:rPr>
        <w:t xml:space="preserve"> </w:t>
      </w:r>
      <w:r w:rsidR="00C22294" w:rsidRPr="00C22294">
        <w:rPr>
          <w:rFonts w:ascii="Times New Roman" w:hAnsi="Times New Roman" w:cs="Times New Roman"/>
          <w:iCs/>
          <w:sz w:val="24"/>
          <w:szCs w:val="24"/>
        </w:rPr>
        <w:t xml:space="preserve">Sabiedrības </w:t>
      </w:r>
      <w:proofErr w:type="spellStart"/>
      <w:r w:rsidR="00C22294" w:rsidRPr="00C22294">
        <w:rPr>
          <w:rFonts w:ascii="Times New Roman" w:hAnsi="Times New Roman" w:cs="Times New Roman"/>
          <w:iCs/>
          <w:sz w:val="24"/>
          <w:szCs w:val="24"/>
        </w:rPr>
        <w:t>mērķgrupas</w:t>
      </w:r>
      <w:proofErr w:type="spellEnd"/>
      <w:r w:rsidR="00C22294" w:rsidRPr="00C22294">
        <w:rPr>
          <w:rFonts w:ascii="Times New Roman" w:hAnsi="Times New Roman" w:cs="Times New Roman"/>
          <w:iCs/>
          <w:sz w:val="24"/>
          <w:szCs w:val="24"/>
        </w:rPr>
        <w:t xml:space="preserve"> – privātpersonas un juridiskās personas, kas izmantos RŠV pakalpojumus.</w:t>
      </w:r>
    </w:p>
    <w:p w14:paraId="5E6E321E" w14:textId="77777777" w:rsidR="0039514B" w:rsidRPr="00C22294" w:rsidRDefault="0039514B" w:rsidP="00C22294">
      <w:pPr>
        <w:spacing w:before="120" w:after="0" w:line="240" w:lineRule="auto"/>
        <w:ind w:firstLine="360"/>
        <w:jc w:val="both"/>
        <w:rPr>
          <w:rFonts w:ascii="Times New Roman" w:hAnsi="Times New Roman" w:cs="Times New Roman"/>
          <w:iCs/>
          <w:sz w:val="24"/>
          <w:szCs w:val="24"/>
        </w:rPr>
      </w:pPr>
    </w:p>
    <w:p w14:paraId="4B6D6772" w14:textId="3796E0BB" w:rsidR="00FF3DE5" w:rsidRDefault="00FF3DE5" w:rsidP="000B4454">
      <w:pPr>
        <w:pStyle w:val="Heading1"/>
        <w:numPr>
          <w:ilvl w:val="0"/>
          <w:numId w:val="2"/>
        </w:numPr>
        <w:spacing w:before="120" w:line="240" w:lineRule="auto"/>
        <w:rPr>
          <w:rFonts w:cs="Times New Roman"/>
          <w:b/>
          <w:bCs/>
          <w:sz w:val="24"/>
          <w:szCs w:val="24"/>
        </w:rPr>
      </w:pPr>
      <w:bookmarkStart w:id="6" w:name="_Hlk118727225"/>
      <w:bookmarkStart w:id="7" w:name="_Toc135144609"/>
      <w:r w:rsidRPr="000B4454">
        <w:rPr>
          <w:rFonts w:cs="Times New Roman"/>
          <w:b/>
          <w:bCs/>
          <w:sz w:val="24"/>
          <w:szCs w:val="24"/>
        </w:rPr>
        <w:t xml:space="preserve">Saistīto infrastruktūras objektu īstenošanas </w:t>
      </w:r>
      <w:r w:rsidRPr="00380C2F">
        <w:rPr>
          <w:rFonts w:cs="Times New Roman"/>
          <w:b/>
          <w:bCs/>
          <w:sz w:val="24"/>
          <w:szCs w:val="24"/>
        </w:rPr>
        <w:t>problemātika</w:t>
      </w:r>
      <w:bookmarkEnd w:id="6"/>
      <w:bookmarkEnd w:id="7"/>
    </w:p>
    <w:p w14:paraId="0BAF7D14" w14:textId="39EEC7E4" w:rsidR="00CA1F53" w:rsidRDefault="00867C8B" w:rsidP="00EA14D5">
      <w:pPr>
        <w:spacing w:before="120" w:after="0" w:line="240" w:lineRule="auto"/>
        <w:ind w:firstLine="284"/>
        <w:jc w:val="both"/>
        <w:rPr>
          <w:rFonts w:ascii="Times New Roman" w:eastAsia="Calibri" w:hAnsi="Times New Roman" w:cs="Arial"/>
          <w:iCs/>
          <w:sz w:val="24"/>
          <w:szCs w:val="24"/>
        </w:rPr>
      </w:pPr>
      <w:r>
        <w:rPr>
          <w:rFonts w:ascii="Times New Roman" w:eastAsia="Calibri" w:hAnsi="Times New Roman" w:cs="Arial"/>
          <w:sz w:val="24"/>
          <w:szCs w:val="24"/>
        </w:rPr>
        <w:t>Investīcijai</w:t>
      </w:r>
      <w:r w:rsidRPr="00867C8B">
        <w:rPr>
          <w:rFonts w:ascii="Times New Roman" w:eastAsia="Calibri" w:hAnsi="Times New Roman" w:cs="Arial"/>
          <w:sz w:val="24"/>
          <w:szCs w:val="24"/>
        </w:rPr>
        <w:t xml:space="preserve"> ir stratēģiska nozīme Rīgas pilsētas transporta infrastruktūras attīstībā, kā arī tas ir cieši saistīts ar Rīgas valstspilsētas pašvaldības (turpmāk - Pašvaldība) īstenoto projektu „Satiksmes pārvads pār sliežu ceļiem </w:t>
      </w:r>
      <w:r w:rsidR="003761F4">
        <w:rPr>
          <w:rFonts w:ascii="Times New Roman" w:eastAsia="Calibri" w:hAnsi="Times New Roman" w:cs="Arial"/>
          <w:sz w:val="24"/>
          <w:szCs w:val="24"/>
        </w:rPr>
        <w:t xml:space="preserve">dzelzceļa līnijā </w:t>
      </w:r>
      <w:r w:rsidRPr="00867C8B">
        <w:rPr>
          <w:rFonts w:ascii="Times New Roman" w:eastAsia="Calibri" w:hAnsi="Times New Roman" w:cs="Arial"/>
          <w:sz w:val="24"/>
          <w:szCs w:val="24"/>
        </w:rPr>
        <w:t>Rīga-Skulte</w:t>
      </w:r>
      <w:r w:rsidR="00EE5F82">
        <w:rPr>
          <w:rFonts w:ascii="Times New Roman" w:eastAsia="Calibri" w:hAnsi="Times New Roman" w:cs="Arial"/>
          <w:sz w:val="24"/>
          <w:szCs w:val="24"/>
        </w:rPr>
        <w:t xml:space="preserve"> ar </w:t>
      </w:r>
      <w:proofErr w:type="spellStart"/>
      <w:r w:rsidR="00EE5F82">
        <w:rPr>
          <w:rFonts w:ascii="Times New Roman" w:eastAsia="Calibri" w:hAnsi="Times New Roman" w:cs="Arial"/>
          <w:sz w:val="24"/>
          <w:szCs w:val="24"/>
        </w:rPr>
        <w:t>pievadceļiem</w:t>
      </w:r>
      <w:proofErr w:type="spellEnd"/>
      <w:r w:rsidRPr="00867C8B">
        <w:rPr>
          <w:rFonts w:ascii="Times New Roman" w:eastAsia="Calibri" w:hAnsi="Times New Roman" w:cs="Arial"/>
          <w:sz w:val="24"/>
          <w:szCs w:val="24"/>
        </w:rPr>
        <w:t>”</w:t>
      </w:r>
      <w:r w:rsidRPr="00867C8B">
        <w:rPr>
          <w:rFonts w:ascii="Times New Roman" w:eastAsia="Calibri" w:hAnsi="Times New Roman" w:cs="Arial"/>
          <w:sz w:val="24"/>
          <w:szCs w:val="24"/>
          <w:vertAlign w:val="superscript"/>
        </w:rPr>
        <w:footnoteReference w:id="4"/>
      </w:r>
      <w:r w:rsidRPr="00867C8B">
        <w:rPr>
          <w:rFonts w:ascii="Times New Roman" w:eastAsia="Calibri" w:hAnsi="Times New Roman" w:cs="Arial"/>
          <w:sz w:val="24"/>
          <w:szCs w:val="24"/>
        </w:rPr>
        <w:t xml:space="preserve"> un Rīgas brīvostas pārvaldes (turpmāk - RBP) īstenoto projektu “Satiksmes pārvads no Tvaika ielas uz Kundziņsalu”</w:t>
      </w:r>
      <w:r w:rsidRPr="00867C8B">
        <w:rPr>
          <w:rFonts w:ascii="Times New Roman" w:eastAsia="Calibri" w:hAnsi="Times New Roman" w:cs="Arial"/>
          <w:sz w:val="24"/>
          <w:szCs w:val="24"/>
          <w:vertAlign w:val="superscript"/>
        </w:rPr>
        <w:footnoteReference w:id="5"/>
      </w:r>
      <w:r w:rsidRPr="00867C8B">
        <w:rPr>
          <w:rFonts w:ascii="Times New Roman" w:eastAsia="Calibri" w:hAnsi="Times New Roman" w:cs="Arial"/>
          <w:sz w:val="24"/>
          <w:szCs w:val="24"/>
        </w:rPr>
        <w:t xml:space="preserve"> (turpmāk – RBP projekts; Kundziņsalas satiksmes pārvada projekts). </w:t>
      </w:r>
      <w:r w:rsidR="00F27CEA">
        <w:rPr>
          <w:rFonts w:ascii="Times New Roman" w:eastAsia="Calibri" w:hAnsi="Times New Roman" w:cs="Arial"/>
          <w:sz w:val="24"/>
          <w:szCs w:val="24"/>
        </w:rPr>
        <w:t>Investīcija</w:t>
      </w:r>
      <w:r w:rsidRPr="00867C8B">
        <w:rPr>
          <w:rFonts w:ascii="Times New Roman" w:eastAsia="Calibri" w:hAnsi="Times New Roman" w:cs="Arial"/>
          <w:sz w:val="24"/>
          <w:szCs w:val="24"/>
        </w:rPr>
        <w:t xml:space="preserve"> ir loģisks infrastruktūras attīstības risinājums un nepieciešams, lai nodrošinātu kontroles dienestu sniegto pakalpojumu pieejamību un kontroles funkciju īstenošanu vietā, kur notiek visintensīvākā kravu plūsma.</w:t>
      </w:r>
      <w:r w:rsidR="008F526B">
        <w:rPr>
          <w:rFonts w:ascii="Times New Roman" w:eastAsia="Calibri" w:hAnsi="Times New Roman" w:cs="Arial"/>
          <w:iCs/>
          <w:sz w:val="24"/>
          <w:szCs w:val="24"/>
        </w:rPr>
        <w:t xml:space="preserve"> Investīcija</w:t>
      </w:r>
      <w:r w:rsidR="0047612F">
        <w:rPr>
          <w:rFonts w:ascii="Times New Roman" w:eastAsia="Calibri" w:hAnsi="Times New Roman" w:cs="Arial"/>
          <w:iCs/>
          <w:sz w:val="24"/>
          <w:szCs w:val="24"/>
        </w:rPr>
        <w:t xml:space="preserve"> plānota</w:t>
      </w:r>
      <w:r w:rsidR="008F526B">
        <w:rPr>
          <w:rFonts w:ascii="Times New Roman" w:eastAsia="Calibri" w:hAnsi="Times New Roman" w:cs="Arial"/>
          <w:iCs/>
          <w:sz w:val="24"/>
          <w:szCs w:val="24"/>
        </w:rPr>
        <w:t xml:space="preserve"> </w:t>
      </w:r>
      <w:r w:rsidR="00274EE3">
        <w:rPr>
          <w:rFonts w:ascii="Times New Roman" w:eastAsia="Calibri" w:hAnsi="Times New Roman" w:cs="Arial"/>
          <w:iCs/>
          <w:sz w:val="24"/>
          <w:szCs w:val="24"/>
        </w:rPr>
        <w:t>sasaistē ar</w:t>
      </w:r>
      <w:r w:rsidR="00A33ABD" w:rsidRPr="00A33ABD">
        <w:rPr>
          <w:rFonts w:ascii="Times New Roman" w:eastAsia="Calibri" w:hAnsi="Times New Roman" w:cs="Arial"/>
          <w:iCs/>
          <w:sz w:val="24"/>
          <w:szCs w:val="24"/>
        </w:rPr>
        <w:t xml:space="preserve"> projekta “Satiksmes pārvads no Tvaika ielas uz Kundziņsalu” risinājum</w:t>
      </w:r>
      <w:r w:rsidR="00274EE3">
        <w:rPr>
          <w:rFonts w:ascii="Times New Roman" w:eastAsia="Calibri" w:hAnsi="Times New Roman" w:cs="Arial"/>
          <w:iCs/>
          <w:sz w:val="24"/>
          <w:szCs w:val="24"/>
        </w:rPr>
        <w:t xml:space="preserve">iem un pakārtoti </w:t>
      </w:r>
      <w:r w:rsidR="00274EE3" w:rsidRPr="00274EE3">
        <w:rPr>
          <w:rFonts w:ascii="Times New Roman" w:eastAsia="Calibri" w:hAnsi="Times New Roman" w:cs="Arial"/>
          <w:iCs/>
          <w:sz w:val="24"/>
          <w:szCs w:val="24"/>
        </w:rPr>
        <w:t>projekt</w:t>
      </w:r>
      <w:r w:rsidR="00274EE3">
        <w:rPr>
          <w:rFonts w:ascii="Times New Roman" w:eastAsia="Calibri" w:hAnsi="Times New Roman" w:cs="Arial"/>
          <w:iCs/>
          <w:sz w:val="24"/>
          <w:szCs w:val="24"/>
        </w:rPr>
        <w:t>a</w:t>
      </w:r>
      <w:r w:rsidR="00274EE3" w:rsidRPr="00274EE3">
        <w:rPr>
          <w:rFonts w:ascii="Times New Roman" w:eastAsia="Calibri" w:hAnsi="Times New Roman" w:cs="Arial"/>
          <w:iCs/>
          <w:sz w:val="24"/>
          <w:szCs w:val="24"/>
        </w:rPr>
        <w:t xml:space="preserve"> „Satiksmes pārvads pār sliežu ceļiem dzelzceļa līnijā Rīga-Skulte ar </w:t>
      </w:r>
      <w:proofErr w:type="spellStart"/>
      <w:r w:rsidR="00274EE3" w:rsidRPr="00274EE3">
        <w:rPr>
          <w:rFonts w:ascii="Times New Roman" w:eastAsia="Calibri" w:hAnsi="Times New Roman" w:cs="Arial"/>
          <w:iCs/>
          <w:sz w:val="24"/>
          <w:szCs w:val="24"/>
        </w:rPr>
        <w:t>pievadceļiem</w:t>
      </w:r>
      <w:proofErr w:type="spellEnd"/>
      <w:r w:rsidR="00274EE3" w:rsidRPr="00274EE3">
        <w:rPr>
          <w:rFonts w:ascii="Times New Roman" w:eastAsia="Calibri" w:hAnsi="Times New Roman" w:cs="Arial"/>
          <w:iCs/>
          <w:sz w:val="24"/>
          <w:szCs w:val="24"/>
        </w:rPr>
        <w:t>”</w:t>
      </w:r>
      <w:r w:rsidR="00274EE3">
        <w:rPr>
          <w:rFonts w:ascii="Times New Roman" w:eastAsia="Calibri" w:hAnsi="Times New Roman" w:cs="Arial"/>
          <w:iCs/>
          <w:sz w:val="24"/>
          <w:szCs w:val="24"/>
        </w:rPr>
        <w:t xml:space="preserve"> un </w:t>
      </w:r>
      <w:r w:rsidR="00274EE3" w:rsidRPr="00274EE3">
        <w:rPr>
          <w:rFonts w:ascii="Times New Roman" w:eastAsia="Calibri" w:hAnsi="Times New Roman" w:cs="Arial"/>
          <w:iCs/>
          <w:sz w:val="24"/>
          <w:szCs w:val="24"/>
        </w:rPr>
        <w:t>Kundziņsalas satiksmes pārvada projekt</w:t>
      </w:r>
      <w:r w:rsidR="00274EE3">
        <w:rPr>
          <w:rFonts w:ascii="Times New Roman" w:eastAsia="Calibri" w:hAnsi="Times New Roman" w:cs="Arial"/>
          <w:iCs/>
          <w:sz w:val="24"/>
          <w:szCs w:val="24"/>
        </w:rPr>
        <w:t xml:space="preserve">a </w:t>
      </w:r>
      <w:r w:rsidR="008F526B" w:rsidRPr="008F526B">
        <w:rPr>
          <w:rFonts w:ascii="Times New Roman" w:eastAsia="Calibri" w:hAnsi="Times New Roman" w:cs="Arial"/>
          <w:iCs/>
          <w:sz w:val="24"/>
          <w:szCs w:val="24"/>
        </w:rPr>
        <w:t>transporta kustības loģistikai</w:t>
      </w:r>
      <w:r w:rsidR="00994527">
        <w:rPr>
          <w:rFonts w:ascii="Times New Roman" w:eastAsia="Calibri" w:hAnsi="Times New Roman" w:cs="Arial"/>
          <w:iCs/>
          <w:sz w:val="24"/>
          <w:szCs w:val="24"/>
        </w:rPr>
        <w:t>, līdz ar to,</w:t>
      </w:r>
      <w:r w:rsidR="006C115D">
        <w:rPr>
          <w:rFonts w:ascii="Times New Roman" w:eastAsia="Calibri" w:hAnsi="Times New Roman" w:cs="Arial"/>
          <w:iCs/>
          <w:sz w:val="24"/>
          <w:szCs w:val="24"/>
        </w:rPr>
        <w:t xml:space="preserve"> I</w:t>
      </w:r>
      <w:r w:rsidR="006C115D" w:rsidRPr="006C115D">
        <w:rPr>
          <w:rFonts w:ascii="Times New Roman" w:eastAsia="Calibri" w:hAnsi="Times New Roman" w:cs="Arial"/>
          <w:iCs/>
          <w:sz w:val="24"/>
          <w:szCs w:val="24"/>
        </w:rPr>
        <w:t>nvestīcijas</w:t>
      </w:r>
      <w:r w:rsidR="006C115D">
        <w:rPr>
          <w:rFonts w:ascii="Times New Roman" w:eastAsia="Calibri" w:hAnsi="Times New Roman" w:cs="Arial"/>
          <w:iCs/>
          <w:sz w:val="24"/>
          <w:szCs w:val="24"/>
        </w:rPr>
        <w:t xml:space="preserve"> īstenošana</w:t>
      </w:r>
      <w:r w:rsidR="006C115D" w:rsidRPr="006C115D">
        <w:rPr>
          <w:rFonts w:ascii="Times New Roman" w:eastAsia="Calibri" w:hAnsi="Times New Roman" w:cs="Arial"/>
          <w:iCs/>
          <w:sz w:val="24"/>
          <w:szCs w:val="24"/>
        </w:rPr>
        <w:t xml:space="preserve"> un mērķu sasniegšana</w:t>
      </w:r>
      <w:r w:rsidR="006C115D">
        <w:rPr>
          <w:rFonts w:ascii="Times New Roman" w:eastAsia="Calibri" w:hAnsi="Times New Roman" w:cs="Arial"/>
          <w:iCs/>
          <w:sz w:val="24"/>
          <w:szCs w:val="24"/>
        </w:rPr>
        <w:t xml:space="preserve"> ir</w:t>
      </w:r>
      <w:r w:rsidR="006C115D" w:rsidRPr="006C115D">
        <w:rPr>
          <w:rFonts w:ascii="Times New Roman" w:eastAsia="Calibri" w:hAnsi="Times New Roman" w:cs="Arial"/>
          <w:iCs/>
          <w:sz w:val="24"/>
          <w:szCs w:val="24"/>
        </w:rPr>
        <w:t xml:space="preserve"> atkarīga no šo projektu sekmīgas īstenošanas</w:t>
      </w:r>
      <w:r w:rsidR="006C115D">
        <w:rPr>
          <w:rFonts w:ascii="Times New Roman" w:eastAsia="Calibri" w:hAnsi="Times New Roman" w:cs="Arial"/>
          <w:iCs/>
          <w:sz w:val="24"/>
          <w:szCs w:val="24"/>
        </w:rPr>
        <w:t>.</w:t>
      </w:r>
      <w:r w:rsidR="00994527">
        <w:rPr>
          <w:rFonts w:ascii="Times New Roman" w:eastAsia="Calibri" w:hAnsi="Times New Roman" w:cs="Arial"/>
          <w:iCs/>
          <w:sz w:val="24"/>
          <w:szCs w:val="24"/>
        </w:rPr>
        <w:t xml:space="preserve"> </w:t>
      </w:r>
      <w:r w:rsidR="00994527" w:rsidRPr="007C7985">
        <w:rPr>
          <w:rFonts w:ascii="Times New Roman" w:eastAsia="Calibri" w:hAnsi="Times New Roman" w:cs="Arial"/>
          <w:sz w:val="24"/>
          <w:szCs w:val="24"/>
        </w:rPr>
        <w:t xml:space="preserve">Neīstenojot RBP projektu, </w:t>
      </w:r>
      <w:r w:rsidR="00994527">
        <w:rPr>
          <w:rFonts w:ascii="Times New Roman" w:eastAsia="Calibri" w:hAnsi="Times New Roman" w:cs="Arial"/>
          <w:sz w:val="24"/>
          <w:szCs w:val="24"/>
        </w:rPr>
        <w:t>I</w:t>
      </w:r>
      <w:r w:rsidR="00994527" w:rsidRPr="007C7985">
        <w:rPr>
          <w:rFonts w:ascii="Times New Roman" w:eastAsia="Calibri" w:hAnsi="Times New Roman" w:cs="Arial"/>
          <w:sz w:val="24"/>
          <w:szCs w:val="24"/>
        </w:rPr>
        <w:t>nvestīcijas projekts būtu nefunkcionāls</w:t>
      </w:r>
      <w:r w:rsidR="00994527" w:rsidRPr="00867C8B">
        <w:rPr>
          <w:rFonts w:ascii="Times New Roman" w:eastAsia="Calibri" w:hAnsi="Times New Roman" w:cs="Arial"/>
          <w:sz w:val="24"/>
          <w:szCs w:val="24"/>
        </w:rPr>
        <w:t>.</w:t>
      </w:r>
      <w:r w:rsidR="00E377A2">
        <w:rPr>
          <w:rFonts w:ascii="Times New Roman" w:eastAsia="Calibri" w:hAnsi="Times New Roman" w:cs="Arial"/>
          <w:sz w:val="24"/>
          <w:szCs w:val="24"/>
        </w:rPr>
        <w:t xml:space="preserve"> </w:t>
      </w:r>
    </w:p>
    <w:p w14:paraId="0F8E9ABF" w14:textId="5197DF34" w:rsidR="00867C8B" w:rsidRPr="00867C8B" w:rsidRDefault="00867C8B" w:rsidP="000C1177">
      <w:pPr>
        <w:spacing w:before="120" w:after="0" w:line="240" w:lineRule="auto"/>
        <w:ind w:firstLine="284"/>
        <w:jc w:val="both"/>
        <w:rPr>
          <w:rFonts w:ascii="Times New Roman" w:eastAsia="Calibri" w:hAnsi="Times New Roman" w:cs="Arial"/>
          <w:sz w:val="24"/>
          <w:szCs w:val="24"/>
        </w:rPr>
      </w:pPr>
      <w:r w:rsidRPr="00867C8B">
        <w:rPr>
          <w:rFonts w:ascii="Times New Roman" w:eastAsia="Calibri" w:hAnsi="Times New Roman" w:cs="Arial"/>
          <w:sz w:val="24"/>
          <w:szCs w:val="24"/>
        </w:rPr>
        <w:t xml:space="preserve">RBP projekta īstenošana sākotnēji tika plānota līdz 2023.gada </w:t>
      </w:r>
      <w:r w:rsidR="0077221F">
        <w:rPr>
          <w:rFonts w:ascii="Times New Roman" w:eastAsia="Calibri" w:hAnsi="Times New Roman" w:cs="Arial"/>
          <w:sz w:val="24"/>
          <w:szCs w:val="24"/>
        </w:rPr>
        <w:t>31</w:t>
      </w:r>
      <w:r w:rsidRPr="00867C8B">
        <w:rPr>
          <w:rFonts w:ascii="Times New Roman" w:eastAsia="Calibri" w:hAnsi="Times New Roman" w:cs="Arial"/>
          <w:sz w:val="24"/>
          <w:szCs w:val="24"/>
        </w:rPr>
        <w:t>.</w:t>
      </w:r>
      <w:r w:rsidR="0084220E">
        <w:rPr>
          <w:rFonts w:ascii="Times New Roman" w:eastAsia="Calibri" w:hAnsi="Times New Roman" w:cs="Arial"/>
          <w:sz w:val="24"/>
          <w:szCs w:val="24"/>
        </w:rPr>
        <w:t>dec</w:t>
      </w:r>
      <w:r w:rsidRPr="00867C8B">
        <w:rPr>
          <w:rFonts w:ascii="Times New Roman" w:eastAsia="Calibri" w:hAnsi="Times New Roman" w:cs="Arial"/>
          <w:sz w:val="24"/>
          <w:szCs w:val="24"/>
        </w:rPr>
        <w:t xml:space="preserve">embrim, tomēr projekta īstenošanas gaitā, saistībā ar būtisku būvdarbu izmaksu pieaugumu (aptuveni 16 milj. </w:t>
      </w:r>
      <w:r w:rsidRPr="00867C8B">
        <w:rPr>
          <w:rFonts w:ascii="Times New Roman" w:eastAsia="Calibri" w:hAnsi="Times New Roman" w:cs="Arial"/>
          <w:i/>
          <w:iCs/>
          <w:sz w:val="24"/>
          <w:szCs w:val="24"/>
        </w:rPr>
        <w:t>euro</w:t>
      </w:r>
      <w:r w:rsidRPr="00867C8B">
        <w:rPr>
          <w:rFonts w:ascii="Times New Roman" w:eastAsia="Calibri" w:hAnsi="Times New Roman" w:cs="Arial"/>
          <w:sz w:val="24"/>
          <w:szCs w:val="24"/>
        </w:rPr>
        <w:t xml:space="preserve"> apmērā) dēļ COVID-19 pandēmijas radītajiem ierobežojumiem un ģeopolitiskās situācijas saistībā ar karadarbību Ukrainā un pret Krieviju un Baltkrieviju ieviesto sankciju dēļ, RBP </w:t>
      </w:r>
      <w:r w:rsidR="001C3DB3">
        <w:rPr>
          <w:rFonts w:ascii="Times New Roman" w:eastAsia="Calibri" w:hAnsi="Times New Roman" w:cs="Arial"/>
          <w:sz w:val="24"/>
          <w:szCs w:val="24"/>
        </w:rPr>
        <w:t>2022.gada</w:t>
      </w:r>
      <w:r w:rsidRPr="00867C8B">
        <w:rPr>
          <w:rFonts w:ascii="Times New Roman" w:eastAsia="Calibri" w:hAnsi="Times New Roman" w:cs="Arial"/>
          <w:sz w:val="24"/>
          <w:szCs w:val="24"/>
        </w:rPr>
        <w:t xml:space="preserve"> aprīlī informēja, ka tai nebūs iespējams pabeigt Kundziņsalas satiksmes pārvada izbūvi un sasniegt projekta mērķi, kā arī noteikto projekta iznākuma </w:t>
      </w:r>
      <w:r w:rsidRPr="007C7985">
        <w:rPr>
          <w:rFonts w:ascii="Times New Roman" w:eastAsia="Calibri" w:hAnsi="Times New Roman" w:cs="Arial"/>
          <w:sz w:val="24"/>
          <w:szCs w:val="24"/>
        </w:rPr>
        <w:t>rādītāju</w:t>
      </w:r>
      <w:r w:rsidR="00440D2A" w:rsidRPr="007C7985">
        <w:rPr>
          <w:rFonts w:ascii="Times New Roman" w:eastAsia="Calibri" w:hAnsi="Times New Roman" w:cs="Arial"/>
          <w:sz w:val="24"/>
          <w:szCs w:val="24"/>
        </w:rPr>
        <w:t xml:space="preserve"> projektā paredzētā finansējuma ietvaros, kā arī projektā noteiktajā termiņā</w:t>
      </w:r>
      <w:r w:rsidRPr="007C7985">
        <w:rPr>
          <w:rFonts w:ascii="Times New Roman" w:eastAsia="Calibri" w:hAnsi="Times New Roman" w:cs="Arial"/>
          <w:sz w:val="24"/>
          <w:szCs w:val="24"/>
        </w:rPr>
        <w:t xml:space="preserve">. </w:t>
      </w:r>
    </w:p>
    <w:p w14:paraId="6CD34D2D" w14:textId="243B052A" w:rsidR="00867C8B" w:rsidRPr="00867C8B" w:rsidRDefault="00867C8B" w:rsidP="000C1177">
      <w:pPr>
        <w:spacing w:before="120" w:after="0" w:line="240" w:lineRule="auto"/>
        <w:ind w:firstLine="720"/>
        <w:jc w:val="both"/>
        <w:rPr>
          <w:rFonts w:ascii="Times New Roman" w:eastAsia="Calibri" w:hAnsi="Times New Roman" w:cs="Arial"/>
          <w:sz w:val="24"/>
          <w:szCs w:val="24"/>
        </w:rPr>
      </w:pPr>
      <w:r w:rsidRPr="00867C8B">
        <w:rPr>
          <w:rFonts w:ascii="Times New Roman" w:eastAsia="Calibri" w:hAnsi="Times New Roman" w:cs="Arial"/>
          <w:sz w:val="24"/>
          <w:szCs w:val="24"/>
        </w:rPr>
        <w:t>Ministru kabineta 02.11.2022. sēdē (protokols Nr.55/40.§</w:t>
      </w:r>
      <w:r w:rsidRPr="00867C8B">
        <w:rPr>
          <w:rFonts w:ascii="Times New Roman" w:eastAsia="Calibri" w:hAnsi="Times New Roman" w:cs="Arial"/>
          <w:sz w:val="24"/>
          <w:szCs w:val="24"/>
          <w:vertAlign w:val="superscript"/>
        </w:rPr>
        <w:footnoteReference w:id="6"/>
      </w:r>
      <w:r w:rsidRPr="00867C8B">
        <w:rPr>
          <w:rFonts w:ascii="Times New Roman" w:eastAsia="Calibri" w:hAnsi="Times New Roman" w:cs="Arial"/>
          <w:sz w:val="24"/>
          <w:szCs w:val="24"/>
        </w:rPr>
        <w:t>) izskatīts informatīvais ziņojums "Par finansējuma pārdali darbības programmas "Izaugsme un nodarbinātība" 6.1.1. specifiskā atbalsta mērķa "Palielināt lielo ostu drošības līmeni un uzlabot transporta tīkla mobilitāti" un 6.1.3. specifiskā atbalsta mērķa "Nodrošināt nepieciešamo infrastruktūru uz Rīgas maģistrālajiem pārvadiem un novērst maģistrālo ielu fragmentāro raksturu" 6.1.3.1. pasākuma "Rīgas pilsētas integrētas transporta sistēmas attīstība" ietvaros" un valsts budžeta finansējuma piešķiršanu Rīgas valstspilsētas pašvaldības projektu īstenošanai""</w:t>
      </w:r>
      <w:r w:rsidR="00901BD1">
        <w:rPr>
          <w:rFonts w:ascii="Times New Roman" w:eastAsia="Calibri" w:hAnsi="Times New Roman" w:cs="Arial"/>
          <w:sz w:val="24"/>
          <w:szCs w:val="24"/>
        </w:rPr>
        <w:t xml:space="preserve"> (turpmāk – Informatīvais </w:t>
      </w:r>
      <w:r w:rsidR="00901BD1">
        <w:rPr>
          <w:rFonts w:ascii="Times New Roman" w:eastAsia="Calibri" w:hAnsi="Times New Roman" w:cs="Arial"/>
          <w:sz w:val="24"/>
          <w:szCs w:val="24"/>
        </w:rPr>
        <w:lastRenderedPageBreak/>
        <w:t>ziņojums)</w:t>
      </w:r>
      <w:r w:rsidRPr="00867C8B">
        <w:rPr>
          <w:rFonts w:ascii="Times New Roman" w:eastAsia="Calibri" w:hAnsi="Times New Roman" w:cs="Arial"/>
          <w:sz w:val="24"/>
          <w:szCs w:val="24"/>
        </w:rPr>
        <w:t xml:space="preserve">, ar kuru atbalstīta informatīvajam ziņojumam pievienotā nodomu protokola noslēgšanu starp </w:t>
      </w:r>
      <w:bookmarkStart w:id="8" w:name="_Hlk118722332"/>
      <w:r w:rsidRPr="00867C8B">
        <w:rPr>
          <w:rFonts w:ascii="Times New Roman" w:eastAsia="Calibri" w:hAnsi="Times New Roman" w:cs="Arial"/>
          <w:sz w:val="24"/>
          <w:szCs w:val="24"/>
        </w:rPr>
        <w:t xml:space="preserve">Satiksmes ministriju, Pašvaldību un RBP </w:t>
      </w:r>
      <w:bookmarkEnd w:id="8"/>
      <w:r w:rsidRPr="00867C8B">
        <w:rPr>
          <w:rFonts w:ascii="Times New Roman" w:eastAsia="Calibri" w:hAnsi="Times New Roman" w:cs="Arial"/>
          <w:sz w:val="24"/>
          <w:szCs w:val="24"/>
        </w:rPr>
        <w:t>par projekta Nr. 6.1.1.0/17/I/006 "Satiksmes pārvads no Tvaika ielas uz Kundziņsalu" un "Austrumu maģistrāles posma "Ieriķu - Vietalvas iela" 2. kārtas izbūve (posms no Staiceles ielas līdz Vietalvas ielai)" īstenošanu (turpmāk – Nodomu protokols).</w:t>
      </w:r>
    </w:p>
    <w:p w14:paraId="0144B59B" w14:textId="77777777" w:rsidR="00867C8B" w:rsidRPr="00867C8B" w:rsidRDefault="00867C8B" w:rsidP="000C1177">
      <w:pPr>
        <w:spacing w:before="120" w:after="0" w:line="240" w:lineRule="auto"/>
        <w:ind w:firstLine="720"/>
        <w:jc w:val="both"/>
        <w:rPr>
          <w:rFonts w:ascii="Times New Roman" w:eastAsia="Calibri" w:hAnsi="Times New Roman" w:cs="Arial"/>
          <w:sz w:val="24"/>
          <w:szCs w:val="24"/>
        </w:rPr>
      </w:pPr>
      <w:r w:rsidRPr="00867C8B">
        <w:rPr>
          <w:rFonts w:ascii="Times New Roman" w:eastAsia="Calibri" w:hAnsi="Times New Roman" w:cs="Arial"/>
          <w:sz w:val="24"/>
          <w:szCs w:val="24"/>
        </w:rPr>
        <w:t>Noslēdzot Nodomu protokolu par projekta “Satiksmes pārvads no Tvaika ielas uz Kundziņsalu” kopīgu īstenošanu, Satiksmes ministrija, Pašvaldība un RBP cita starpā vienojas par:</w:t>
      </w:r>
    </w:p>
    <w:p w14:paraId="43F7B155" w14:textId="77777777" w:rsidR="00867C8B" w:rsidRPr="00867C8B" w:rsidRDefault="00867C8B" w:rsidP="000C1177">
      <w:pPr>
        <w:numPr>
          <w:ilvl w:val="0"/>
          <w:numId w:val="32"/>
        </w:numPr>
        <w:spacing w:before="120" w:after="0" w:line="240" w:lineRule="auto"/>
        <w:jc w:val="both"/>
        <w:rPr>
          <w:rFonts w:ascii="Times New Roman" w:eastAsia="Calibri" w:hAnsi="Times New Roman" w:cs="Arial"/>
          <w:sz w:val="24"/>
          <w:szCs w:val="24"/>
        </w:rPr>
      </w:pPr>
      <w:r w:rsidRPr="00867C8B">
        <w:rPr>
          <w:rFonts w:ascii="Times New Roman" w:eastAsia="Calibri" w:hAnsi="Times New Roman" w:cs="Arial"/>
          <w:sz w:val="24"/>
          <w:szCs w:val="24"/>
        </w:rPr>
        <w:t xml:space="preserve">sadarbību RBP </w:t>
      </w:r>
      <w:bookmarkStart w:id="9" w:name="_Hlk101953030"/>
      <w:r w:rsidRPr="00867C8B">
        <w:rPr>
          <w:rFonts w:ascii="Times New Roman" w:eastAsia="Calibri" w:hAnsi="Times New Roman" w:cs="Arial"/>
          <w:sz w:val="24"/>
          <w:szCs w:val="24"/>
        </w:rPr>
        <w:t xml:space="preserve">projekta </w:t>
      </w:r>
      <w:bookmarkEnd w:id="9"/>
      <w:r w:rsidRPr="00867C8B">
        <w:rPr>
          <w:rFonts w:ascii="Times New Roman" w:eastAsia="Calibri" w:hAnsi="Times New Roman" w:cs="Arial"/>
          <w:sz w:val="24"/>
          <w:szCs w:val="24"/>
        </w:rPr>
        <w:t>īstenošanā;</w:t>
      </w:r>
    </w:p>
    <w:p w14:paraId="105AE24C" w14:textId="77777777" w:rsidR="00867C8B" w:rsidRPr="00867C8B" w:rsidRDefault="00867C8B" w:rsidP="000C1177">
      <w:pPr>
        <w:numPr>
          <w:ilvl w:val="0"/>
          <w:numId w:val="32"/>
        </w:numPr>
        <w:spacing w:before="120" w:after="0" w:line="240" w:lineRule="auto"/>
        <w:jc w:val="both"/>
        <w:rPr>
          <w:rFonts w:ascii="Times New Roman" w:eastAsia="Calibri" w:hAnsi="Times New Roman" w:cs="Arial"/>
          <w:sz w:val="24"/>
          <w:szCs w:val="24"/>
        </w:rPr>
      </w:pPr>
      <w:r w:rsidRPr="00867C8B">
        <w:rPr>
          <w:rFonts w:ascii="Times New Roman" w:eastAsia="Calibri" w:hAnsi="Times New Roman" w:cs="Arial"/>
          <w:sz w:val="24"/>
          <w:szCs w:val="24"/>
        </w:rPr>
        <w:t>Pašvaldības dalību RBP īstenotajā Kundziņsalas satiksmes pārvada projektā kā sadarbības partnerim;</w:t>
      </w:r>
    </w:p>
    <w:p w14:paraId="09A84971" w14:textId="77777777" w:rsidR="00867C8B" w:rsidRPr="00867C8B" w:rsidRDefault="00867C8B" w:rsidP="000C1177">
      <w:pPr>
        <w:numPr>
          <w:ilvl w:val="0"/>
          <w:numId w:val="32"/>
        </w:numPr>
        <w:spacing w:before="120" w:after="0" w:line="240" w:lineRule="auto"/>
        <w:jc w:val="both"/>
        <w:rPr>
          <w:rFonts w:ascii="Times New Roman" w:eastAsia="Calibri" w:hAnsi="Times New Roman" w:cs="Arial"/>
          <w:sz w:val="24"/>
          <w:szCs w:val="24"/>
        </w:rPr>
      </w:pPr>
      <w:r w:rsidRPr="00867C8B">
        <w:rPr>
          <w:rFonts w:ascii="Times New Roman" w:eastAsia="Calibri" w:hAnsi="Times New Roman" w:cs="Arial"/>
          <w:sz w:val="24"/>
          <w:szCs w:val="24"/>
        </w:rPr>
        <w:t>Kundziņsalas satiksmes pārvada būvniecības un funkcionēšanas nodrošināšanu (pabeigšanu) ne vēlāk kā līdz 2026.gada 1.janvārim;</w:t>
      </w:r>
    </w:p>
    <w:p w14:paraId="181620A3" w14:textId="77777777" w:rsidR="00867C8B" w:rsidRPr="00867C8B" w:rsidRDefault="00867C8B" w:rsidP="000C1177">
      <w:pPr>
        <w:numPr>
          <w:ilvl w:val="0"/>
          <w:numId w:val="32"/>
        </w:numPr>
        <w:spacing w:before="120" w:after="0" w:line="240" w:lineRule="auto"/>
        <w:jc w:val="both"/>
        <w:rPr>
          <w:rFonts w:ascii="Times New Roman" w:eastAsia="Calibri" w:hAnsi="Times New Roman" w:cs="Arial"/>
          <w:sz w:val="24"/>
          <w:szCs w:val="24"/>
        </w:rPr>
      </w:pPr>
      <w:r w:rsidRPr="00867C8B">
        <w:rPr>
          <w:rFonts w:ascii="Times New Roman" w:eastAsia="Calibri" w:hAnsi="Times New Roman" w:cs="Arial"/>
          <w:sz w:val="24"/>
          <w:szCs w:val="24"/>
          <w:shd w:val="clear" w:color="auto" w:fill="FFFFFF"/>
        </w:rPr>
        <w:t>projekts  Nr.6.1.3.1/18/I/001 “</w:t>
      </w:r>
      <w:r w:rsidRPr="00867C8B">
        <w:rPr>
          <w:rFonts w:ascii="Times New Roman" w:eastAsia="Calibri" w:hAnsi="Times New Roman" w:cs="Times New Roman"/>
          <w:sz w:val="24"/>
          <w:szCs w:val="24"/>
        </w:rPr>
        <w:t>Satiksmes pārvads pār sliežu ceļiem dzelzceļa līnijā Rīga – Skulte ar pievedceļiem”</w:t>
      </w:r>
      <w:r w:rsidRPr="00867C8B">
        <w:rPr>
          <w:rFonts w:ascii="Times New Roman" w:eastAsia="Calibri" w:hAnsi="Times New Roman" w:cs="Arial"/>
          <w:sz w:val="24"/>
          <w:szCs w:val="24"/>
          <w:shd w:val="clear" w:color="auto" w:fill="FFFFFF"/>
        </w:rPr>
        <w:t xml:space="preserve"> tiek īstenots kā nefunkcionāls projekts līdz 2026.gada 1.janvārim.</w:t>
      </w:r>
    </w:p>
    <w:p w14:paraId="6A418CB2" w14:textId="7FCC29AF" w:rsidR="009A0806" w:rsidRDefault="00867C8B" w:rsidP="000C1177">
      <w:pPr>
        <w:spacing w:before="120" w:after="0" w:line="240" w:lineRule="auto"/>
        <w:ind w:firstLine="284"/>
        <w:jc w:val="both"/>
        <w:rPr>
          <w:rFonts w:ascii="Times New Roman" w:eastAsia="Calibri" w:hAnsi="Times New Roman" w:cs="Arial"/>
          <w:sz w:val="24"/>
          <w:szCs w:val="24"/>
        </w:rPr>
      </w:pPr>
      <w:r w:rsidRPr="00867C8B">
        <w:rPr>
          <w:rFonts w:ascii="Times New Roman" w:eastAsia="Calibri" w:hAnsi="Times New Roman" w:cs="Arial"/>
          <w:sz w:val="24"/>
          <w:szCs w:val="24"/>
        </w:rPr>
        <w:t xml:space="preserve">Atbilstoši Informatīvajam ziņojumam, </w:t>
      </w:r>
      <w:r w:rsidR="0081163D">
        <w:rPr>
          <w:rFonts w:ascii="Times New Roman" w:eastAsia="Calibri" w:hAnsi="Times New Roman" w:cs="Arial"/>
          <w:sz w:val="24"/>
          <w:szCs w:val="24"/>
        </w:rPr>
        <w:t>viens no risinājumiem bija</w:t>
      </w:r>
      <w:r w:rsidRPr="00867C8B">
        <w:rPr>
          <w:rFonts w:ascii="Times New Roman" w:eastAsia="Calibri" w:hAnsi="Times New Roman" w:cs="Arial"/>
          <w:sz w:val="24"/>
          <w:szCs w:val="24"/>
        </w:rPr>
        <w:t xml:space="preserve"> RBP projekta būvdarbus iekonservēt, sadalīt esošo būvprojektu divās tehnoloģiskajās kārtās un līdz 2023.gada 31.decembrim īstenot tikai Kundziņsalas publiskās un slēgtās (valsts atbalsta) teritorijas daļu un savienojumu ar satiksmes pārvadu līdz estakādēm uz un no satiksmes pārvada, </w:t>
      </w:r>
      <w:r w:rsidR="00E02C2E" w:rsidRPr="00E02C2E">
        <w:rPr>
          <w:rFonts w:ascii="Times New Roman" w:eastAsia="Calibri" w:hAnsi="Times New Roman" w:cs="Arial"/>
          <w:sz w:val="24"/>
          <w:szCs w:val="24"/>
        </w:rPr>
        <w:t>tomēr pie šāda risinājuma neti</w:t>
      </w:r>
      <w:r w:rsidR="00E02C2E">
        <w:rPr>
          <w:rFonts w:ascii="Times New Roman" w:eastAsia="Calibri" w:hAnsi="Times New Roman" w:cs="Arial"/>
          <w:sz w:val="24"/>
          <w:szCs w:val="24"/>
        </w:rPr>
        <w:t>ktu</w:t>
      </w:r>
      <w:r w:rsidR="00E02C2E" w:rsidRPr="00E02C2E">
        <w:rPr>
          <w:rFonts w:ascii="Times New Roman" w:eastAsia="Calibri" w:hAnsi="Times New Roman" w:cs="Arial"/>
          <w:sz w:val="24"/>
          <w:szCs w:val="24"/>
        </w:rPr>
        <w:t xml:space="preserve"> sasniegts projekta mērķis un saistītie projekti n</w:t>
      </w:r>
      <w:r w:rsidR="00E02C2E">
        <w:rPr>
          <w:rFonts w:ascii="Times New Roman" w:eastAsia="Calibri" w:hAnsi="Times New Roman" w:cs="Arial"/>
          <w:sz w:val="24"/>
          <w:szCs w:val="24"/>
        </w:rPr>
        <w:t>ebūtu</w:t>
      </w:r>
      <w:r w:rsidR="00E02C2E" w:rsidRPr="00E02C2E">
        <w:rPr>
          <w:rFonts w:ascii="Times New Roman" w:eastAsia="Calibri" w:hAnsi="Times New Roman" w:cs="Arial"/>
          <w:sz w:val="24"/>
          <w:szCs w:val="24"/>
        </w:rPr>
        <w:t xml:space="preserve"> funkcionāli.</w:t>
      </w:r>
      <w:r w:rsidR="00E02C2E">
        <w:rPr>
          <w:rFonts w:ascii="Times New Roman" w:eastAsia="Calibri" w:hAnsi="Times New Roman" w:cs="Arial"/>
          <w:sz w:val="24"/>
          <w:szCs w:val="24"/>
        </w:rPr>
        <w:t xml:space="preserve"> Tādēļ </w:t>
      </w:r>
      <w:r w:rsidR="00E02C2E" w:rsidRPr="00E02C2E">
        <w:rPr>
          <w:rFonts w:ascii="Times New Roman" w:eastAsia="Calibri" w:hAnsi="Times New Roman" w:cs="Arial"/>
          <w:sz w:val="24"/>
          <w:szCs w:val="24"/>
        </w:rPr>
        <w:t>tika virzīts priekšlikums nodrošināt RBP projekta turpmāko īstenošanu partnerībā ar Pašvaldību</w:t>
      </w:r>
      <w:r w:rsidR="00667305">
        <w:rPr>
          <w:rFonts w:ascii="Times New Roman" w:eastAsia="Calibri" w:hAnsi="Times New Roman" w:cs="Arial"/>
          <w:sz w:val="24"/>
          <w:szCs w:val="24"/>
        </w:rPr>
        <w:t>, un</w:t>
      </w:r>
      <w:r w:rsidR="00E02C2E">
        <w:rPr>
          <w:rFonts w:ascii="Times New Roman" w:eastAsia="Calibri" w:hAnsi="Times New Roman" w:cs="Arial"/>
          <w:sz w:val="24"/>
          <w:szCs w:val="24"/>
        </w:rPr>
        <w:t xml:space="preserve"> </w:t>
      </w:r>
      <w:r w:rsidR="00FF5E1E">
        <w:rPr>
          <w:rFonts w:ascii="Times New Roman" w:eastAsia="Calibri" w:hAnsi="Times New Roman" w:cs="Arial"/>
          <w:sz w:val="24"/>
          <w:szCs w:val="24"/>
        </w:rPr>
        <w:t xml:space="preserve">plānots, ka </w:t>
      </w:r>
      <w:r w:rsidR="00E02C2E">
        <w:rPr>
          <w:rFonts w:ascii="Times New Roman" w:eastAsia="Calibri" w:hAnsi="Times New Roman" w:cs="Arial"/>
          <w:sz w:val="24"/>
          <w:szCs w:val="24"/>
        </w:rPr>
        <w:t>P</w:t>
      </w:r>
      <w:r w:rsidR="00E02C2E" w:rsidRPr="00E02C2E">
        <w:rPr>
          <w:rFonts w:ascii="Times New Roman" w:eastAsia="Calibri" w:hAnsi="Times New Roman" w:cs="Arial"/>
          <w:sz w:val="24"/>
          <w:szCs w:val="24"/>
        </w:rPr>
        <w:t xml:space="preserve">ašvaldība kā sadarbības partneris </w:t>
      </w:r>
      <w:r w:rsidR="00E02C2E">
        <w:rPr>
          <w:rFonts w:ascii="Times New Roman" w:eastAsia="Calibri" w:hAnsi="Times New Roman" w:cs="Arial"/>
          <w:sz w:val="24"/>
          <w:szCs w:val="24"/>
        </w:rPr>
        <w:t>pabeigs RBP projekta īstenošanu</w:t>
      </w:r>
      <w:r w:rsidR="00667305">
        <w:rPr>
          <w:rFonts w:ascii="Times New Roman" w:eastAsia="Calibri" w:hAnsi="Times New Roman" w:cs="Arial"/>
          <w:sz w:val="24"/>
          <w:szCs w:val="24"/>
        </w:rPr>
        <w:t xml:space="preserve"> pēc 2023.gada 31.d</w:t>
      </w:r>
      <w:r w:rsidR="00FF5E1E">
        <w:rPr>
          <w:rFonts w:ascii="Times New Roman" w:eastAsia="Calibri" w:hAnsi="Times New Roman" w:cs="Arial"/>
          <w:sz w:val="24"/>
          <w:szCs w:val="24"/>
        </w:rPr>
        <w:t>e</w:t>
      </w:r>
      <w:r w:rsidR="00667305">
        <w:rPr>
          <w:rFonts w:ascii="Times New Roman" w:eastAsia="Calibri" w:hAnsi="Times New Roman" w:cs="Arial"/>
          <w:sz w:val="24"/>
          <w:szCs w:val="24"/>
        </w:rPr>
        <w:t>cembra</w:t>
      </w:r>
      <w:r w:rsidR="00E02C2E">
        <w:rPr>
          <w:rFonts w:ascii="Times New Roman" w:eastAsia="Calibri" w:hAnsi="Times New Roman" w:cs="Arial"/>
          <w:sz w:val="24"/>
          <w:szCs w:val="24"/>
        </w:rPr>
        <w:t xml:space="preserve"> par saviem līdzekļiem</w:t>
      </w:r>
      <w:r w:rsidR="00FF5E1E">
        <w:rPr>
          <w:rFonts w:ascii="Times New Roman" w:eastAsia="Calibri" w:hAnsi="Times New Roman" w:cs="Arial"/>
          <w:sz w:val="24"/>
          <w:szCs w:val="24"/>
        </w:rPr>
        <w:t>,</w:t>
      </w:r>
      <w:r w:rsidR="00E02C2E" w:rsidRPr="00E02C2E">
        <w:rPr>
          <w:rFonts w:ascii="Times New Roman" w:eastAsia="Calibri" w:hAnsi="Times New Roman" w:cs="Arial"/>
          <w:sz w:val="24"/>
          <w:szCs w:val="24"/>
        </w:rPr>
        <w:t xml:space="preserve"> nodrošin</w:t>
      </w:r>
      <w:r w:rsidR="00FF5E1E">
        <w:rPr>
          <w:rFonts w:ascii="Times New Roman" w:eastAsia="Calibri" w:hAnsi="Times New Roman" w:cs="Arial"/>
          <w:sz w:val="24"/>
          <w:szCs w:val="24"/>
        </w:rPr>
        <w:t>ot</w:t>
      </w:r>
      <w:r w:rsidR="00E02C2E" w:rsidRPr="00E02C2E">
        <w:rPr>
          <w:rFonts w:ascii="Times New Roman" w:eastAsia="Calibri" w:hAnsi="Times New Roman" w:cs="Arial"/>
          <w:sz w:val="24"/>
          <w:szCs w:val="24"/>
        </w:rPr>
        <w:t xml:space="preserve"> tā funkcion</w:t>
      </w:r>
      <w:r w:rsidR="00667305">
        <w:rPr>
          <w:rFonts w:ascii="Times New Roman" w:eastAsia="Calibri" w:hAnsi="Times New Roman" w:cs="Arial"/>
          <w:sz w:val="24"/>
          <w:szCs w:val="24"/>
        </w:rPr>
        <w:t>alitāti</w:t>
      </w:r>
      <w:r w:rsidR="00E02C2E" w:rsidRPr="00E02C2E">
        <w:rPr>
          <w:rFonts w:ascii="Times New Roman" w:eastAsia="Calibri" w:hAnsi="Times New Roman" w:cs="Arial"/>
          <w:sz w:val="24"/>
          <w:szCs w:val="24"/>
        </w:rPr>
        <w:t xml:space="preserve"> ne vēlāk kā līdz 2026.gada 1.janvārim</w:t>
      </w:r>
      <w:r w:rsidRPr="00867C8B">
        <w:rPr>
          <w:rFonts w:ascii="Times New Roman" w:eastAsia="Calibri" w:hAnsi="Times New Roman" w:cs="Arial"/>
          <w:sz w:val="24"/>
          <w:szCs w:val="24"/>
        </w:rPr>
        <w:t>. Tādējādi ti</w:t>
      </w:r>
      <w:r w:rsidR="00345160">
        <w:rPr>
          <w:rFonts w:ascii="Times New Roman" w:eastAsia="Calibri" w:hAnsi="Times New Roman" w:cs="Arial"/>
          <w:sz w:val="24"/>
          <w:szCs w:val="24"/>
        </w:rPr>
        <w:t>ktu</w:t>
      </w:r>
      <w:r w:rsidRPr="00867C8B">
        <w:rPr>
          <w:rFonts w:ascii="Times New Roman" w:eastAsia="Calibri" w:hAnsi="Times New Roman" w:cs="Arial"/>
          <w:sz w:val="24"/>
          <w:szCs w:val="24"/>
        </w:rPr>
        <w:t xml:space="preserve"> nodrošināta RBP projekta mērķa sasniegšana</w:t>
      </w:r>
      <w:r w:rsidR="00345160">
        <w:rPr>
          <w:rFonts w:ascii="Times New Roman" w:eastAsia="Calibri" w:hAnsi="Times New Roman" w:cs="Arial"/>
          <w:sz w:val="24"/>
          <w:szCs w:val="24"/>
        </w:rPr>
        <w:t xml:space="preserve"> un funkcionalitāte, nezaudējot ES fondu </w:t>
      </w:r>
      <w:r w:rsidR="009815EB">
        <w:rPr>
          <w:rFonts w:ascii="Times New Roman" w:eastAsia="Calibri" w:hAnsi="Times New Roman" w:cs="Arial"/>
          <w:sz w:val="24"/>
          <w:szCs w:val="24"/>
        </w:rPr>
        <w:t>finansējumu</w:t>
      </w:r>
      <w:r w:rsidR="00345160">
        <w:rPr>
          <w:rFonts w:ascii="Times New Roman" w:eastAsia="Calibri" w:hAnsi="Times New Roman" w:cs="Arial"/>
          <w:sz w:val="24"/>
          <w:szCs w:val="24"/>
        </w:rPr>
        <w:t>.</w:t>
      </w:r>
    </w:p>
    <w:p w14:paraId="56681B2E" w14:textId="043996C3" w:rsidR="00911575" w:rsidRDefault="0069560F" w:rsidP="000C1177">
      <w:pPr>
        <w:spacing w:before="120" w:after="0" w:line="240" w:lineRule="auto"/>
        <w:ind w:firstLine="284"/>
        <w:jc w:val="both"/>
        <w:rPr>
          <w:rFonts w:ascii="Times New Roman" w:eastAsia="Calibri" w:hAnsi="Times New Roman" w:cs="Arial"/>
          <w:sz w:val="24"/>
          <w:szCs w:val="24"/>
        </w:rPr>
      </w:pPr>
      <w:r>
        <w:rPr>
          <w:rFonts w:ascii="Times New Roman" w:eastAsia="Calibri" w:hAnsi="Times New Roman" w:cs="Arial"/>
          <w:sz w:val="24"/>
          <w:szCs w:val="24"/>
        </w:rPr>
        <w:t xml:space="preserve">Nodomu protokols </w:t>
      </w:r>
      <w:r w:rsidRPr="00245175">
        <w:rPr>
          <w:rFonts w:ascii="Times New Roman" w:eastAsia="Calibri" w:hAnsi="Times New Roman" w:cs="Arial"/>
          <w:sz w:val="24"/>
          <w:szCs w:val="24"/>
        </w:rPr>
        <w:t>par RBP projekta turpmāko īstenošanu partnerībā ar Pašvaldību</w:t>
      </w:r>
      <w:r>
        <w:rPr>
          <w:rFonts w:ascii="Times New Roman" w:eastAsia="Calibri" w:hAnsi="Times New Roman" w:cs="Arial"/>
          <w:sz w:val="24"/>
          <w:szCs w:val="24"/>
        </w:rPr>
        <w:t xml:space="preserve"> starp </w:t>
      </w:r>
      <w:r w:rsidR="00D2667A" w:rsidRPr="00D2667A">
        <w:rPr>
          <w:rFonts w:ascii="Times New Roman" w:eastAsia="Calibri" w:hAnsi="Times New Roman" w:cs="Arial"/>
          <w:sz w:val="24"/>
          <w:szCs w:val="24"/>
        </w:rPr>
        <w:t>Satiksmes ministriju, Pašvaldīb</w:t>
      </w:r>
      <w:r w:rsidR="00D2667A">
        <w:rPr>
          <w:rFonts w:ascii="Times New Roman" w:eastAsia="Calibri" w:hAnsi="Times New Roman" w:cs="Arial"/>
          <w:sz w:val="24"/>
          <w:szCs w:val="24"/>
        </w:rPr>
        <w:t>u</w:t>
      </w:r>
      <w:r w:rsidR="00D2667A" w:rsidRPr="00D2667A">
        <w:rPr>
          <w:rFonts w:ascii="Times New Roman" w:eastAsia="Calibri" w:hAnsi="Times New Roman" w:cs="Arial"/>
          <w:sz w:val="24"/>
          <w:szCs w:val="24"/>
        </w:rPr>
        <w:t xml:space="preserve"> un RBP ir parakstīts</w:t>
      </w:r>
      <w:r w:rsidR="00D2667A">
        <w:rPr>
          <w:rFonts w:ascii="Times New Roman" w:eastAsia="Calibri" w:hAnsi="Times New Roman" w:cs="Arial"/>
          <w:sz w:val="24"/>
          <w:szCs w:val="24"/>
        </w:rPr>
        <w:t xml:space="preserve"> š.g. 17.janvārī.</w:t>
      </w:r>
    </w:p>
    <w:p w14:paraId="59D7F3AC" w14:textId="77777777" w:rsidR="0039514B" w:rsidRDefault="009A0806" w:rsidP="00B65EE1">
      <w:pPr>
        <w:spacing w:before="120" w:after="0" w:line="240" w:lineRule="auto"/>
        <w:ind w:firstLine="284"/>
        <w:jc w:val="both"/>
        <w:rPr>
          <w:rFonts w:ascii="Times New Roman" w:hAnsi="Times New Roman" w:cs="Times New Roman"/>
          <w:sz w:val="24"/>
          <w:szCs w:val="24"/>
        </w:rPr>
      </w:pPr>
      <w:r w:rsidRPr="00265C64">
        <w:rPr>
          <w:rFonts w:ascii="Times New Roman" w:eastAsia="Calibri" w:hAnsi="Times New Roman" w:cs="Arial"/>
          <w:sz w:val="24"/>
          <w:szCs w:val="24"/>
        </w:rPr>
        <w:t xml:space="preserve">Ņemot vērā gan </w:t>
      </w:r>
      <w:r w:rsidR="000D31F9" w:rsidRPr="00265C64">
        <w:rPr>
          <w:rFonts w:ascii="Times New Roman" w:eastAsia="Calibri" w:hAnsi="Times New Roman" w:cs="Arial"/>
          <w:sz w:val="24"/>
          <w:szCs w:val="24"/>
        </w:rPr>
        <w:t xml:space="preserve">Kundziņsalas satiksmes pārvada projekta, gan </w:t>
      </w:r>
      <w:r w:rsidR="00A22B3D" w:rsidRPr="00265C64">
        <w:rPr>
          <w:rFonts w:ascii="Times New Roman" w:eastAsia="Calibri" w:hAnsi="Times New Roman" w:cs="Arial"/>
          <w:sz w:val="24"/>
          <w:szCs w:val="24"/>
        </w:rPr>
        <w:t xml:space="preserve">RBP </w:t>
      </w:r>
      <w:r w:rsidR="00FC57CB" w:rsidRPr="00265C64">
        <w:rPr>
          <w:rFonts w:ascii="Times New Roman" w:eastAsia="Calibri" w:hAnsi="Times New Roman" w:cs="Arial"/>
          <w:sz w:val="24"/>
          <w:szCs w:val="24"/>
        </w:rPr>
        <w:t>atbildībā esošās</w:t>
      </w:r>
      <w:r w:rsidR="00A22B3D" w:rsidRPr="00265C64">
        <w:rPr>
          <w:rFonts w:ascii="Times New Roman" w:eastAsia="Calibri" w:hAnsi="Times New Roman" w:cs="Arial"/>
          <w:sz w:val="24"/>
          <w:szCs w:val="24"/>
        </w:rPr>
        <w:t xml:space="preserve"> Kundziņsalas publiskās un slēgtās teritorijas daļas savienojuma ar satiksmes pārvad</w:t>
      </w:r>
      <w:r w:rsidR="00651A1C" w:rsidRPr="00265C64">
        <w:rPr>
          <w:rFonts w:ascii="Times New Roman" w:eastAsia="Calibri" w:hAnsi="Times New Roman" w:cs="Arial"/>
          <w:sz w:val="24"/>
          <w:szCs w:val="24"/>
        </w:rPr>
        <w:t xml:space="preserve">a projekta stratēģisku ietekmi uz </w:t>
      </w:r>
      <w:r w:rsidR="004C55AF" w:rsidRPr="00265C64">
        <w:rPr>
          <w:rFonts w:ascii="Times New Roman" w:eastAsia="Calibri" w:hAnsi="Times New Roman" w:cs="Arial"/>
          <w:sz w:val="24"/>
          <w:szCs w:val="24"/>
        </w:rPr>
        <w:t xml:space="preserve">Investīciju projekta </w:t>
      </w:r>
      <w:r w:rsidR="00091F9E" w:rsidRPr="00265C64">
        <w:rPr>
          <w:rFonts w:ascii="Times New Roman" w:eastAsia="Calibri" w:hAnsi="Times New Roman" w:cs="Arial"/>
          <w:sz w:val="24"/>
          <w:szCs w:val="24"/>
        </w:rPr>
        <w:t xml:space="preserve">iznākumu un rezultatīvo rādītāju </w:t>
      </w:r>
      <w:r w:rsidR="00091F9E" w:rsidRPr="00756E02">
        <w:rPr>
          <w:rFonts w:ascii="Times New Roman" w:eastAsia="Calibri" w:hAnsi="Times New Roman" w:cs="Arial"/>
          <w:sz w:val="24"/>
          <w:szCs w:val="24"/>
        </w:rPr>
        <w:t>sasniegšanu</w:t>
      </w:r>
      <w:r w:rsidR="00E95982" w:rsidRPr="00756E02">
        <w:rPr>
          <w:rFonts w:ascii="Times New Roman" w:eastAsia="Calibri" w:hAnsi="Times New Roman" w:cs="Arial"/>
          <w:sz w:val="24"/>
          <w:szCs w:val="24"/>
        </w:rPr>
        <w:t>,</w:t>
      </w:r>
      <w:r w:rsidR="00B05F96" w:rsidRPr="00756E02">
        <w:rPr>
          <w:rFonts w:ascii="Times New Roman" w:eastAsia="Calibri" w:hAnsi="Times New Roman" w:cs="Arial"/>
          <w:sz w:val="24"/>
          <w:szCs w:val="24"/>
        </w:rPr>
        <w:t xml:space="preserve"> ir būtiski, ka </w:t>
      </w:r>
      <w:r w:rsidR="009523A5" w:rsidRPr="00756E02">
        <w:rPr>
          <w:rFonts w:ascii="Times New Roman" w:eastAsia="Calibri" w:hAnsi="Times New Roman" w:cs="Arial"/>
          <w:sz w:val="24"/>
          <w:szCs w:val="24"/>
        </w:rPr>
        <w:t xml:space="preserve">Satiksmes ministrija nodrošina </w:t>
      </w:r>
      <w:r w:rsidR="00572A5A" w:rsidRPr="00756E02">
        <w:rPr>
          <w:rFonts w:ascii="Times New Roman" w:eastAsia="Calibri" w:hAnsi="Times New Roman" w:cs="Arial"/>
          <w:sz w:val="24"/>
          <w:szCs w:val="24"/>
        </w:rPr>
        <w:t xml:space="preserve">ar Investīciju projektu saistīto projektu </w:t>
      </w:r>
      <w:r w:rsidR="009523A5" w:rsidRPr="00756E02">
        <w:rPr>
          <w:rFonts w:ascii="Times New Roman" w:eastAsia="Calibri" w:hAnsi="Times New Roman" w:cs="Arial"/>
          <w:sz w:val="24"/>
          <w:szCs w:val="24"/>
        </w:rPr>
        <w:t>koordinācij</w:t>
      </w:r>
      <w:r w:rsidR="00572A5A" w:rsidRPr="00756E02">
        <w:rPr>
          <w:rFonts w:ascii="Times New Roman" w:eastAsia="Calibri" w:hAnsi="Times New Roman" w:cs="Arial"/>
          <w:sz w:val="24"/>
          <w:szCs w:val="24"/>
        </w:rPr>
        <w:t>u</w:t>
      </w:r>
      <w:r w:rsidR="009523A5" w:rsidRPr="00756E02">
        <w:rPr>
          <w:rFonts w:ascii="Times New Roman" w:eastAsia="Calibri" w:hAnsi="Times New Roman" w:cs="Arial"/>
          <w:sz w:val="24"/>
          <w:szCs w:val="24"/>
        </w:rPr>
        <w:t xml:space="preserve"> un uzraudzīb</w:t>
      </w:r>
      <w:r w:rsidR="00572A5A" w:rsidRPr="00756E02">
        <w:rPr>
          <w:rFonts w:ascii="Times New Roman" w:eastAsia="Calibri" w:hAnsi="Times New Roman" w:cs="Arial"/>
          <w:sz w:val="24"/>
          <w:szCs w:val="24"/>
        </w:rPr>
        <w:t>u</w:t>
      </w:r>
      <w:r w:rsidR="00090C1D" w:rsidRPr="00756E02">
        <w:rPr>
          <w:rFonts w:ascii="Times New Roman" w:eastAsia="Calibri" w:hAnsi="Times New Roman" w:cs="Arial"/>
          <w:sz w:val="24"/>
          <w:szCs w:val="24"/>
        </w:rPr>
        <w:t>, nodrošinot Nodomu protokolā norādīto termiņu ievērošanu.</w:t>
      </w:r>
      <w:r w:rsidR="007E7212">
        <w:rPr>
          <w:rFonts w:ascii="Times New Roman" w:eastAsia="Calibri" w:hAnsi="Times New Roman" w:cs="Arial"/>
          <w:sz w:val="24"/>
          <w:szCs w:val="24"/>
        </w:rPr>
        <w:t xml:space="preserve"> </w:t>
      </w:r>
      <w:r w:rsidR="00B65EE1" w:rsidRPr="00756E02">
        <w:rPr>
          <w:rFonts w:ascii="Times New Roman" w:eastAsia="Calibri" w:hAnsi="Times New Roman" w:cs="Arial"/>
          <w:iCs/>
          <w:sz w:val="24"/>
          <w:szCs w:val="24"/>
        </w:rPr>
        <w:t>Atbilstoši MK noteikumu Nr.621 10.6.apakšpunktam, Finansējuma saņēmējam ir</w:t>
      </w:r>
      <w:r w:rsidR="00B65EE1" w:rsidRPr="004F08BF">
        <w:rPr>
          <w:rFonts w:ascii="Times New Roman" w:eastAsia="Calibri" w:hAnsi="Times New Roman" w:cs="Arial"/>
          <w:iCs/>
          <w:sz w:val="24"/>
          <w:szCs w:val="24"/>
        </w:rPr>
        <w:t xml:space="preserve"> pienākums </w:t>
      </w:r>
      <w:r w:rsidR="00B65EE1" w:rsidRPr="081C64EB">
        <w:rPr>
          <w:rFonts w:ascii="Times New Roman" w:eastAsia="Calibri" w:hAnsi="Times New Roman" w:cs="Arial"/>
          <w:sz w:val="24"/>
          <w:szCs w:val="24"/>
        </w:rPr>
        <w:t>atmaksā</w:t>
      </w:r>
      <w:r w:rsidR="46E5210B" w:rsidRPr="081C64EB">
        <w:rPr>
          <w:rFonts w:ascii="Times New Roman" w:eastAsia="Calibri" w:hAnsi="Times New Roman" w:cs="Arial"/>
          <w:sz w:val="24"/>
          <w:szCs w:val="24"/>
        </w:rPr>
        <w:t>t</w:t>
      </w:r>
      <w:r w:rsidR="00B65EE1" w:rsidRPr="004F08BF">
        <w:rPr>
          <w:rFonts w:ascii="Times New Roman" w:eastAsia="Calibri" w:hAnsi="Times New Roman" w:cs="Arial"/>
          <w:iCs/>
          <w:sz w:val="24"/>
          <w:szCs w:val="24"/>
        </w:rPr>
        <w:t xml:space="preserve"> AF plāna īstenošanas ietvaros piešķirto finansējumu, ja tas nav izlietots atbilstoši nosacījumiem un termiņiem. Gadījumā, ja Kundziņsalas satiksmes pārvada būvniecība un funkcionēšana netiek nodrošināta (pabeigta) </w:t>
      </w:r>
      <w:r w:rsidR="00B65EE1">
        <w:rPr>
          <w:rFonts w:ascii="Times New Roman" w:eastAsia="Calibri" w:hAnsi="Times New Roman" w:cs="Arial"/>
          <w:iCs/>
          <w:sz w:val="24"/>
          <w:szCs w:val="24"/>
        </w:rPr>
        <w:t>līdz</w:t>
      </w:r>
      <w:r w:rsidR="00B65EE1" w:rsidRPr="004F08BF">
        <w:rPr>
          <w:rFonts w:ascii="Times New Roman" w:eastAsia="Calibri" w:hAnsi="Times New Roman" w:cs="Arial"/>
          <w:iCs/>
          <w:sz w:val="24"/>
          <w:szCs w:val="24"/>
        </w:rPr>
        <w:t xml:space="preserve"> 2026.gada 30.jūnija</w:t>
      </w:r>
      <w:r w:rsidR="00B65EE1">
        <w:rPr>
          <w:rFonts w:ascii="Times New Roman" w:eastAsia="Calibri" w:hAnsi="Times New Roman" w:cs="Arial"/>
          <w:iCs/>
          <w:sz w:val="24"/>
          <w:szCs w:val="24"/>
        </w:rPr>
        <w:t xml:space="preserve">m (Investīcijas projekta īstenošanas termiņā) un attiecīgi Investīcijas projekts ir </w:t>
      </w:r>
      <w:r w:rsidR="00B65EE1" w:rsidRPr="00A2546A">
        <w:rPr>
          <w:rFonts w:ascii="Times New Roman" w:eastAsia="Calibri" w:hAnsi="Times New Roman" w:cs="Arial"/>
          <w:iCs/>
          <w:sz w:val="24"/>
          <w:szCs w:val="24"/>
        </w:rPr>
        <w:t xml:space="preserve">nefunkcionāls, </w:t>
      </w:r>
      <w:r w:rsidR="007720D9" w:rsidRPr="00756E02">
        <w:rPr>
          <w:rFonts w:ascii="Times New Roman" w:hAnsi="Times New Roman" w:cs="Times New Roman"/>
          <w:sz w:val="24"/>
          <w:szCs w:val="24"/>
        </w:rPr>
        <w:t>Finanšu ministrijai sadarbībā ar Satiksmes ministriju iesniegt Ministru kabinetā informāciju par esošo situāciju un Finanšu ministrijai piedāvāt attiecīgus risinājumus AF plāna Investīcijai piešķirtā finansējuma atmaksai Eiropas Komisijai.</w:t>
      </w:r>
    </w:p>
    <w:p w14:paraId="39D996C0" w14:textId="07EE3E48" w:rsidR="00B65EE1" w:rsidRDefault="00A2546A" w:rsidP="00B65EE1">
      <w:pPr>
        <w:spacing w:before="120" w:after="0" w:line="240" w:lineRule="auto"/>
        <w:ind w:firstLine="284"/>
        <w:jc w:val="both"/>
      </w:pPr>
      <w:r>
        <w:rPr>
          <w:rFonts w:ascii="Times New Roman" w:hAnsi="Times New Roman" w:cs="Times New Roman"/>
          <w:sz w:val="18"/>
          <w:szCs w:val="18"/>
        </w:rPr>
        <w:t xml:space="preserve"> </w:t>
      </w:r>
    </w:p>
    <w:p w14:paraId="6F220ED3" w14:textId="32487641" w:rsidR="006524F7" w:rsidRDefault="006524F7" w:rsidP="000B4454">
      <w:pPr>
        <w:pStyle w:val="Heading1"/>
        <w:numPr>
          <w:ilvl w:val="0"/>
          <w:numId w:val="2"/>
        </w:numPr>
        <w:spacing w:before="120" w:line="240" w:lineRule="auto"/>
      </w:pPr>
      <w:bookmarkStart w:id="10" w:name="_Toc98259024"/>
      <w:bookmarkStart w:id="11" w:name="_Toc135144610"/>
      <w:r w:rsidRPr="000B4454">
        <w:rPr>
          <w:rFonts w:cs="Times New Roman"/>
          <w:b/>
          <w:bCs/>
          <w:sz w:val="24"/>
          <w:szCs w:val="24"/>
        </w:rPr>
        <w:t>Investīcijas</w:t>
      </w:r>
      <w:r w:rsidRPr="009E3AFF">
        <w:rPr>
          <w:rFonts w:eastAsia="Times New Roman" w:cs="Times New Roman"/>
          <w:b/>
          <w:bCs/>
          <w:sz w:val="24"/>
          <w:szCs w:val="24"/>
        </w:rPr>
        <w:t xml:space="preserve"> īstenošanas atskaites punkti un mērķi</w:t>
      </w:r>
      <w:bookmarkEnd w:id="10"/>
      <w:bookmarkEnd w:id="11"/>
    </w:p>
    <w:p w14:paraId="0606BAD0" w14:textId="3157A233" w:rsidR="00B4477F" w:rsidRDefault="006524F7" w:rsidP="00DA5449">
      <w:pPr>
        <w:spacing w:before="120" w:after="0" w:line="240" w:lineRule="auto"/>
        <w:ind w:firstLine="284"/>
        <w:jc w:val="both"/>
        <w:rPr>
          <w:rFonts w:ascii="Times New Roman" w:hAnsi="Times New Roman" w:cs="Times New Roman"/>
          <w:sz w:val="24"/>
          <w:szCs w:val="24"/>
        </w:rPr>
      </w:pPr>
      <w:r w:rsidRPr="00913304">
        <w:rPr>
          <w:rFonts w:ascii="Times New Roman" w:hAnsi="Times New Roman" w:cs="Times New Roman"/>
          <w:sz w:val="24"/>
          <w:szCs w:val="24"/>
        </w:rPr>
        <w:t>Lai varētu izmērīt investīcij</w:t>
      </w:r>
      <w:r>
        <w:rPr>
          <w:rFonts w:ascii="Times New Roman" w:hAnsi="Times New Roman" w:cs="Times New Roman"/>
          <w:sz w:val="24"/>
          <w:szCs w:val="24"/>
        </w:rPr>
        <w:t>as</w:t>
      </w:r>
      <w:r w:rsidRPr="00913304">
        <w:rPr>
          <w:rFonts w:ascii="Times New Roman" w:hAnsi="Times New Roman" w:cs="Times New Roman"/>
          <w:sz w:val="24"/>
          <w:szCs w:val="24"/>
        </w:rPr>
        <w:t xml:space="preserve"> ieviešanas progresu, </w:t>
      </w:r>
      <w:r w:rsidR="007C44A7" w:rsidRPr="004C6C9E">
        <w:rPr>
          <w:rFonts w:ascii="Times New Roman" w:hAnsi="Times New Roman" w:cs="Times New Roman"/>
          <w:sz w:val="24"/>
          <w:szCs w:val="24"/>
        </w:rPr>
        <w:t>Atveseļošanas fonda plāna Darbības kārtībā, par kuru vienojas Eiropas Komisija un Latvija (16.02.2022. versija),</w:t>
      </w:r>
      <w:r w:rsidR="007C44A7">
        <w:rPr>
          <w:rFonts w:ascii="Verdana" w:hAnsi="Verdana"/>
          <w:color w:val="44546A"/>
          <w:sz w:val="20"/>
          <w:szCs w:val="20"/>
        </w:rPr>
        <w:t xml:space="preserve"> </w:t>
      </w:r>
      <w:r w:rsidRPr="00913304">
        <w:rPr>
          <w:rFonts w:ascii="Times New Roman" w:hAnsi="Times New Roman" w:cs="Times New Roman"/>
          <w:sz w:val="24"/>
          <w:szCs w:val="24"/>
        </w:rPr>
        <w:t xml:space="preserve">ir noteikti sasniedzamie atskaites punkti un īstenošanas grafiks, kas atspoguļoti šī ziņojuma </w:t>
      </w:r>
      <w:r>
        <w:rPr>
          <w:rFonts w:ascii="Times New Roman" w:hAnsi="Times New Roman" w:cs="Times New Roman"/>
          <w:sz w:val="24"/>
          <w:szCs w:val="24"/>
        </w:rPr>
        <w:t>1</w:t>
      </w:r>
      <w:r w:rsidRPr="00913304">
        <w:rPr>
          <w:rFonts w:ascii="Times New Roman" w:hAnsi="Times New Roman" w:cs="Times New Roman"/>
          <w:sz w:val="24"/>
          <w:szCs w:val="24"/>
        </w:rPr>
        <w:t xml:space="preserve">.tabulā. </w:t>
      </w:r>
    </w:p>
    <w:p w14:paraId="78759E19" w14:textId="77777777" w:rsidR="003F55C6" w:rsidRDefault="00F43E64" w:rsidP="003F55C6">
      <w:pPr>
        <w:spacing w:before="120"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Investīcijas atskaites punktus </w:t>
      </w:r>
      <w:r w:rsidR="000B49D3">
        <w:rPr>
          <w:rFonts w:ascii="Times New Roman" w:hAnsi="Times New Roman" w:cs="Times New Roman"/>
          <w:sz w:val="24"/>
          <w:szCs w:val="24"/>
        </w:rPr>
        <w:t xml:space="preserve">Nr.181 </w:t>
      </w:r>
      <w:r>
        <w:rPr>
          <w:rFonts w:ascii="Times New Roman" w:hAnsi="Times New Roman" w:cs="Times New Roman"/>
          <w:sz w:val="24"/>
          <w:szCs w:val="24"/>
        </w:rPr>
        <w:t>“</w:t>
      </w:r>
      <w:r w:rsidRPr="00F43E64">
        <w:rPr>
          <w:rFonts w:ascii="Times New Roman" w:hAnsi="Times New Roman" w:cs="Times New Roman"/>
          <w:sz w:val="24"/>
          <w:szCs w:val="24"/>
        </w:rPr>
        <w:t>Parakstīts kopīgs projektēšanas un būvniecības līgums</w:t>
      </w:r>
      <w:r>
        <w:rPr>
          <w:rFonts w:ascii="Times New Roman" w:hAnsi="Times New Roman" w:cs="Times New Roman"/>
          <w:sz w:val="24"/>
          <w:szCs w:val="24"/>
        </w:rPr>
        <w:t xml:space="preserve">”, </w:t>
      </w:r>
      <w:r w:rsidR="00F62D26">
        <w:rPr>
          <w:rFonts w:ascii="Times New Roman" w:hAnsi="Times New Roman" w:cs="Times New Roman"/>
          <w:sz w:val="24"/>
          <w:szCs w:val="24"/>
        </w:rPr>
        <w:t xml:space="preserve">Nr.182 </w:t>
      </w:r>
      <w:r>
        <w:rPr>
          <w:rFonts w:ascii="Times New Roman" w:hAnsi="Times New Roman" w:cs="Times New Roman"/>
          <w:sz w:val="24"/>
          <w:szCs w:val="24"/>
        </w:rPr>
        <w:t>“</w:t>
      </w:r>
      <w:r w:rsidRPr="00F43E64">
        <w:rPr>
          <w:rFonts w:ascii="Times New Roman" w:hAnsi="Times New Roman" w:cs="Times New Roman"/>
          <w:sz w:val="24"/>
          <w:szCs w:val="24"/>
        </w:rPr>
        <w:t>Saņemta būvatļauja</w:t>
      </w:r>
      <w:r>
        <w:rPr>
          <w:rFonts w:ascii="Times New Roman" w:hAnsi="Times New Roman" w:cs="Times New Roman"/>
          <w:sz w:val="24"/>
          <w:szCs w:val="24"/>
        </w:rPr>
        <w:t xml:space="preserve">” un </w:t>
      </w:r>
      <w:r w:rsidR="00B9048F">
        <w:rPr>
          <w:rFonts w:ascii="Times New Roman" w:hAnsi="Times New Roman" w:cs="Times New Roman"/>
          <w:sz w:val="24"/>
          <w:szCs w:val="24"/>
        </w:rPr>
        <w:t xml:space="preserve">Nr.184 </w:t>
      </w:r>
      <w:r>
        <w:rPr>
          <w:rFonts w:ascii="Times New Roman" w:hAnsi="Times New Roman" w:cs="Times New Roman"/>
          <w:sz w:val="24"/>
          <w:szCs w:val="24"/>
        </w:rPr>
        <w:t>“</w:t>
      </w:r>
      <w:r w:rsidRPr="00F43E64">
        <w:rPr>
          <w:rFonts w:ascii="Times New Roman" w:hAnsi="Times New Roman" w:cs="Times New Roman"/>
          <w:sz w:val="24"/>
          <w:szCs w:val="24"/>
        </w:rPr>
        <w:t>Iepirkums un līguma noslēgšana par kravu kontroles rentgena iekārtu piegādi un uzstādīšanu</w:t>
      </w:r>
      <w:r>
        <w:rPr>
          <w:rFonts w:ascii="Times New Roman" w:hAnsi="Times New Roman" w:cs="Times New Roman"/>
          <w:sz w:val="24"/>
          <w:szCs w:val="24"/>
        </w:rPr>
        <w:t>”</w:t>
      </w:r>
      <w:r w:rsidR="004564D3">
        <w:rPr>
          <w:rFonts w:ascii="Times New Roman" w:hAnsi="Times New Roman" w:cs="Times New Roman"/>
          <w:sz w:val="24"/>
          <w:szCs w:val="24"/>
        </w:rPr>
        <w:t xml:space="preserve"> </w:t>
      </w:r>
      <w:r w:rsidR="007A75DB" w:rsidRPr="004564D3">
        <w:rPr>
          <w:rFonts w:ascii="Times New Roman" w:hAnsi="Times New Roman" w:cs="Times New Roman"/>
          <w:sz w:val="24"/>
          <w:szCs w:val="24"/>
        </w:rPr>
        <w:t xml:space="preserve">plānots sasniegt ar </w:t>
      </w:r>
      <w:r w:rsidR="002C2F69" w:rsidRPr="004564D3">
        <w:rPr>
          <w:rFonts w:ascii="Times New Roman" w:hAnsi="Times New Roman" w:cs="Times New Roman"/>
          <w:sz w:val="24"/>
          <w:szCs w:val="24"/>
        </w:rPr>
        <w:t>divu</w:t>
      </w:r>
      <w:r w:rsidR="007A75DB" w:rsidRPr="004564D3">
        <w:rPr>
          <w:rFonts w:ascii="Times New Roman" w:hAnsi="Times New Roman" w:cs="Times New Roman"/>
          <w:sz w:val="24"/>
          <w:szCs w:val="24"/>
        </w:rPr>
        <w:t xml:space="preserve"> ceturkšņ</w:t>
      </w:r>
      <w:r w:rsidRPr="004564D3">
        <w:rPr>
          <w:rFonts w:ascii="Times New Roman" w:hAnsi="Times New Roman" w:cs="Times New Roman"/>
          <w:sz w:val="24"/>
          <w:szCs w:val="24"/>
        </w:rPr>
        <w:t>u</w:t>
      </w:r>
      <w:r w:rsidR="007A75DB" w:rsidRPr="004564D3">
        <w:rPr>
          <w:rFonts w:ascii="Times New Roman" w:hAnsi="Times New Roman" w:cs="Times New Roman"/>
          <w:sz w:val="24"/>
          <w:szCs w:val="24"/>
        </w:rPr>
        <w:t xml:space="preserve"> nobīdi, </w:t>
      </w:r>
      <w:r w:rsidR="004564D3" w:rsidRPr="004564D3">
        <w:rPr>
          <w:rFonts w:ascii="Times New Roman" w:hAnsi="Times New Roman" w:cs="Times New Roman"/>
          <w:sz w:val="24"/>
          <w:szCs w:val="24"/>
        </w:rPr>
        <w:t xml:space="preserve">bet </w:t>
      </w:r>
      <w:r w:rsidR="007A75DB" w:rsidRPr="004564D3">
        <w:rPr>
          <w:rFonts w:ascii="Times New Roman" w:hAnsi="Times New Roman" w:cs="Times New Roman"/>
          <w:sz w:val="24"/>
          <w:szCs w:val="24"/>
        </w:rPr>
        <w:t xml:space="preserve">tas </w:t>
      </w:r>
      <w:r w:rsidR="007A75DB" w:rsidRPr="004564D3">
        <w:rPr>
          <w:rFonts w:ascii="Times New Roman" w:hAnsi="Times New Roman" w:cs="Times New Roman"/>
          <w:sz w:val="24"/>
          <w:szCs w:val="24"/>
        </w:rPr>
        <w:lastRenderedPageBreak/>
        <w:t xml:space="preserve">neietekmēs </w:t>
      </w:r>
      <w:r w:rsidR="009C1AE8" w:rsidRPr="004564D3">
        <w:rPr>
          <w:rFonts w:ascii="Times New Roman" w:hAnsi="Times New Roman" w:cs="Times New Roman"/>
          <w:sz w:val="24"/>
          <w:szCs w:val="24"/>
        </w:rPr>
        <w:t xml:space="preserve">maksājumu pieprasījumu </w:t>
      </w:r>
      <w:r w:rsidR="00750AF4" w:rsidRPr="004564D3">
        <w:rPr>
          <w:rFonts w:ascii="Times New Roman" w:hAnsi="Times New Roman" w:cs="Times New Roman"/>
          <w:sz w:val="24"/>
          <w:szCs w:val="24"/>
        </w:rPr>
        <w:t>iesniegšanas grafiku EK.</w:t>
      </w:r>
      <w:r w:rsidR="003F55C6">
        <w:rPr>
          <w:rFonts w:ascii="Times New Roman" w:hAnsi="Times New Roman" w:cs="Times New Roman"/>
          <w:sz w:val="24"/>
          <w:szCs w:val="24"/>
        </w:rPr>
        <w:t xml:space="preserve"> Savukārt atskaites punktu Nr.185 </w:t>
      </w:r>
      <w:r w:rsidR="003F55C6" w:rsidRPr="004C6C9E">
        <w:rPr>
          <w:rFonts w:ascii="Times New Roman" w:hAnsi="Times New Roman" w:cs="Times New Roman"/>
          <w:sz w:val="24"/>
          <w:szCs w:val="24"/>
        </w:rPr>
        <w:t>“Uzstādīta kravu kontroles rentgena iekārta”</w:t>
      </w:r>
      <w:r w:rsidR="003F55C6">
        <w:rPr>
          <w:rFonts w:ascii="Times New Roman" w:hAnsi="Times New Roman" w:cs="Times New Roman"/>
          <w:sz w:val="24"/>
          <w:szCs w:val="24"/>
        </w:rPr>
        <w:t xml:space="preserve"> plānots sasniegt vienlaikus ar atskaites punktu Nr.183 “</w:t>
      </w:r>
      <w:r w:rsidR="003F55C6" w:rsidRPr="004C6C9E">
        <w:rPr>
          <w:rFonts w:ascii="Times New Roman" w:hAnsi="Times New Roman" w:cs="Times New Roman"/>
          <w:sz w:val="24"/>
          <w:szCs w:val="24"/>
        </w:rPr>
        <w:t>100 % no plānotajiem būvdarbiem ir pabeigti, infrastruktūra ir nodota ekspluatācijā un pieņemta kontroles dienestu funkciju veikšanai</w:t>
      </w:r>
      <w:r w:rsidR="003F55C6">
        <w:rPr>
          <w:rFonts w:ascii="Times New Roman" w:hAnsi="Times New Roman" w:cs="Times New Roman"/>
          <w:sz w:val="24"/>
          <w:szCs w:val="24"/>
        </w:rPr>
        <w:t>”.</w:t>
      </w:r>
    </w:p>
    <w:p w14:paraId="221EA461" w14:textId="533F1ED7" w:rsidR="00B4477F" w:rsidRDefault="00B4477F" w:rsidP="00DA5449">
      <w:pPr>
        <w:spacing w:before="120" w:after="0" w:line="240" w:lineRule="auto"/>
        <w:ind w:firstLine="284"/>
        <w:jc w:val="both"/>
        <w:rPr>
          <w:rFonts w:ascii="Times New Roman" w:hAnsi="Times New Roman" w:cs="Times New Roman"/>
          <w:sz w:val="24"/>
          <w:szCs w:val="24"/>
        </w:rPr>
      </w:pPr>
    </w:p>
    <w:p w14:paraId="453A2117" w14:textId="77777777" w:rsidR="00B4477F" w:rsidRDefault="00B4477F" w:rsidP="00B4477F">
      <w:pPr>
        <w:spacing w:line="257" w:lineRule="auto"/>
        <w:ind w:firstLine="567"/>
        <w:jc w:val="both"/>
        <w:rPr>
          <w:rFonts w:ascii="Times New Roman" w:hAnsi="Times New Roman" w:cs="Times New Roman"/>
          <w:sz w:val="24"/>
          <w:szCs w:val="24"/>
        </w:rPr>
      </w:pPr>
    </w:p>
    <w:p w14:paraId="00B249A2" w14:textId="157F19DF" w:rsidR="006524F7" w:rsidRPr="00913304" w:rsidRDefault="006524F7" w:rsidP="00A03A9D">
      <w:pPr>
        <w:spacing w:line="257" w:lineRule="auto"/>
        <w:ind w:firstLine="567"/>
        <w:jc w:val="both"/>
        <w:rPr>
          <w:rFonts w:ascii="Times New Roman" w:hAnsi="Times New Roman" w:cs="Times New Roman"/>
          <w:bCs/>
          <w:i/>
          <w:sz w:val="24"/>
          <w:szCs w:val="24"/>
        </w:rPr>
        <w:sectPr w:rsidR="006524F7" w:rsidRPr="00913304" w:rsidSect="00E1519A">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701" w:header="709" w:footer="709" w:gutter="0"/>
          <w:cols w:space="708"/>
          <w:titlePg/>
          <w:docGrid w:linePitch="360"/>
        </w:sectPr>
      </w:pPr>
    </w:p>
    <w:p w14:paraId="77582FB2" w14:textId="77777777" w:rsidR="00C70493" w:rsidRDefault="00C70493" w:rsidP="00C70493">
      <w:pPr>
        <w:pStyle w:val="Heading4"/>
        <w:spacing w:after="120"/>
        <w:ind w:left="1440" w:firstLine="720"/>
        <w:jc w:val="right"/>
        <w:rPr>
          <w:rFonts w:ascii="Times New Roman" w:hAnsi="Times New Roman" w:cs="Times New Roman"/>
          <w:bCs/>
          <w:i w:val="0"/>
          <w:color w:val="auto"/>
          <w:sz w:val="24"/>
          <w:szCs w:val="24"/>
        </w:rPr>
      </w:pPr>
      <w:r>
        <w:rPr>
          <w:rFonts w:ascii="Times New Roman" w:hAnsi="Times New Roman" w:cs="Times New Roman"/>
          <w:bCs/>
          <w:i w:val="0"/>
          <w:color w:val="auto"/>
          <w:sz w:val="24"/>
          <w:szCs w:val="24"/>
        </w:rPr>
        <w:lastRenderedPageBreak/>
        <w:t>1</w:t>
      </w:r>
      <w:r w:rsidRPr="00913304">
        <w:rPr>
          <w:rFonts w:ascii="Times New Roman" w:hAnsi="Times New Roman" w:cs="Times New Roman"/>
          <w:bCs/>
          <w:i w:val="0"/>
          <w:color w:val="auto"/>
          <w:sz w:val="24"/>
          <w:szCs w:val="24"/>
        </w:rPr>
        <w:t>.tabula</w:t>
      </w:r>
    </w:p>
    <w:p w14:paraId="3B51C1EE" w14:textId="219515C0" w:rsidR="00C70493" w:rsidRPr="002D2BC3" w:rsidRDefault="00C70493" w:rsidP="00C70493">
      <w:pPr>
        <w:spacing w:before="240"/>
        <w:jc w:val="center"/>
        <w:rPr>
          <w:rFonts w:ascii="Times New Roman" w:hAnsi="Times New Roman" w:cs="Times New Roman"/>
          <w:b/>
          <w:sz w:val="24"/>
          <w:szCs w:val="24"/>
        </w:rPr>
      </w:pPr>
      <w:r>
        <w:rPr>
          <w:rFonts w:ascii="Times New Roman" w:hAnsi="Times New Roman" w:cs="Times New Roman"/>
          <w:b/>
          <w:sz w:val="24"/>
          <w:szCs w:val="24"/>
        </w:rPr>
        <w:t>I</w:t>
      </w:r>
      <w:r w:rsidRPr="002D2BC3">
        <w:rPr>
          <w:rFonts w:ascii="Times New Roman" w:hAnsi="Times New Roman" w:cs="Times New Roman"/>
          <w:b/>
          <w:sz w:val="24"/>
          <w:szCs w:val="24"/>
        </w:rPr>
        <w:t>nvestīcij</w:t>
      </w:r>
      <w:r>
        <w:rPr>
          <w:rFonts w:ascii="Times New Roman" w:hAnsi="Times New Roman" w:cs="Times New Roman"/>
          <w:b/>
          <w:sz w:val="24"/>
          <w:szCs w:val="24"/>
        </w:rPr>
        <w:t>as</w:t>
      </w:r>
      <w:r w:rsidRPr="002D2BC3">
        <w:rPr>
          <w:rFonts w:ascii="Times New Roman" w:hAnsi="Times New Roman" w:cs="Times New Roman"/>
          <w:b/>
          <w:sz w:val="24"/>
          <w:szCs w:val="24"/>
        </w:rPr>
        <w:t xml:space="preserve"> atskaites punkti, mērķ</w:t>
      </w:r>
      <w:r w:rsidR="00E45E22">
        <w:rPr>
          <w:rFonts w:ascii="Times New Roman" w:hAnsi="Times New Roman" w:cs="Times New Roman"/>
          <w:b/>
          <w:sz w:val="24"/>
          <w:szCs w:val="24"/>
        </w:rPr>
        <w:t>i</w:t>
      </w:r>
      <w:r w:rsidRPr="002D2BC3">
        <w:rPr>
          <w:rFonts w:ascii="Times New Roman" w:hAnsi="Times New Roman" w:cs="Times New Roman"/>
          <w:b/>
          <w:sz w:val="24"/>
          <w:szCs w:val="24"/>
        </w:rPr>
        <w:t xml:space="preserve">, citi rādītāji un to īstenošanas </w:t>
      </w:r>
      <w:r>
        <w:rPr>
          <w:rFonts w:ascii="Times New Roman" w:hAnsi="Times New Roman" w:cs="Times New Roman"/>
          <w:b/>
          <w:sz w:val="24"/>
          <w:szCs w:val="24"/>
        </w:rPr>
        <w:t xml:space="preserve">laika </w:t>
      </w:r>
      <w:r w:rsidRPr="002D2BC3">
        <w:rPr>
          <w:rFonts w:ascii="Times New Roman" w:hAnsi="Times New Roman" w:cs="Times New Roman"/>
          <w:b/>
          <w:sz w:val="24"/>
          <w:szCs w:val="24"/>
        </w:rPr>
        <w:t>grafiks</w:t>
      </w:r>
    </w:p>
    <w:tbl>
      <w:tblPr>
        <w:tblW w:w="4992"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92"/>
        <w:gridCol w:w="1173"/>
        <w:gridCol w:w="2526"/>
        <w:gridCol w:w="1585"/>
        <w:gridCol w:w="1188"/>
        <w:gridCol w:w="976"/>
        <w:gridCol w:w="1452"/>
        <w:gridCol w:w="1058"/>
        <w:gridCol w:w="1145"/>
        <w:gridCol w:w="931"/>
      </w:tblGrid>
      <w:tr w:rsidR="00F16123" w:rsidRPr="00FC1852" w14:paraId="6AA6027E" w14:textId="77777777" w:rsidTr="00C4118A">
        <w:trPr>
          <w:tblHeader/>
          <w:tblCellSpacing w:w="15" w:type="dxa"/>
          <w:jc w:val="center"/>
        </w:trPr>
        <w:tc>
          <w:tcPr>
            <w:tcW w:w="667" w:type="pct"/>
            <w:vMerge w:val="restart"/>
            <w:shd w:val="clear" w:color="auto" w:fill="D9D9D9" w:themeFill="background1" w:themeFillShade="D9"/>
            <w:tcMar>
              <w:top w:w="0" w:type="dxa"/>
              <w:left w:w="108" w:type="dxa"/>
              <w:bottom w:w="0" w:type="dxa"/>
              <w:right w:w="108" w:type="dxa"/>
            </w:tcMar>
            <w:vAlign w:val="center"/>
            <w:hideMark/>
          </w:tcPr>
          <w:p w14:paraId="4A89AB44" w14:textId="77777777" w:rsidR="00C70493" w:rsidRPr="00FC1852" w:rsidRDefault="00C70493" w:rsidP="0061672D">
            <w:pPr>
              <w:spacing w:after="0"/>
              <w:jc w:val="center"/>
              <w:rPr>
                <w:rFonts w:ascii="Times New Roman" w:hAnsi="Times New Roman" w:cs="Times New Roman"/>
                <w:b/>
                <w:sz w:val="16"/>
                <w:szCs w:val="16"/>
              </w:rPr>
            </w:pPr>
            <w:r w:rsidRPr="00FC1852">
              <w:rPr>
                <w:rFonts w:ascii="Times New Roman" w:hAnsi="Times New Roman" w:cs="Times New Roman"/>
                <w:b/>
                <w:sz w:val="16"/>
                <w:szCs w:val="16"/>
              </w:rPr>
              <w:t>Pasākums (reforma vai investīcija)</w:t>
            </w:r>
          </w:p>
        </w:tc>
        <w:tc>
          <w:tcPr>
            <w:tcW w:w="413" w:type="pct"/>
            <w:vMerge w:val="restart"/>
            <w:shd w:val="clear" w:color="auto" w:fill="D9D9D9" w:themeFill="background1" w:themeFillShade="D9"/>
            <w:tcMar>
              <w:top w:w="0" w:type="dxa"/>
              <w:left w:w="108" w:type="dxa"/>
              <w:bottom w:w="0" w:type="dxa"/>
              <w:right w:w="108" w:type="dxa"/>
            </w:tcMar>
            <w:vAlign w:val="center"/>
            <w:hideMark/>
          </w:tcPr>
          <w:p w14:paraId="1E7C2772" w14:textId="6F7019A0" w:rsidR="00C70493" w:rsidRPr="00FC1852" w:rsidRDefault="00C70493" w:rsidP="00A52284">
            <w:pPr>
              <w:spacing w:after="0"/>
              <w:ind w:firstLine="17"/>
              <w:jc w:val="center"/>
              <w:rPr>
                <w:rFonts w:ascii="Times New Roman" w:hAnsi="Times New Roman" w:cs="Times New Roman"/>
                <w:b/>
                <w:sz w:val="16"/>
                <w:szCs w:val="16"/>
              </w:rPr>
            </w:pPr>
            <w:r w:rsidRPr="00FC1852">
              <w:rPr>
                <w:rFonts w:ascii="Times New Roman" w:hAnsi="Times New Roman" w:cs="Times New Roman"/>
                <w:b/>
                <w:sz w:val="16"/>
                <w:szCs w:val="16"/>
              </w:rPr>
              <w:t xml:space="preserve">Atskaites punkts/ </w:t>
            </w:r>
            <w:r w:rsidR="00A52284">
              <w:rPr>
                <w:rFonts w:ascii="Times New Roman" w:hAnsi="Times New Roman" w:cs="Times New Roman"/>
                <w:b/>
                <w:sz w:val="16"/>
                <w:szCs w:val="16"/>
              </w:rPr>
              <w:t>mērķis</w:t>
            </w:r>
          </w:p>
        </w:tc>
        <w:tc>
          <w:tcPr>
            <w:tcW w:w="902" w:type="pct"/>
            <w:vMerge w:val="restart"/>
            <w:shd w:val="clear" w:color="auto" w:fill="D9D9D9" w:themeFill="background1" w:themeFillShade="D9"/>
            <w:tcMar>
              <w:top w:w="0" w:type="dxa"/>
              <w:left w:w="108" w:type="dxa"/>
              <w:bottom w:w="0" w:type="dxa"/>
              <w:right w:w="108" w:type="dxa"/>
            </w:tcMar>
            <w:vAlign w:val="center"/>
            <w:hideMark/>
          </w:tcPr>
          <w:p w14:paraId="1C020ECB" w14:textId="77777777" w:rsidR="00C70493" w:rsidRPr="00FC1852" w:rsidRDefault="00C70493" w:rsidP="0061672D">
            <w:pPr>
              <w:spacing w:after="0"/>
              <w:jc w:val="center"/>
              <w:rPr>
                <w:rFonts w:ascii="Times New Roman" w:hAnsi="Times New Roman" w:cs="Times New Roman"/>
                <w:b/>
                <w:sz w:val="16"/>
                <w:szCs w:val="16"/>
              </w:rPr>
            </w:pPr>
            <w:r w:rsidRPr="00FC1852">
              <w:rPr>
                <w:rFonts w:ascii="Times New Roman" w:hAnsi="Times New Roman" w:cs="Times New Roman"/>
                <w:b/>
                <w:sz w:val="16"/>
                <w:szCs w:val="16"/>
              </w:rPr>
              <w:t>Nosaukums</w:t>
            </w:r>
          </w:p>
        </w:tc>
        <w:tc>
          <w:tcPr>
            <w:tcW w:w="562" w:type="pct"/>
            <w:vMerge w:val="restart"/>
            <w:shd w:val="clear" w:color="auto" w:fill="D9D9D9" w:themeFill="background1" w:themeFillShade="D9"/>
            <w:tcMar>
              <w:top w:w="0" w:type="dxa"/>
              <w:left w:w="108" w:type="dxa"/>
              <w:bottom w:w="0" w:type="dxa"/>
              <w:right w:w="108" w:type="dxa"/>
            </w:tcMar>
            <w:vAlign w:val="center"/>
            <w:hideMark/>
          </w:tcPr>
          <w:p w14:paraId="15FE3513" w14:textId="77777777" w:rsidR="00C70493" w:rsidRPr="00FC1852" w:rsidRDefault="00C70493" w:rsidP="0061672D">
            <w:pPr>
              <w:spacing w:after="0"/>
              <w:jc w:val="center"/>
              <w:rPr>
                <w:rFonts w:ascii="Times New Roman" w:hAnsi="Times New Roman" w:cs="Times New Roman"/>
                <w:b/>
                <w:sz w:val="16"/>
                <w:szCs w:val="16"/>
              </w:rPr>
            </w:pPr>
            <w:r w:rsidRPr="00FC1852">
              <w:rPr>
                <w:rFonts w:ascii="Times New Roman" w:hAnsi="Times New Roman" w:cs="Times New Roman"/>
                <w:b/>
                <w:sz w:val="16"/>
                <w:szCs w:val="16"/>
              </w:rPr>
              <w:t xml:space="preserve">Kvalitatīvie rādītāji  </w:t>
            </w:r>
            <w:r w:rsidRPr="00FC1852">
              <w:rPr>
                <w:rFonts w:ascii="Times New Roman" w:hAnsi="Times New Roman" w:cs="Times New Roman"/>
                <w:b/>
                <w:sz w:val="16"/>
                <w:szCs w:val="16"/>
              </w:rPr>
              <w:br/>
              <w:t>(atskaites punktiem)</w:t>
            </w:r>
          </w:p>
        </w:tc>
        <w:tc>
          <w:tcPr>
            <w:tcW w:w="1275" w:type="pct"/>
            <w:gridSpan w:val="3"/>
            <w:shd w:val="clear" w:color="auto" w:fill="D9D9D9" w:themeFill="background1" w:themeFillShade="D9"/>
            <w:tcMar>
              <w:top w:w="0" w:type="dxa"/>
              <w:left w:w="108" w:type="dxa"/>
              <w:bottom w:w="0" w:type="dxa"/>
              <w:right w:w="108" w:type="dxa"/>
            </w:tcMar>
            <w:vAlign w:val="center"/>
            <w:hideMark/>
          </w:tcPr>
          <w:p w14:paraId="5446DDA3" w14:textId="3A93F5C7" w:rsidR="00C70493" w:rsidRPr="00FC1852" w:rsidRDefault="00C70493" w:rsidP="00A52284">
            <w:pPr>
              <w:spacing w:after="0"/>
              <w:jc w:val="center"/>
              <w:rPr>
                <w:rFonts w:ascii="Times New Roman" w:hAnsi="Times New Roman" w:cs="Times New Roman"/>
                <w:b/>
                <w:sz w:val="16"/>
                <w:szCs w:val="16"/>
              </w:rPr>
            </w:pPr>
            <w:r w:rsidRPr="00FC1852">
              <w:rPr>
                <w:rFonts w:ascii="Times New Roman" w:hAnsi="Times New Roman" w:cs="Times New Roman"/>
                <w:b/>
                <w:sz w:val="16"/>
                <w:szCs w:val="16"/>
              </w:rPr>
              <w:t xml:space="preserve">Kvantitatīvie rādītāji  </w:t>
            </w:r>
            <w:r w:rsidRPr="00FC1852">
              <w:rPr>
                <w:rFonts w:ascii="Times New Roman" w:hAnsi="Times New Roman" w:cs="Times New Roman"/>
                <w:b/>
                <w:sz w:val="16"/>
                <w:szCs w:val="16"/>
              </w:rPr>
              <w:br/>
              <w:t>(</w:t>
            </w:r>
            <w:r w:rsidR="00A52284">
              <w:rPr>
                <w:rFonts w:ascii="Times New Roman" w:hAnsi="Times New Roman" w:cs="Times New Roman"/>
                <w:b/>
                <w:sz w:val="16"/>
                <w:szCs w:val="16"/>
              </w:rPr>
              <w:t>mērķi</w:t>
            </w:r>
            <w:r w:rsidRPr="00FC1852">
              <w:rPr>
                <w:rFonts w:ascii="Times New Roman" w:hAnsi="Times New Roman" w:cs="Times New Roman"/>
                <w:b/>
                <w:sz w:val="16"/>
                <w:szCs w:val="16"/>
              </w:rPr>
              <w:t>)</w:t>
            </w:r>
          </w:p>
        </w:tc>
        <w:tc>
          <w:tcPr>
            <w:tcW w:w="774" w:type="pct"/>
            <w:gridSpan w:val="2"/>
            <w:shd w:val="clear" w:color="auto" w:fill="D9D9D9" w:themeFill="background1" w:themeFillShade="D9"/>
            <w:tcMar>
              <w:top w:w="0" w:type="dxa"/>
              <w:left w:w="108" w:type="dxa"/>
              <w:bottom w:w="0" w:type="dxa"/>
              <w:right w:w="108" w:type="dxa"/>
            </w:tcMar>
            <w:vAlign w:val="center"/>
            <w:hideMark/>
          </w:tcPr>
          <w:p w14:paraId="3DB197D9" w14:textId="77777777" w:rsidR="00C70493" w:rsidRPr="00FC1852" w:rsidRDefault="00C70493" w:rsidP="0061672D">
            <w:pPr>
              <w:spacing w:after="0"/>
              <w:jc w:val="center"/>
              <w:rPr>
                <w:rFonts w:ascii="Times New Roman" w:hAnsi="Times New Roman" w:cs="Times New Roman"/>
                <w:b/>
                <w:sz w:val="16"/>
                <w:szCs w:val="16"/>
              </w:rPr>
            </w:pPr>
            <w:r w:rsidRPr="00FC1852">
              <w:rPr>
                <w:rFonts w:ascii="Times New Roman" w:hAnsi="Times New Roman" w:cs="Times New Roman"/>
                <w:b/>
                <w:sz w:val="16"/>
                <w:szCs w:val="16"/>
              </w:rPr>
              <w:t>Orientējošs pabeigšanas grafiks</w:t>
            </w:r>
          </w:p>
        </w:tc>
        <w:tc>
          <w:tcPr>
            <w:tcW w:w="320" w:type="pct"/>
            <w:vMerge w:val="restart"/>
            <w:shd w:val="clear" w:color="auto" w:fill="D9D9D9" w:themeFill="background1" w:themeFillShade="D9"/>
          </w:tcPr>
          <w:p w14:paraId="611B2D4E" w14:textId="77777777" w:rsidR="00C70493" w:rsidRPr="00FC1852" w:rsidRDefault="00C70493" w:rsidP="0061672D">
            <w:pPr>
              <w:spacing w:after="0"/>
              <w:jc w:val="center"/>
              <w:rPr>
                <w:rFonts w:ascii="Times New Roman" w:hAnsi="Times New Roman" w:cs="Times New Roman"/>
                <w:b/>
                <w:sz w:val="16"/>
                <w:szCs w:val="16"/>
              </w:rPr>
            </w:pPr>
            <w:r w:rsidRPr="00FC551A">
              <w:rPr>
                <w:rFonts w:ascii="Times New Roman" w:hAnsi="Times New Roman" w:cs="Times New Roman"/>
                <w:b/>
                <w:sz w:val="16"/>
                <w:szCs w:val="16"/>
              </w:rPr>
              <w:t>Atbildība par ziņošanu un īstenošanu</w:t>
            </w:r>
          </w:p>
        </w:tc>
      </w:tr>
      <w:tr w:rsidR="00F16123" w:rsidRPr="00FC1852" w14:paraId="54688F01" w14:textId="77777777" w:rsidTr="00C4118A">
        <w:trPr>
          <w:tblHeader/>
          <w:tblCellSpacing w:w="15" w:type="dxa"/>
          <w:jc w:val="center"/>
        </w:trPr>
        <w:tc>
          <w:tcPr>
            <w:tcW w:w="667" w:type="pct"/>
            <w:vMerge/>
            <w:tcMar>
              <w:top w:w="0" w:type="dxa"/>
              <w:left w:w="108" w:type="dxa"/>
              <w:bottom w:w="0" w:type="dxa"/>
              <w:right w:w="108" w:type="dxa"/>
            </w:tcMar>
            <w:hideMark/>
          </w:tcPr>
          <w:p w14:paraId="7DBA90F5" w14:textId="77777777" w:rsidR="00C70493" w:rsidRPr="00FC1852" w:rsidRDefault="00C70493" w:rsidP="0061672D">
            <w:pPr>
              <w:spacing w:after="0"/>
              <w:ind w:firstLine="142"/>
              <w:rPr>
                <w:rFonts w:ascii="Times New Roman" w:hAnsi="Times New Roman" w:cs="Times New Roman"/>
                <w:sz w:val="16"/>
                <w:szCs w:val="16"/>
              </w:rPr>
            </w:pPr>
          </w:p>
        </w:tc>
        <w:tc>
          <w:tcPr>
            <w:tcW w:w="413" w:type="pct"/>
            <w:vMerge/>
            <w:tcMar>
              <w:top w:w="0" w:type="dxa"/>
              <w:left w:w="108" w:type="dxa"/>
              <w:bottom w:w="0" w:type="dxa"/>
              <w:right w:w="108" w:type="dxa"/>
            </w:tcMar>
            <w:hideMark/>
          </w:tcPr>
          <w:p w14:paraId="79580A80" w14:textId="77777777" w:rsidR="00C70493" w:rsidRPr="00FC1852" w:rsidRDefault="00C70493" w:rsidP="0061672D">
            <w:pPr>
              <w:spacing w:after="0"/>
              <w:ind w:firstLine="142"/>
              <w:rPr>
                <w:rFonts w:ascii="Times New Roman" w:hAnsi="Times New Roman" w:cs="Times New Roman"/>
                <w:sz w:val="16"/>
                <w:szCs w:val="16"/>
              </w:rPr>
            </w:pPr>
          </w:p>
        </w:tc>
        <w:tc>
          <w:tcPr>
            <w:tcW w:w="902" w:type="pct"/>
            <w:vMerge/>
            <w:tcMar>
              <w:top w:w="0" w:type="dxa"/>
              <w:left w:w="108" w:type="dxa"/>
              <w:bottom w:w="0" w:type="dxa"/>
              <w:right w:w="108" w:type="dxa"/>
            </w:tcMar>
            <w:hideMark/>
          </w:tcPr>
          <w:p w14:paraId="4197C850" w14:textId="77777777" w:rsidR="00C70493" w:rsidRPr="00FC1852" w:rsidRDefault="00C70493" w:rsidP="0061672D">
            <w:pPr>
              <w:spacing w:after="0"/>
              <w:ind w:firstLine="142"/>
              <w:rPr>
                <w:rFonts w:ascii="Times New Roman" w:hAnsi="Times New Roman" w:cs="Times New Roman"/>
                <w:sz w:val="16"/>
                <w:szCs w:val="16"/>
              </w:rPr>
            </w:pPr>
          </w:p>
        </w:tc>
        <w:tc>
          <w:tcPr>
            <w:tcW w:w="562" w:type="pct"/>
            <w:vMerge/>
            <w:tcMar>
              <w:top w:w="0" w:type="dxa"/>
              <w:left w:w="108" w:type="dxa"/>
              <w:bottom w:w="0" w:type="dxa"/>
              <w:right w:w="108" w:type="dxa"/>
            </w:tcMar>
            <w:hideMark/>
          </w:tcPr>
          <w:p w14:paraId="76EC699E" w14:textId="77777777" w:rsidR="00C70493" w:rsidRPr="00FC1852" w:rsidRDefault="00C70493" w:rsidP="0061672D">
            <w:pPr>
              <w:spacing w:after="0"/>
              <w:ind w:firstLine="142"/>
              <w:rPr>
                <w:rFonts w:ascii="Times New Roman" w:hAnsi="Times New Roman" w:cs="Times New Roman"/>
                <w:sz w:val="16"/>
                <w:szCs w:val="16"/>
              </w:rPr>
            </w:pPr>
          </w:p>
        </w:tc>
        <w:tc>
          <w:tcPr>
            <w:tcW w:w="419" w:type="pct"/>
            <w:shd w:val="clear" w:color="auto" w:fill="F2F2F2" w:themeFill="background1" w:themeFillShade="F2"/>
            <w:tcMar>
              <w:top w:w="0" w:type="dxa"/>
              <w:left w:w="108" w:type="dxa"/>
              <w:bottom w:w="0" w:type="dxa"/>
              <w:right w:w="108" w:type="dxa"/>
            </w:tcMar>
            <w:vAlign w:val="center"/>
            <w:hideMark/>
          </w:tcPr>
          <w:p w14:paraId="669CDA51" w14:textId="77777777" w:rsidR="00C70493" w:rsidRPr="00FC1852" w:rsidRDefault="00C70493" w:rsidP="00F16123">
            <w:pPr>
              <w:spacing w:after="0"/>
              <w:jc w:val="center"/>
              <w:rPr>
                <w:rFonts w:ascii="Times New Roman" w:hAnsi="Times New Roman" w:cs="Times New Roman"/>
                <w:b/>
                <w:sz w:val="16"/>
                <w:szCs w:val="16"/>
              </w:rPr>
            </w:pPr>
            <w:r w:rsidRPr="00FC1852">
              <w:rPr>
                <w:rFonts w:ascii="Times New Roman" w:hAnsi="Times New Roman" w:cs="Times New Roman"/>
                <w:b/>
                <w:sz w:val="16"/>
                <w:szCs w:val="16"/>
              </w:rPr>
              <w:t>Mērvienība</w:t>
            </w:r>
          </w:p>
        </w:tc>
        <w:tc>
          <w:tcPr>
            <w:tcW w:w="342" w:type="pct"/>
            <w:shd w:val="clear" w:color="auto" w:fill="F2F2F2" w:themeFill="background1" w:themeFillShade="F2"/>
            <w:tcMar>
              <w:top w:w="0" w:type="dxa"/>
              <w:left w:w="108" w:type="dxa"/>
              <w:bottom w:w="0" w:type="dxa"/>
              <w:right w:w="108" w:type="dxa"/>
            </w:tcMar>
            <w:vAlign w:val="center"/>
            <w:hideMark/>
          </w:tcPr>
          <w:p w14:paraId="2A704273" w14:textId="77777777" w:rsidR="00C70493" w:rsidRPr="00FC1852" w:rsidRDefault="00C70493" w:rsidP="00F16123">
            <w:pPr>
              <w:spacing w:after="0"/>
              <w:jc w:val="center"/>
              <w:rPr>
                <w:rFonts w:ascii="Times New Roman" w:hAnsi="Times New Roman" w:cs="Times New Roman"/>
                <w:b/>
                <w:sz w:val="16"/>
                <w:szCs w:val="16"/>
              </w:rPr>
            </w:pPr>
            <w:r w:rsidRPr="00FC1852">
              <w:rPr>
                <w:rFonts w:ascii="Times New Roman" w:hAnsi="Times New Roman" w:cs="Times New Roman"/>
                <w:b/>
                <w:sz w:val="16"/>
                <w:szCs w:val="16"/>
              </w:rPr>
              <w:t>Bāze</w:t>
            </w:r>
          </w:p>
        </w:tc>
        <w:tc>
          <w:tcPr>
            <w:tcW w:w="493" w:type="pct"/>
            <w:shd w:val="clear" w:color="auto" w:fill="F2F2F2" w:themeFill="background1" w:themeFillShade="F2"/>
            <w:tcMar>
              <w:top w:w="0" w:type="dxa"/>
              <w:left w:w="108" w:type="dxa"/>
              <w:bottom w:w="0" w:type="dxa"/>
              <w:right w:w="108" w:type="dxa"/>
            </w:tcMar>
            <w:vAlign w:val="center"/>
            <w:hideMark/>
          </w:tcPr>
          <w:p w14:paraId="2FB1F445" w14:textId="77777777" w:rsidR="00C70493" w:rsidRPr="00FC1852" w:rsidRDefault="00C70493" w:rsidP="00F16123">
            <w:pPr>
              <w:spacing w:after="0"/>
              <w:ind w:firstLine="142"/>
              <w:jc w:val="center"/>
              <w:rPr>
                <w:rFonts w:ascii="Times New Roman" w:hAnsi="Times New Roman" w:cs="Times New Roman"/>
                <w:b/>
                <w:sz w:val="16"/>
                <w:szCs w:val="16"/>
              </w:rPr>
            </w:pPr>
            <w:r w:rsidRPr="00FC1852">
              <w:rPr>
                <w:rFonts w:ascii="Times New Roman" w:hAnsi="Times New Roman" w:cs="Times New Roman"/>
                <w:b/>
                <w:sz w:val="16"/>
                <w:szCs w:val="16"/>
              </w:rPr>
              <w:t>Mērķis</w:t>
            </w:r>
          </w:p>
        </w:tc>
        <w:tc>
          <w:tcPr>
            <w:tcW w:w="371" w:type="pct"/>
            <w:shd w:val="clear" w:color="auto" w:fill="F2F2F2" w:themeFill="background1" w:themeFillShade="F2"/>
            <w:tcMar>
              <w:top w:w="0" w:type="dxa"/>
              <w:left w:w="108" w:type="dxa"/>
              <w:bottom w:w="0" w:type="dxa"/>
              <w:right w:w="108" w:type="dxa"/>
            </w:tcMar>
            <w:vAlign w:val="center"/>
            <w:hideMark/>
          </w:tcPr>
          <w:p w14:paraId="58F4C146" w14:textId="77777777" w:rsidR="00C70493" w:rsidRPr="00FC1852" w:rsidRDefault="00C70493" w:rsidP="0061672D">
            <w:pPr>
              <w:spacing w:after="0"/>
              <w:jc w:val="center"/>
              <w:rPr>
                <w:rFonts w:ascii="Times New Roman" w:hAnsi="Times New Roman" w:cs="Times New Roman"/>
                <w:b/>
                <w:sz w:val="16"/>
                <w:szCs w:val="16"/>
              </w:rPr>
            </w:pPr>
            <w:r w:rsidRPr="00FC1852">
              <w:rPr>
                <w:rFonts w:ascii="Times New Roman" w:hAnsi="Times New Roman" w:cs="Times New Roman"/>
                <w:b/>
                <w:sz w:val="16"/>
                <w:szCs w:val="16"/>
              </w:rPr>
              <w:t>Ceturksnis</w:t>
            </w:r>
          </w:p>
        </w:tc>
        <w:tc>
          <w:tcPr>
            <w:tcW w:w="392" w:type="pct"/>
            <w:shd w:val="clear" w:color="auto" w:fill="F2F2F2" w:themeFill="background1" w:themeFillShade="F2"/>
            <w:tcMar>
              <w:top w:w="0" w:type="dxa"/>
              <w:left w:w="108" w:type="dxa"/>
              <w:bottom w:w="0" w:type="dxa"/>
              <w:right w:w="108" w:type="dxa"/>
            </w:tcMar>
            <w:vAlign w:val="center"/>
            <w:hideMark/>
          </w:tcPr>
          <w:p w14:paraId="40A77BD6" w14:textId="77777777" w:rsidR="00C70493" w:rsidRPr="00FC1852" w:rsidRDefault="00C70493" w:rsidP="0061672D">
            <w:pPr>
              <w:spacing w:after="0"/>
              <w:jc w:val="center"/>
              <w:rPr>
                <w:rFonts w:ascii="Times New Roman" w:hAnsi="Times New Roman" w:cs="Times New Roman"/>
                <w:b/>
                <w:sz w:val="16"/>
                <w:szCs w:val="16"/>
              </w:rPr>
            </w:pPr>
            <w:r w:rsidRPr="00FC1852">
              <w:rPr>
                <w:rFonts w:ascii="Times New Roman" w:hAnsi="Times New Roman" w:cs="Times New Roman"/>
                <w:b/>
                <w:sz w:val="16"/>
                <w:szCs w:val="16"/>
              </w:rPr>
              <w:t>Gads</w:t>
            </w:r>
          </w:p>
        </w:tc>
        <w:tc>
          <w:tcPr>
            <w:tcW w:w="320" w:type="pct"/>
            <w:vMerge/>
          </w:tcPr>
          <w:p w14:paraId="74469FAC" w14:textId="77777777" w:rsidR="00C70493" w:rsidRPr="00FC1852" w:rsidRDefault="00C70493" w:rsidP="0061672D">
            <w:pPr>
              <w:spacing w:after="0"/>
              <w:jc w:val="center"/>
              <w:rPr>
                <w:rFonts w:ascii="Times New Roman" w:hAnsi="Times New Roman" w:cs="Times New Roman"/>
                <w:b/>
                <w:sz w:val="16"/>
                <w:szCs w:val="16"/>
              </w:rPr>
            </w:pPr>
          </w:p>
        </w:tc>
      </w:tr>
      <w:tr w:rsidR="00F16123" w:rsidRPr="00FC1852" w14:paraId="06D7255D" w14:textId="77777777" w:rsidTr="00C4118A">
        <w:trPr>
          <w:tblHeader/>
          <w:tblCellSpacing w:w="15" w:type="dxa"/>
          <w:jc w:val="center"/>
        </w:trPr>
        <w:tc>
          <w:tcPr>
            <w:tcW w:w="667" w:type="pct"/>
            <w:tcMar>
              <w:top w:w="0" w:type="dxa"/>
              <w:left w:w="108" w:type="dxa"/>
              <w:bottom w:w="0" w:type="dxa"/>
              <w:right w:w="108" w:type="dxa"/>
            </w:tcMar>
          </w:tcPr>
          <w:p w14:paraId="4A430D94" w14:textId="77777777" w:rsidR="00C70493" w:rsidRPr="00FC1852" w:rsidRDefault="00C70493" w:rsidP="0061672D">
            <w:pPr>
              <w:spacing w:after="0" w:line="240" w:lineRule="auto"/>
              <w:jc w:val="both"/>
              <w:rPr>
                <w:rFonts w:ascii="Times New Roman" w:hAnsi="Times New Roman" w:cs="Times New Roman"/>
                <w:b/>
                <w:sz w:val="16"/>
                <w:szCs w:val="16"/>
              </w:rPr>
            </w:pPr>
            <w:r w:rsidRPr="00FC1852">
              <w:rPr>
                <w:rFonts w:ascii="Times New Roman" w:hAnsi="Times New Roman" w:cs="Times New Roman"/>
                <w:b/>
                <w:sz w:val="16"/>
                <w:szCs w:val="16"/>
              </w:rPr>
              <w:t>6.1.2.4.i.</w:t>
            </w:r>
          </w:p>
          <w:p w14:paraId="096CB60B" w14:textId="77777777" w:rsidR="00C70493" w:rsidRPr="00FC1852" w:rsidRDefault="00C70493" w:rsidP="0061672D">
            <w:pPr>
              <w:rPr>
                <w:rFonts w:ascii="Times New Roman" w:hAnsi="Times New Roman" w:cs="Times New Roman"/>
                <w:b/>
                <w:sz w:val="16"/>
                <w:szCs w:val="16"/>
              </w:rPr>
            </w:pPr>
            <w:r w:rsidRPr="00FC1852">
              <w:rPr>
                <w:rFonts w:ascii="Times New Roman" w:hAnsi="Times New Roman" w:cs="Times New Roman"/>
                <w:b/>
                <w:sz w:val="16"/>
                <w:szCs w:val="16"/>
              </w:rPr>
              <w:t>Infrastruktūras izveide kontroles dienestu funkciju īstenošanai Kundziņsalā</w:t>
            </w:r>
          </w:p>
        </w:tc>
        <w:tc>
          <w:tcPr>
            <w:tcW w:w="413" w:type="pct"/>
            <w:tcMar>
              <w:top w:w="0" w:type="dxa"/>
              <w:left w:w="108" w:type="dxa"/>
              <w:bottom w:w="0" w:type="dxa"/>
              <w:right w:w="108" w:type="dxa"/>
            </w:tcMar>
          </w:tcPr>
          <w:p w14:paraId="16C77806" w14:textId="77777777" w:rsidR="00C70493" w:rsidRDefault="00C70493" w:rsidP="0061672D">
            <w:pPr>
              <w:spacing w:after="0"/>
              <w:ind w:hanging="15"/>
              <w:jc w:val="center"/>
              <w:rPr>
                <w:rFonts w:ascii="Times New Roman" w:hAnsi="Times New Roman" w:cs="Times New Roman"/>
                <w:sz w:val="16"/>
                <w:szCs w:val="16"/>
              </w:rPr>
            </w:pPr>
            <w:r w:rsidRPr="00FC1852">
              <w:rPr>
                <w:rFonts w:ascii="Times New Roman" w:hAnsi="Times New Roman" w:cs="Times New Roman"/>
                <w:sz w:val="16"/>
                <w:szCs w:val="16"/>
              </w:rPr>
              <w:t>Atskaites punkts</w:t>
            </w:r>
          </w:p>
          <w:p w14:paraId="2A907E38" w14:textId="01015AE3" w:rsidR="005205E7" w:rsidRPr="00FC1852" w:rsidRDefault="005205E7" w:rsidP="0061672D">
            <w:pPr>
              <w:spacing w:after="0"/>
              <w:ind w:hanging="15"/>
              <w:jc w:val="center"/>
              <w:rPr>
                <w:rFonts w:ascii="Times New Roman" w:hAnsi="Times New Roman" w:cs="Times New Roman"/>
                <w:sz w:val="16"/>
                <w:szCs w:val="16"/>
              </w:rPr>
            </w:pPr>
            <w:r>
              <w:rPr>
                <w:rFonts w:ascii="Times New Roman" w:hAnsi="Times New Roman" w:cs="Times New Roman"/>
                <w:sz w:val="16"/>
                <w:szCs w:val="16"/>
              </w:rPr>
              <w:t>Nr.181</w:t>
            </w:r>
          </w:p>
        </w:tc>
        <w:tc>
          <w:tcPr>
            <w:tcW w:w="902" w:type="pct"/>
            <w:tcMar>
              <w:top w:w="0" w:type="dxa"/>
              <w:left w:w="108" w:type="dxa"/>
              <w:bottom w:w="0" w:type="dxa"/>
              <w:right w:w="108" w:type="dxa"/>
            </w:tcMar>
          </w:tcPr>
          <w:p w14:paraId="0446E2FE" w14:textId="77777777"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Parakstīts kopīgs projektēšanas un būvniecības līgums</w:t>
            </w:r>
          </w:p>
        </w:tc>
        <w:tc>
          <w:tcPr>
            <w:tcW w:w="562" w:type="pct"/>
            <w:tcMar>
              <w:top w:w="0" w:type="dxa"/>
              <w:left w:w="108" w:type="dxa"/>
              <w:bottom w:w="0" w:type="dxa"/>
              <w:right w:w="108" w:type="dxa"/>
            </w:tcMar>
          </w:tcPr>
          <w:p w14:paraId="2E7EEA0A" w14:textId="77777777"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Parakstīts būvniecības un projektēšanas līgums</w:t>
            </w:r>
          </w:p>
        </w:tc>
        <w:tc>
          <w:tcPr>
            <w:tcW w:w="419" w:type="pct"/>
            <w:tcMar>
              <w:top w:w="0" w:type="dxa"/>
              <w:left w:w="108" w:type="dxa"/>
              <w:bottom w:w="0" w:type="dxa"/>
              <w:right w:w="108" w:type="dxa"/>
            </w:tcMar>
          </w:tcPr>
          <w:p w14:paraId="55E54B36" w14:textId="77777777"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342" w:type="pct"/>
            <w:tcMar>
              <w:top w:w="0" w:type="dxa"/>
              <w:left w:w="108" w:type="dxa"/>
              <w:bottom w:w="0" w:type="dxa"/>
              <w:right w:w="108" w:type="dxa"/>
            </w:tcMar>
          </w:tcPr>
          <w:p w14:paraId="58833EB1" w14:textId="77777777"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493" w:type="pct"/>
            <w:tcMar>
              <w:top w:w="0" w:type="dxa"/>
              <w:left w:w="108" w:type="dxa"/>
              <w:bottom w:w="0" w:type="dxa"/>
              <w:right w:w="108" w:type="dxa"/>
            </w:tcMar>
          </w:tcPr>
          <w:p w14:paraId="3E08F19B" w14:textId="77777777" w:rsidR="00C70493" w:rsidRPr="007A3E59" w:rsidRDefault="00C70493" w:rsidP="0061672D">
            <w:pPr>
              <w:spacing w:after="0"/>
              <w:ind w:firstLine="142"/>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371" w:type="pct"/>
            <w:tcMar>
              <w:top w:w="0" w:type="dxa"/>
              <w:left w:w="108" w:type="dxa"/>
              <w:bottom w:w="0" w:type="dxa"/>
              <w:right w:w="108" w:type="dxa"/>
            </w:tcMar>
          </w:tcPr>
          <w:p w14:paraId="782990F6" w14:textId="4F252070" w:rsidR="00C70493" w:rsidRPr="007A3E59" w:rsidRDefault="007A3E59"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4</w:t>
            </w:r>
            <w:r w:rsidR="00C70493" w:rsidRPr="007A3E59">
              <w:rPr>
                <w:rFonts w:ascii="Times New Roman" w:hAnsi="Times New Roman" w:cs="Times New Roman"/>
                <w:sz w:val="16"/>
                <w:szCs w:val="16"/>
              </w:rPr>
              <w:t>. cet.</w:t>
            </w:r>
          </w:p>
        </w:tc>
        <w:tc>
          <w:tcPr>
            <w:tcW w:w="392" w:type="pct"/>
            <w:tcMar>
              <w:top w:w="0" w:type="dxa"/>
              <w:left w:w="108" w:type="dxa"/>
              <w:bottom w:w="0" w:type="dxa"/>
              <w:right w:w="108" w:type="dxa"/>
            </w:tcMar>
          </w:tcPr>
          <w:p w14:paraId="6DAB1C69" w14:textId="48973CA1"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202</w:t>
            </w:r>
            <w:r w:rsidR="007A3E59" w:rsidRPr="007A3E59">
              <w:rPr>
                <w:rFonts w:ascii="Times New Roman" w:hAnsi="Times New Roman" w:cs="Times New Roman"/>
                <w:sz w:val="16"/>
                <w:szCs w:val="16"/>
              </w:rPr>
              <w:t>2</w:t>
            </w:r>
          </w:p>
        </w:tc>
        <w:tc>
          <w:tcPr>
            <w:tcW w:w="320" w:type="pct"/>
          </w:tcPr>
          <w:p w14:paraId="586DC97A" w14:textId="77777777"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VNĪ</w:t>
            </w:r>
          </w:p>
        </w:tc>
      </w:tr>
      <w:tr w:rsidR="00F16123" w:rsidRPr="00FC1852" w14:paraId="0704C6A7" w14:textId="77777777" w:rsidTr="00C4118A">
        <w:trPr>
          <w:tblHeader/>
          <w:tblCellSpacing w:w="15" w:type="dxa"/>
          <w:jc w:val="center"/>
        </w:trPr>
        <w:tc>
          <w:tcPr>
            <w:tcW w:w="667" w:type="pct"/>
            <w:tcMar>
              <w:top w:w="0" w:type="dxa"/>
              <w:left w:w="108" w:type="dxa"/>
              <w:bottom w:w="0" w:type="dxa"/>
              <w:right w:w="108" w:type="dxa"/>
            </w:tcMar>
          </w:tcPr>
          <w:p w14:paraId="06C124AD" w14:textId="77777777" w:rsidR="00C70493" w:rsidRPr="00FC1852" w:rsidRDefault="00C70493" w:rsidP="0061672D">
            <w:pPr>
              <w:spacing w:after="0" w:line="240" w:lineRule="auto"/>
              <w:jc w:val="both"/>
              <w:rPr>
                <w:rFonts w:ascii="Times New Roman" w:hAnsi="Times New Roman" w:cs="Times New Roman"/>
                <w:b/>
                <w:sz w:val="16"/>
                <w:szCs w:val="16"/>
              </w:rPr>
            </w:pPr>
            <w:r w:rsidRPr="00FC1852">
              <w:rPr>
                <w:rFonts w:ascii="Times New Roman" w:hAnsi="Times New Roman" w:cs="Times New Roman"/>
                <w:b/>
                <w:sz w:val="16"/>
                <w:szCs w:val="16"/>
              </w:rPr>
              <w:t>6.1.2.4.i.</w:t>
            </w:r>
          </w:p>
          <w:p w14:paraId="3AA8A3B1" w14:textId="77777777" w:rsidR="00C70493" w:rsidRPr="00FC1852" w:rsidRDefault="00C70493" w:rsidP="0061672D">
            <w:pPr>
              <w:spacing w:after="0"/>
              <w:rPr>
                <w:rFonts w:ascii="Times New Roman" w:eastAsia="Times New Roman" w:hAnsi="Times New Roman" w:cs="Times New Roman"/>
                <w:b/>
                <w:bCs/>
                <w:noProof/>
                <w:sz w:val="16"/>
                <w:szCs w:val="16"/>
              </w:rPr>
            </w:pPr>
            <w:r w:rsidRPr="00FC1852">
              <w:rPr>
                <w:rFonts w:ascii="Times New Roman" w:hAnsi="Times New Roman" w:cs="Times New Roman"/>
                <w:b/>
                <w:sz w:val="16"/>
                <w:szCs w:val="16"/>
              </w:rPr>
              <w:t>Infrastruktūras izveide kontroles dienestu funkciju īstenošanai Kundziņsalā</w:t>
            </w:r>
          </w:p>
        </w:tc>
        <w:tc>
          <w:tcPr>
            <w:tcW w:w="413" w:type="pct"/>
            <w:tcMar>
              <w:top w:w="0" w:type="dxa"/>
              <w:left w:w="108" w:type="dxa"/>
              <w:bottom w:w="0" w:type="dxa"/>
              <w:right w:w="108" w:type="dxa"/>
            </w:tcMar>
          </w:tcPr>
          <w:p w14:paraId="471490D5" w14:textId="77777777" w:rsidR="00C70493" w:rsidRDefault="00C70493" w:rsidP="0061672D">
            <w:pPr>
              <w:spacing w:after="0"/>
              <w:ind w:hanging="15"/>
              <w:jc w:val="center"/>
              <w:rPr>
                <w:rFonts w:ascii="Times New Roman" w:hAnsi="Times New Roman" w:cs="Times New Roman"/>
                <w:sz w:val="16"/>
                <w:szCs w:val="16"/>
              </w:rPr>
            </w:pPr>
            <w:r w:rsidRPr="00FC1852">
              <w:rPr>
                <w:rFonts w:ascii="Times New Roman" w:hAnsi="Times New Roman" w:cs="Times New Roman"/>
                <w:sz w:val="16"/>
                <w:szCs w:val="16"/>
              </w:rPr>
              <w:t>Atskaites punkts</w:t>
            </w:r>
          </w:p>
          <w:p w14:paraId="729C8288" w14:textId="02D7653E" w:rsidR="005205E7" w:rsidRPr="00FC1852" w:rsidRDefault="005205E7" w:rsidP="0061672D">
            <w:pPr>
              <w:spacing w:after="0"/>
              <w:ind w:hanging="15"/>
              <w:jc w:val="center"/>
              <w:rPr>
                <w:rFonts w:ascii="Times New Roman" w:hAnsi="Times New Roman" w:cs="Times New Roman"/>
                <w:sz w:val="16"/>
                <w:szCs w:val="16"/>
              </w:rPr>
            </w:pPr>
            <w:r>
              <w:rPr>
                <w:rFonts w:ascii="Times New Roman" w:hAnsi="Times New Roman" w:cs="Times New Roman"/>
                <w:sz w:val="16"/>
                <w:szCs w:val="16"/>
              </w:rPr>
              <w:t>Nr.182</w:t>
            </w:r>
          </w:p>
        </w:tc>
        <w:tc>
          <w:tcPr>
            <w:tcW w:w="902" w:type="pct"/>
            <w:tcMar>
              <w:top w:w="0" w:type="dxa"/>
              <w:left w:w="108" w:type="dxa"/>
              <w:bottom w:w="0" w:type="dxa"/>
              <w:right w:w="108" w:type="dxa"/>
            </w:tcMar>
          </w:tcPr>
          <w:p w14:paraId="79489550" w14:textId="77777777"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Saņemta būvatļauja</w:t>
            </w:r>
          </w:p>
        </w:tc>
        <w:tc>
          <w:tcPr>
            <w:tcW w:w="562" w:type="pct"/>
            <w:tcMar>
              <w:top w:w="0" w:type="dxa"/>
              <w:left w:w="108" w:type="dxa"/>
              <w:bottom w:w="0" w:type="dxa"/>
              <w:right w:w="108" w:type="dxa"/>
            </w:tcMar>
          </w:tcPr>
          <w:p w14:paraId="70950C48" w14:textId="5E918B12" w:rsidR="00C70493" w:rsidRPr="007A3E59" w:rsidRDefault="00411B2D"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Būvvalde apstiprina būvniecības projektu, un ir saņemta atļauja būvdarbu veikšanai.</w:t>
            </w:r>
          </w:p>
        </w:tc>
        <w:tc>
          <w:tcPr>
            <w:tcW w:w="419" w:type="pct"/>
            <w:tcMar>
              <w:top w:w="0" w:type="dxa"/>
              <w:left w:w="108" w:type="dxa"/>
              <w:bottom w:w="0" w:type="dxa"/>
              <w:right w:w="108" w:type="dxa"/>
            </w:tcMar>
          </w:tcPr>
          <w:p w14:paraId="2105077E" w14:textId="77777777"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342" w:type="pct"/>
            <w:tcMar>
              <w:top w:w="0" w:type="dxa"/>
              <w:left w:w="108" w:type="dxa"/>
              <w:bottom w:w="0" w:type="dxa"/>
              <w:right w:w="108" w:type="dxa"/>
            </w:tcMar>
          </w:tcPr>
          <w:p w14:paraId="58FD1E73" w14:textId="77777777"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493" w:type="pct"/>
            <w:tcMar>
              <w:top w:w="0" w:type="dxa"/>
              <w:left w:w="108" w:type="dxa"/>
              <w:bottom w:w="0" w:type="dxa"/>
              <w:right w:w="108" w:type="dxa"/>
            </w:tcMar>
          </w:tcPr>
          <w:p w14:paraId="01860C08" w14:textId="77777777" w:rsidR="00C70493" w:rsidRPr="007A3E59" w:rsidRDefault="00C70493" w:rsidP="0061672D">
            <w:pPr>
              <w:spacing w:after="0"/>
              <w:ind w:firstLine="142"/>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371" w:type="pct"/>
            <w:tcMar>
              <w:top w:w="0" w:type="dxa"/>
              <w:left w:w="108" w:type="dxa"/>
              <w:bottom w:w="0" w:type="dxa"/>
              <w:right w:w="108" w:type="dxa"/>
            </w:tcMar>
          </w:tcPr>
          <w:p w14:paraId="0E8831C0" w14:textId="5C6F700D" w:rsidR="00C70493" w:rsidRPr="007A3E59" w:rsidRDefault="007A3E59"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4</w:t>
            </w:r>
            <w:r w:rsidR="00C70493" w:rsidRPr="007A3E59">
              <w:rPr>
                <w:rFonts w:ascii="Times New Roman" w:hAnsi="Times New Roman" w:cs="Times New Roman"/>
                <w:sz w:val="16"/>
                <w:szCs w:val="16"/>
              </w:rPr>
              <w:t>. cet.</w:t>
            </w:r>
          </w:p>
        </w:tc>
        <w:tc>
          <w:tcPr>
            <w:tcW w:w="392" w:type="pct"/>
            <w:tcMar>
              <w:top w:w="0" w:type="dxa"/>
              <w:left w:w="108" w:type="dxa"/>
              <w:bottom w:w="0" w:type="dxa"/>
              <w:right w:w="108" w:type="dxa"/>
            </w:tcMar>
          </w:tcPr>
          <w:p w14:paraId="19E957FD" w14:textId="0DB6D26F"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202</w:t>
            </w:r>
            <w:r w:rsidR="007A3E59" w:rsidRPr="007A3E59">
              <w:rPr>
                <w:rFonts w:ascii="Times New Roman" w:hAnsi="Times New Roman" w:cs="Times New Roman"/>
                <w:sz w:val="16"/>
                <w:szCs w:val="16"/>
              </w:rPr>
              <w:t>3</w:t>
            </w:r>
          </w:p>
        </w:tc>
        <w:tc>
          <w:tcPr>
            <w:tcW w:w="320" w:type="pct"/>
          </w:tcPr>
          <w:p w14:paraId="27E13D98" w14:textId="77777777"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VNĪ</w:t>
            </w:r>
          </w:p>
        </w:tc>
      </w:tr>
      <w:tr w:rsidR="00F16123" w:rsidRPr="00FC1852" w14:paraId="43F15D68" w14:textId="77777777" w:rsidTr="00C4118A">
        <w:trPr>
          <w:tblHeader/>
          <w:tblCellSpacing w:w="15" w:type="dxa"/>
          <w:jc w:val="center"/>
        </w:trPr>
        <w:tc>
          <w:tcPr>
            <w:tcW w:w="667" w:type="pct"/>
            <w:tcMar>
              <w:top w:w="0" w:type="dxa"/>
              <w:left w:w="108" w:type="dxa"/>
              <w:bottom w:w="0" w:type="dxa"/>
              <w:right w:w="108" w:type="dxa"/>
            </w:tcMar>
          </w:tcPr>
          <w:p w14:paraId="5D45A901" w14:textId="77777777" w:rsidR="00C70493" w:rsidRPr="00FC1852" w:rsidRDefault="00C70493" w:rsidP="0061672D">
            <w:pPr>
              <w:spacing w:after="0" w:line="240" w:lineRule="auto"/>
              <w:jc w:val="both"/>
              <w:rPr>
                <w:rFonts w:ascii="Times New Roman" w:hAnsi="Times New Roman" w:cs="Times New Roman"/>
                <w:b/>
                <w:sz w:val="16"/>
                <w:szCs w:val="16"/>
              </w:rPr>
            </w:pPr>
            <w:r w:rsidRPr="00FC1852">
              <w:rPr>
                <w:rFonts w:ascii="Times New Roman" w:hAnsi="Times New Roman" w:cs="Times New Roman"/>
                <w:b/>
                <w:sz w:val="16"/>
                <w:szCs w:val="16"/>
              </w:rPr>
              <w:t>6.1.2.4.i.</w:t>
            </w:r>
          </w:p>
          <w:p w14:paraId="547173A0" w14:textId="77777777" w:rsidR="00C70493" w:rsidRPr="00FC1852" w:rsidRDefault="00C70493" w:rsidP="0061672D">
            <w:pPr>
              <w:spacing w:after="0" w:line="240" w:lineRule="auto"/>
              <w:jc w:val="both"/>
              <w:rPr>
                <w:rFonts w:ascii="Times New Roman" w:hAnsi="Times New Roman" w:cs="Times New Roman"/>
                <w:b/>
                <w:sz w:val="16"/>
                <w:szCs w:val="16"/>
              </w:rPr>
            </w:pPr>
            <w:r w:rsidRPr="00FC1852">
              <w:rPr>
                <w:rFonts w:ascii="Times New Roman" w:hAnsi="Times New Roman" w:cs="Times New Roman"/>
                <w:b/>
                <w:sz w:val="16"/>
                <w:szCs w:val="16"/>
              </w:rPr>
              <w:t>Infrastruktūras izveide kontroles dienestu funkciju īstenošanai Kundziņsalā</w:t>
            </w:r>
          </w:p>
        </w:tc>
        <w:tc>
          <w:tcPr>
            <w:tcW w:w="413" w:type="pct"/>
            <w:tcMar>
              <w:top w:w="0" w:type="dxa"/>
              <w:left w:w="108" w:type="dxa"/>
              <w:bottom w:w="0" w:type="dxa"/>
              <w:right w:w="108" w:type="dxa"/>
            </w:tcMar>
          </w:tcPr>
          <w:p w14:paraId="72BA3968" w14:textId="77777777" w:rsidR="00C70493" w:rsidRDefault="00C70493" w:rsidP="0061672D">
            <w:pPr>
              <w:spacing w:after="0"/>
              <w:ind w:hanging="15"/>
              <w:jc w:val="center"/>
              <w:rPr>
                <w:rFonts w:ascii="Times New Roman" w:hAnsi="Times New Roman" w:cs="Times New Roman"/>
                <w:sz w:val="16"/>
                <w:szCs w:val="16"/>
              </w:rPr>
            </w:pPr>
            <w:r w:rsidRPr="00FC1852">
              <w:rPr>
                <w:rFonts w:ascii="Times New Roman" w:hAnsi="Times New Roman" w:cs="Times New Roman"/>
                <w:sz w:val="16"/>
                <w:szCs w:val="16"/>
              </w:rPr>
              <w:t>Atskaites punkts</w:t>
            </w:r>
          </w:p>
          <w:p w14:paraId="1F6DA4A2" w14:textId="39EBFBB1" w:rsidR="005205E7" w:rsidRPr="00FC1852" w:rsidRDefault="005205E7" w:rsidP="0061672D">
            <w:pPr>
              <w:spacing w:after="0"/>
              <w:ind w:hanging="15"/>
              <w:jc w:val="center"/>
              <w:rPr>
                <w:rFonts w:ascii="Times New Roman" w:hAnsi="Times New Roman" w:cs="Times New Roman"/>
                <w:sz w:val="16"/>
                <w:szCs w:val="16"/>
              </w:rPr>
            </w:pPr>
            <w:r>
              <w:rPr>
                <w:rFonts w:ascii="Times New Roman" w:hAnsi="Times New Roman" w:cs="Times New Roman"/>
                <w:sz w:val="16"/>
                <w:szCs w:val="16"/>
              </w:rPr>
              <w:t>Nr.183</w:t>
            </w:r>
          </w:p>
        </w:tc>
        <w:tc>
          <w:tcPr>
            <w:tcW w:w="902" w:type="pct"/>
            <w:tcMar>
              <w:top w:w="0" w:type="dxa"/>
              <w:left w:w="108" w:type="dxa"/>
              <w:bottom w:w="0" w:type="dxa"/>
              <w:right w:w="108" w:type="dxa"/>
            </w:tcMar>
          </w:tcPr>
          <w:p w14:paraId="4C5196B8" w14:textId="77777777" w:rsidR="00C70493" w:rsidRPr="007A3E59" w:rsidRDefault="00C70493" w:rsidP="0061672D">
            <w:pPr>
              <w:spacing w:after="0"/>
              <w:jc w:val="center"/>
              <w:rPr>
                <w:rFonts w:ascii="Times New Roman" w:hAnsi="Times New Roman" w:cs="Times New Roman"/>
              </w:rPr>
            </w:pPr>
            <w:r w:rsidRPr="007A3E59">
              <w:rPr>
                <w:rFonts w:ascii="Times New Roman" w:hAnsi="Times New Roman" w:cs="Times New Roman"/>
                <w:sz w:val="16"/>
                <w:szCs w:val="16"/>
              </w:rPr>
              <w:t>100 % no plānotajiem būvdarbiem ir pabeigti, infrastruktūra ir nodota ekspluatācijā un pieņemta kontroles dienestu funkciju veikšanai</w:t>
            </w:r>
          </w:p>
        </w:tc>
        <w:tc>
          <w:tcPr>
            <w:tcW w:w="562" w:type="pct"/>
            <w:tcMar>
              <w:top w:w="0" w:type="dxa"/>
              <w:left w:w="108" w:type="dxa"/>
              <w:bottom w:w="0" w:type="dxa"/>
              <w:right w:w="108" w:type="dxa"/>
            </w:tcMar>
          </w:tcPr>
          <w:p w14:paraId="710FEFB3" w14:textId="7FB7E489" w:rsidR="00C70493" w:rsidRPr="007A3E59" w:rsidRDefault="00D23588"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Saņemts apliecinājums par darbu pabeigšanu un parakstīts pieņemšanas akts</w:t>
            </w:r>
            <w:r w:rsidR="00DD015E" w:rsidRPr="007A3E59">
              <w:rPr>
                <w:rFonts w:ascii="Times New Roman" w:hAnsi="Times New Roman" w:cs="Times New Roman"/>
                <w:sz w:val="16"/>
                <w:szCs w:val="16"/>
              </w:rPr>
              <w:t>.</w:t>
            </w:r>
          </w:p>
        </w:tc>
        <w:tc>
          <w:tcPr>
            <w:tcW w:w="419" w:type="pct"/>
            <w:tcMar>
              <w:top w:w="0" w:type="dxa"/>
              <w:left w:w="108" w:type="dxa"/>
              <w:bottom w:w="0" w:type="dxa"/>
              <w:right w:w="108" w:type="dxa"/>
            </w:tcMar>
          </w:tcPr>
          <w:p w14:paraId="0B6BA496" w14:textId="77777777"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342" w:type="pct"/>
            <w:tcMar>
              <w:top w:w="0" w:type="dxa"/>
              <w:left w:w="108" w:type="dxa"/>
              <w:bottom w:w="0" w:type="dxa"/>
              <w:right w:w="108" w:type="dxa"/>
            </w:tcMar>
          </w:tcPr>
          <w:p w14:paraId="3B95BA07" w14:textId="77777777"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493" w:type="pct"/>
            <w:tcMar>
              <w:top w:w="0" w:type="dxa"/>
              <w:left w:w="108" w:type="dxa"/>
              <w:bottom w:w="0" w:type="dxa"/>
              <w:right w:w="108" w:type="dxa"/>
            </w:tcMar>
          </w:tcPr>
          <w:p w14:paraId="7A0E6679" w14:textId="77777777" w:rsidR="00C70493" w:rsidRPr="007A3E59" w:rsidRDefault="00C70493" w:rsidP="0061672D">
            <w:pPr>
              <w:spacing w:after="0"/>
              <w:ind w:firstLine="142"/>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371" w:type="pct"/>
            <w:tcMar>
              <w:top w:w="0" w:type="dxa"/>
              <w:left w:w="108" w:type="dxa"/>
              <w:bottom w:w="0" w:type="dxa"/>
              <w:right w:w="108" w:type="dxa"/>
            </w:tcMar>
          </w:tcPr>
          <w:p w14:paraId="157E182F" w14:textId="77777777"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3. cet.</w:t>
            </w:r>
          </w:p>
        </w:tc>
        <w:tc>
          <w:tcPr>
            <w:tcW w:w="392" w:type="pct"/>
            <w:tcMar>
              <w:top w:w="0" w:type="dxa"/>
              <w:left w:w="108" w:type="dxa"/>
              <w:bottom w:w="0" w:type="dxa"/>
              <w:right w:w="108" w:type="dxa"/>
            </w:tcMar>
          </w:tcPr>
          <w:p w14:paraId="21729007" w14:textId="77777777"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2026</w:t>
            </w:r>
          </w:p>
        </w:tc>
        <w:tc>
          <w:tcPr>
            <w:tcW w:w="320" w:type="pct"/>
          </w:tcPr>
          <w:p w14:paraId="430C24ED" w14:textId="77777777" w:rsidR="00C70493" w:rsidRPr="007A3E59" w:rsidRDefault="00C70493" w:rsidP="0061672D">
            <w:pPr>
              <w:spacing w:after="0"/>
              <w:jc w:val="center"/>
              <w:rPr>
                <w:rFonts w:ascii="Times New Roman" w:hAnsi="Times New Roman" w:cs="Times New Roman"/>
                <w:sz w:val="16"/>
                <w:szCs w:val="16"/>
              </w:rPr>
            </w:pPr>
            <w:r w:rsidRPr="007A3E59">
              <w:rPr>
                <w:rFonts w:ascii="Times New Roman" w:hAnsi="Times New Roman" w:cs="Times New Roman"/>
                <w:sz w:val="16"/>
                <w:szCs w:val="16"/>
              </w:rPr>
              <w:t>VNĪ</w:t>
            </w:r>
          </w:p>
        </w:tc>
      </w:tr>
      <w:tr w:rsidR="00F16123" w:rsidRPr="00FC1852" w14:paraId="65751DE7" w14:textId="77777777" w:rsidTr="00C4118A">
        <w:trPr>
          <w:tblHeader/>
          <w:tblCellSpacing w:w="15" w:type="dxa"/>
          <w:jc w:val="center"/>
        </w:trPr>
        <w:tc>
          <w:tcPr>
            <w:tcW w:w="667" w:type="pct"/>
            <w:tcMar>
              <w:top w:w="0" w:type="dxa"/>
              <w:left w:w="108" w:type="dxa"/>
              <w:bottom w:w="0" w:type="dxa"/>
              <w:right w:w="108" w:type="dxa"/>
            </w:tcMar>
          </w:tcPr>
          <w:p w14:paraId="292C72F0" w14:textId="77777777" w:rsidR="00FE67EA" w:rsidRPr="00FC1852" w:rsidRDefault="00FE67EA" w:rsidP="00FE67EA">
            <w:pPr>
              <w:spacing w:after="0" w:line="240" w:lineRule="auto"/>
              <w:jc w:val="both"/>
              <w:rPr>
                <w:rFonts w:ascii="Times New Roman" w:hAnsi="Times New Roman" w:cs="Times New Roman"/>
                <w:b/>
                <w:sz w:val="16"/>
                <w:szCs w:val="16"/>
              </w:rPr>
            </w:pPr>
            <w:r w:rsidRPr="00FC1852">
              <w:rPr>
                <w:rFonts w:ascii="Times New Roman" w:hAnsi="Times New Roman" w:cs="Times New Roman"/>
                <w:b/>
                <w:sz w:val="16"/>
                <w:szCs w:val="16"/>
              </w:rPr>
              <w:t>6.1.2.4.i.</w:t>
            </w:r>
          </w:p>
          <w:p w14:paraId="382DAFA6" w14:textId="29423C60" w:rsidR="00FE67EA" w:rsidRPr="00FC1852" w:rsidRDefault="00FE67EA" w:rsidP="00FE67EA">
            <w:pPr>
              <w:spacing w:after="0" w:line="240" w:lineRule="auto"/>
              <w:jc w:val="both"/>
              <w:rPr>
                <w:rFonts w:ascii="Times New Roman" w:hAnsi="Times New Roman" w:cs="Times New Roman"/>
                <w:b/>
                <w:sz w:val="16"/>
                <w:szCs w:val="16"/>
              </w:rPr>
            </w:pPr>
            <w:r w:rsidRPr="00FC1852">
              <w:rPr>
                <w:rFonts w:ascii="Times New Roman" w:hAnsi="Times New Roman" w:cs="Times New Roman"/>
                <w:b/>
                <w:sz w:val="16"/>
                <w:szCs w:val="16"/>
              </w:rPr>
              <w:t>Infrastruktūras izveide kontroles dienestu funkciju īstenošanai Kundziņsalā</w:t>
            </w:r>
          </w:p>
        </w:tc>
        <w:tc>
          <w:tcPr>
            <w:tcW w:w="413" w:type="pct"/>
            <w:tcMar>
              <w:top w:w="0" w:type="dxa"/>
              <w:left w:w="108" w:type="dxa"/>
              <w:bottom w:w="0" w:type="dxa"/>
              <w:right w:w="108" w:type="dxa"/>
            </w:tcMar>
          </w:tcPr>
          <w:p w14:paraId="33E873CB" w14:textId="77777777" w:rsidR="00FE67EA" w:rsidRDefault="00FE67EA" w:rsidP="00FE67EA">
            <w:pPr>
              <w:spacing w:after="0"/>
              <w:ind w:hanging="15"/>
              <w:jc w:val="center"/>
              <w:rPr>
                <w:rFonts w:ascii="Times New Roman" w:hAnsi="Times New Roman" w:cs="Times New Roman"/>
                <w:sz w:val="16"/>
                <w:szCs w:val="16"/>
              </w:rPr>
            </w:pPr>
            <w:r>
              <w:rPr>
                <w:rFonts w:ascii="Times New Roman" w:hAnsi="Times New Roman" w:cs="Times New Roman"/>
                <w:sz w:val="16"/>
                <w:szCs w:val="16"/>
              </w:rPr>
              <w:t>Uzraudzība</w:t>
            </w:r>
          </w:p>
          <w:p w14:paraId="4BB84EB8" w14:textId="37144F89" w:rsidR="00EC2B2F" w:rsidRPr="00FC1852" w:rsidRDefault="00EC2B2F" w:rsidP="00FE67EA">
            <w:pPr>
              <w:spacing w:after="0"/>
              <w:ind w:hanging="15"/>
              <w:jc w:val="center"/>
              <w:rPr>
                <w:rFonts w:ascii="Times New Roman" w:hAnsi="Times New Roman" w:cs="Times New Roman"/>
                <w:sz w:val="16"/>
                <w:szCs w:val="16"/>
              </w:rPr>
            </w:pPr>
            <w:r>
              <w:rPr>
                <w:rFonts w:ascii="Times New Roman" w:hAnsi="Times New Roman" w:cs="Times New Roman"/>
                <w:sz w:val="16"/>
                <w:szCs w:val="16"/>
              </w:rPr>
              <w:t>Nr. 183.1</w:t>
            </w:r>
          </w:p>
        </w:tc>
        <w:tc>
          <w:tcPr>
            <w:tcW w:w="902" w:type="pct"/>
            <w:tcMar>
              <w:top w:w="0" w:type="dxa"/>
              <w:left w:w="108" w:type="dxa"/>
              <w:bottom w:w="0" w:type="dxa"/>
              <w:right w:w="108" w:type="dxa"/>
            </w:tcMar>
          </w:tcPr>
          <w:p w14:paraId="78B0B365" w14:textId="28B8CD90" w:rsidR="00FE67EA" w:rsidRPr="007A3E59" w:rsidRDefault="00FE67EA" w:rsidP="00FE67EA">
            <w:pPr>
              <w:spacing w:after="0"/>
              <w:jc w:val="center"/>
              <w:rPr>
                <w:rFonts w:ascii="Times New Roman" w:hAnsi="Times New Roman" w:cs="Times New Roman"/>
                <w:sz w:val="16"/>
                <w:szCs w:val="16"/>
              </w:rPr>
            </w:pPr>
            <w:r w:rsidRPr="007A3E59">
              <w:rPr>
                <w:rFonts w:ascii="Times New Roman" w:hAnsi="Times New Roman" w:cs="Times New Roman"/>
                <w:sz w:val="16"/>
                <w:szCs w:val="16"/>
              </w:rPr>
              <w:t>30 % no plānotajiem būvdarbiem ir pabeigti</w:t>
            </w:r>
          </w:p>
        </w:tc>
        <w:tc>
          <w:tcPr>
            <w:tcW w:w="562" w:type="pct"/>
            <w:tcMar>
              <w:top w:w="0" w:type="dxa"/>
              <w:left w:w="108" w:type="dxa"/>
              <w:bottom w:w="0" w:type="dxa"/>
              <w:right w:w="108" w:type="dxa"/>
            </w:tcMar>
          </w:tcPr>
          <w:p w14:paraId="2DDF1FA1" w14:textId="0E106268" w:rsidR="00FE67EA" w:rsidRPr="007A3E59" w:rsidRDefault="00DD015E" w:rsidP="00FE67EA">
            <w:pPr>
              <w:spacing w:after="0"/>
              <w:jc w:val="center"/>
              <w:rPr>
                <w:rFonts w:ascii="Times New Roman" w:hAnsi="Times New Roman" w:cs="Times New Roman"/>
                <w:sz w:val="16"/>
                <w:szCs w:val="16"/>
              </w:rPr>
            </w:pPr>
            <w:r w:rsidRPr="007A3E59">
              <w:rPr>
                <w:rFonts w:ascii="Times New Roman" w:hAnsi="Times New Roman" w:cs="Times New Roman"/>
                <w:sz w:val="16"/>
                <w:szCs w:val="16"/>
              </w:rPr>
              <w:t>Būvdarbu izpildes akts</w:t>
            </w:r>
          </w:p>
        </w:tc>
        <w:tc>
          <w:tcPr>
            <w:tcW w:w="419" w:type="pct"/>
            <w:tcMar>
              <w:top w:w="0" w:type="dxa"/>
              <w:left w:w="108" w:type="dxa"/>
              <w:bottom w:w="0" w:type="dxa"/>
              <w:right w:w="108" w:type="dxa"/>
            </w:tcMar>
          </w:tcPr>
          <w:p w14:paraId="63CD39BB" w14:textId="41D0C38A" w:rsidR="00FE67EA" w:rsidRPr="007A3E59" w:rsidRDefault="00FE67EA" w:rsidP="00FE67EA">
            <w:pPr>
              <w:spacing w:after="0"/>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342" w:type="pct"/>
            <w:tcMar>
              <w:top w:w="0" w:type="dxa"/>
              <w:left w:w="108" w:type="dxa"/>
              <w:bottom w:w="0" w:type="dxa"/>
              <w:right w:w="108" w:type="dxa"/>
            </w:tcMar>
          </w:tcPr>
          <w:p w14:paraId="532C9765" w14:textId="00EA6173" w:rsidR="00FE67EA" w:rsidRPr="007A3E59" w:rsidRDefault="00FE67EA" w:rsidP="00FE67EA">
            <w:pPr>
              <w:spacing w:after="0"/>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493" w:type="pct"/>
            <w:tcMar>
              <w:top w:w="0" w:type="dxa"/>
              <w:left w:w="108" w:type="dxa"/>
              <w:bottom w:w="0" w:type="dxa"/>
              <w:right w:w="108" w:type="dxa"/>
            </w:tcMar>
          </w:tcPr>
          <w:p w14:paraId="70B8DD13" w14:textId="3AA923DD" w:rsidR="00FE67EA" w:rsidRPr="007A3E59" w:rsidRDefault="00FE67EA" w:rsidP="00FE67EA">
            <w:pPr>
              <w:spacing w:after="0"/>
              <w:ind w:firstLine="142"/>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371" w:type="pct"/>
            <w:tcMar>
              <w:top w:w="0" w:type="dxa"/>
              <w:left w:w="108" w:type="dxa"/>
              <w:bottom w:w="0" w:type="dxa"/>
              <w:right w:w="108" w:type="dxa"/>
            </w:tcMar>
          </w:tcPr>
          <w:p w14:paraId="7F060481" w14:textId="34F7D0E9" w:rsidR="00FE67EA" w:rsidRPr="007A3E59" w:rsidRDefault="00FE67EA" w:rsidP="00FE67EA">
            <w:pPr>
              <w:spacing w:after="0"/>
              <w:jc w:val="center"/>
              <w:rPr>
                <w:rFonts w:ascii="Times New Roman" w:hAnsi="Times New Roman" w:cs="Times New Roman"/>
                <w:sz w:val="16"/>
                <w:szCs w:val="16"/>
              </w:rPr>
            </w:pPr>
            <w:r w:rsidRPr="007A3E59">
              <w:rPr>
                <w:rFonts w:ascii="Times New Roman" w:hAnsi="Times New Roman" w:cs="Times New Roman"/>
                <w:sz w:val="16"/>
                <w:szCs w:val="16"/>
              </w:rPr>
              <w:t>4. cet.</w:t>
            </w:r>
          </w:p>
        </w:tc>
        <w:tc>
          <w:tcPr>
            <w:tcW w:w="392" w:type="pct"/>
            <w:tcMar>
              <w:top w:w="0" w:type="dxa"/>
              <w:left w:w="108" w:type="dxa"/>
              <w:bottom w:w="0" w:type="dxa"/>
              <w:right w:w="108" w:type="dxa"/>
            </w:tcMar>
          </w:tcPr>
          <w:p w14:paraId="24E7CA91" w14:textId="22164101" w:rsidR="00FE67EA" w:rsidRPr="007A3E59" w:rsidRDefault="00FE67EA" w:rsidP="00FE67EA">
            <w:pPr>
              <w:spacing w:after="0"/>
              <w:jc w:val="center"/>
              <w:rPr>
                <w:rFonts w:ascii="Times New Roman" w:hAnsi="Times New Roman" w:cs="Times New Roman"/>
                <w:sz w:val="16"/>
                <w:szCs w:val="16"/>
              </w:rPr>
            </w:pPr>
            <w:r w:rsidRPr="007A3E59">
              <w:rPr>
                <w:rFonts w:ascii="Times New Roman" w:hAnsi="Times New Roman" w:cs="Times New Roman"/>
                <w:sz w:val="16"/>
                <w:szCs w:val="16"/>
              </w:rPr>
              <w:t>2024</w:t>
            </w:r>
          </w:p>
        </w:tc>
        <w:tc>
          <w:tcPr>
            <w:tcW w:w="320" w:type="pct"/>
          </w:tcPr>
          <w:p w14:paraId="6B52E055" w14:textId="0ABCE2AA" w:rsidR="00FE67EA" w:rsidRPr="007A3E59" w:rsidRDefault="00FE67EA" w:rsidP="00FE67EA">
            <w:pPr>
              <w:spacing w:after="0"/>
              <w:jc w:val="center"/>
              <w:rPr>
                <w:rFonts w:ascii="Times New Roman" w:hAnsi="Times New Roman" w:cs="Times New Roman"/>
                <w:sz w:val="16"/>
                <w:szCs w:val="16"/>
              </w:rPr>
            </w:pPr>
            <w:r w:rsidRPr="007A3E59">
              <w:rPr>
                <w:rFonts w:ascii="Times New Roman" w:hAnsi="Times New Roman" w:cs="Times New Roman"/>
                <w:sz w:val="16"/>
                <w:szCs w:val="16"/>
              </w:rPr>
              <w:t>VNĪ</w:t>
            </w:r>
          </w:p>
        </w:tc>
      </w:tr>
      <w:tr w:rsidR="00F16123" w:rsidRPr="00FC1852" w14:paraId="1613A3E6" w14:textId="77777777" w:rsidTr="00C4118A">
        <w:trPr>
          <w:tblHeader/>
          <w:tblCellSpacing w:w="15" w:type="dxa"/>
          <w:jc w:val="center"/>
        </w:trPr>
        <w:tc>
          <w:tcPr>
            <w:tcW w:w="667" w:type="pct"/>
            <w:tcMar>
              <w:top w:w="0" w:type="dxa"/>
              <w:left w:w="108" w:type="dxa"/>
              <w:bottom w:w="0" w:type="dxa"/>
              <w:right w:w="108" w:type="dxa"/>
            </w:tcMar>
          </w:tcPr>
          <w:p w14:paraId="6D130AE2" w14:textId="77777777" w:rsidR="00FE67EA" w:rsidRPr="00FC1852" w:rsidRDefault="00FE67EA" w:rsidP="00FE67EA">
            <w:pPr>
              <w:spacing w:after="0" w:line="240" w:lineRule="auto"/>
              <w:jc w:val="both"/>
              <w:rPr>
                <w:rFonts w:ascii="Times New Roman" w:hAnsi="Times New Roman" w:cs="Times New Roman"/>
                <w:b/>
                <w:sz w:val="16"/>
                <w:szCs w:val="16"/>
              </w:rPr>
            </w:pPr>
            <w:r w:rsidRPr="00FC1852">
              <w:rPr>
                <w:rFonts w:ascii="Times New Roman" w:hAnsi="Times New Roman" w:cs="Times New Roman"/>
                <w:b/>
                <w:sz w:val="16"/>
                <w:szCs w:val="16"/>
              </w:rPr>
              <w:t>6.1.2.4.i.</w:t>
            </w:r>
          </w:p>
          <w:p w14:paraId="6E918717" w14:textId="0E958268" w:rsidR="00FE67EA" w:rsidRPr="00FC1852" w:rsidRDefault="00FE67EA" w:rsidP="00FE67EA">
            <w:pPr>
              <w:spacing w:after="0" w:line="240" w:lineRule="auto"/>
              <w:jc w:val="both"/>
              <w:rPr>
                <w:rFonts w:ascii="Times New Roman" w:hAnsi="Times New Roman" w:cs="Times New Roman"/>
                <w:b/>
                <w:sz w:val="16"/>
                <w:szCs w:val="16"/>
              </w:rPr>
            </w:pPr>
            <w:r w:rsidRPr="00FC1852">
              <w:rPr>
                <w:rFonts w:ascii="Times New Roman" w:hAnsi="Times New Roman" w:cs="Times New Roman"/>
                <w:b/>
                <w:sz w:val="16"/>
                <w:szCs w:val="16"/>
              </w:rPr>
              <w:t>Infrastruktūras izveide kontroles dienestu funkciju īstenošanai Kundziņsalā</w:t>
            </w:r>
          </w:p>
        </w:tc>
        <w:tc>
          <w:tcPr>
            <w:tcW w:w="413" w:type="pct"/>
            <w:tcMar>
              <w:top w:w="0" w:type="dxa"/>
              <w:left w:w="108" w:type="dxa"/>
              <w:bottom w:w="0" w:type="dxa"/>
              <w:right w:w="108" w:type="dxa"/>
            </w:tcMar>
          </w:tcPr>
          <w:p w14:paraId="4ADF5D59" w14:textId="77777777" w:rsidR="00FE67EA" w:rsidRDefault="00FE67EA" w:rsidP="00FE67EA">
            <w:pPr>
              <w:spacing w:after="0"/>
              <w:ind w:hanging="15"/>
              <w:jc w:val="center"/>
              <w:rPr>
                <w:rFonts w:ascii="Times New Roman" w:hAnsi="Times New Roman" w:cs="Times New Roman"/>
                <w:sz w:val="16"/>
                <w:szCs w:val="16"/>
              </w:rPr>
            </w:pPr>
            <w:r>
              <w:rPr>
                <w:rFonts w:ascii="Times New Roman" w:hAnsi="Times New Roman" w:cs="Times New Roman"/>
                <w:sz w:val="16"/>
                <w:szCs w:val="16"/>
              </w:rPr>
              <w:t>Uzraudzība</w:t>
            </w:r>
          </w:p>
          <w:p w14:paraId="5FF860EF" w14:textId="3ABB72FB" w:rsidR="00EC2B2F" w:rsidRPr="00FC1852" w:rsidRDefault="00EC2B2F" w:rsidP="00FE67EA">
            <w:pPr>
              <w:spacing w:after="0"/>
              <w:ind w:hanging="15"/>
              <w:jc w:val="center"/>
              <w:rPr>
                <w:rFonts w:ascii="Times New Roman" w:hAnsi="Times New Roman" w:cs="Times New Roman"/>
                <w:sz w:val="16"/>
                <w:szCs w:val="16"/>
              </w:rPr>
            </w:pPr>
            <w:r>
              <w:rPr>
                <w:rFonts w:ascii="Times New Roman" w:hAnsi="Times New Roman" w:cs="Times New Roman"/>
                <w:sz w:val="16"/>
                <w:szCs w:val="16"/>
              </w:rPr>
              <w:t>Nr. 183.2</w:t>
            </w:r>
          </w:p>
        </w:tc>
        <w:tc>
          <w:tcPr>
            <w:tcW w:w="902" w:type="pct"/>
            <w:tcMar>
              <w:top w:w="0" w:type="dxa"/>
              <w:left w:w="108" w:type="dxa"/>
              <w:bottom w:w="0" w:type="dxa"/>
              <w:right w:w="108" w:type="dxa"/>
            </w:tcMar>
          </w:tcPr>
          <w:p w14:paraId="56AB9A19" w14:textId="54B2DCCF" w:rsidR="00FE67EA" w:rsidRPr="007A3E59" w:rsidRDefault="00FE67EA" w:rsidP="00FE67EA">
            <w:pPr>
              <w:spacing w:after="0"/>
              <w:jc w:val="center"/>
              <w:rPr>
                <w:rFonts w:ascii="Times New Roman" w:hAnsi="Times New Roman" w:cs="Times New Roman"/>
                <w:sz w:val="16"/>
                <w:szCs w:val="16"/>
              </w:rPr>
            </w:pPr>
            <w:r w:rsidRPr="007A3E59">
              <w:rPr>
                <w:rFonts w:ascii="Times New Roman" w:hAnsi="Times New Roman" w:cs="Times New Roman"/>
                <w:sz w:val="16"/>
                <w:szCs w:val="16"/>
              </w:rPr>
              <w:t>70 % no plānotajiem būvdarbiem ir pabeigti</w:t>
            </w:r>
          </w:p>
        </w:tc>
        <w:tc>
          <w:tcPr>
            <w:tcW w:w="562" w:type="pct"/>
            <w:tcMar>
              <w:top w:w="0" w:type="dxa"/>
              <w:left w:w="108" w:type="dxa"/>
              <w:bottom w:w="0" w:type="dxa"/>
              <w:right w:w="108" w:type="dxa"/>
            </w:tcMar>
          </w:tcPr>
          <w:p w14:paraId="104392CB" w14:textId="4CD78B0C" w:rsidR="00FE67EA" w:rsidRPr="007A3E59" w:rsidRDefault="00DD015E" w:rsidP="00FE67EA">
            <w:pPr>
              <w:spacing w:after="0"/>
              <w:jc w:val="center"/>
              <w:rPr>
                <w:rFonts w:ascii="Times New Roman" w:hAnsi="Times New Roman" w:cs="Times New Roman"/>
                <w:sz w:val="16"/>
                <w:szCs w:val="16"/>
              </w:rPr>
            </w:pPr>
            <w:r w:rsidRPr="007A3E59">
              <w:rPr>
                <w:rFonts w:ascii="Times New Roman" w:hAnsi="Times New Roman" w:cs="Times New Roman"/>
                <w:sz w:val="16"/>
                <w:szCs w:val="16"/>
              </w:rPr>
              <w:t>Būvdarbu izpildes akts</w:t>
            </w:r>
          </w:p>
        </w:tc>
        <w:tc>
          <w:tcPr>
            <w:tcW w:w="419" w:type="pct"/>
            <w:tcMar>
              <w:top w:w="0" w:type="dxa"/>
              <w:left w:w="108" w:type="dxa"/>
              <w:bottom w:w="0" w:type="dxa"/>
              <w:right w:w="108" w:type="dxa"/>
            </w:tcMar>
          </w:tcPr>
          <w:p w14:paraId="0B6323D5" w14:textId="498652AF" w:rsidR="00FE67EA" w:rsidRPr="007A3E59" w:rsidRDefault="00FE67EA" w:rsidP="00FE67EA">
            <w:pPr>
              <w:spacing w:after="0"/>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342" w:type="pct"/>
            <w:tcMar>
              <w:top w:w="0" w:type="dxa"/>
              <w:left w:w="108" w:type="dxa"/>
              <w:bottom w:w="0" w:type="dxa"/>
              <w:right w:w="108" w:type="dxa"/>
            </w:tcMar>
          </w:tcPr>
          <w:p w14:paraId="75624AB0" w14:textId="411ED0C0" w:rsidR="00FE67EA" w:rsidRPr="007A3E59" w:rsidRDefault="00FE67EA" w:rsidP="00FE67EA">
            <w:pPr>
              <w:spacing w:after="0"/>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493" w:type="pct"/>
            <w:tcMar>
              <w:top w:w="0" w:type="dxa"/>
              <w:left w:w="108" w:type="dxa"/>
              <w:bottom w:w="0" w:type="dxa"/>
              <w:right w:w="108" w:type="dxa"/>
            </w:tcMar>
          </w:tcPr>
          <w:p w14:paraId="56D83780" w14:textId="563B3309" w:rsidR="00FE67EA" w:rsidRPr="007A3E59" w:rsidRDefault="00FE67EA" w:rsidP="00FE67EA">
            <w:pPr>
              <w:spacing w:after="0"/>
              <w:ind w:firstLine="142"/>
              <w:jc w:val="center"/>
              <w:rPr>
                <w:rFonts w:ascii="Times New Roman" w:hAnsi="Times New Roman" w:cs="Times New Roman"/>
                <w:sz w:val="16"/>
                <w:szCs w:val="16"/>
              </w:rPr>
            </w:pPr>
            <w:r w:rsidRPr="007A3E59">
              <w:rPr>
                <w:rFonts w:ascii="Times New Roman" w:hAnsi="Times New Roman" w:cs="Times New Roman"/>
                <w:sz w:val="16"/>
                <w:szCs w:val="16"/>
              </w:rPr>
              <w:t>Neattiecas</w:t>
            </w:r>
          </w:p>
        </w:tc>
        <w:tc>
          <w:tcPr>
            <w:tcW w:w="371" w:type="pct"/>
            <w:tcMar>
              <w:top w:w="0" w:type="dxa"/>
              <w:left w:w="108" w:type="dxa"/>
              <w:bottom w:w="0" w:type="dxa"/>
              <w:right w:w="108" w:type="dxa"/>
            </w:tcMar>
          </w:tcPr>
          <w:p w14:paraId="3FD60331" w14:textId="36571820" w:rsidR="00FE67EA" w:rsidRPr="007A3E59" w:rsidRDefault="00FE67EA" w:rsidP="00FE67EA">
            <w:pPr>
              <w:spacing w:after="0"/>
              <w:jc w:val="center"/>
              <w:rPr>
                <w:rFonts w:ascii="Times New Roman" w:hAnsi="Times New Roman" w:cs="Times New Roman"/>
                <w:sz w:val="16"/>
                <w:szCs w:val="16"/>
              </w:rPr>
            </w:pPr>
            <w:r w:rsidRPr="007A3E59">
              <w:rPr>
                <w:rFonts w:ascii="Times New Roman" w:hAnsi="Times New Roman" w:cs="Times New Roman"/>
                <w:sz w:val="16"/>
                <w:szCs w:val="16"/>
              </w:rPr>
              <w:t>4. cet.</w:t>
            </w:r>
          </w:p>
        </w:tc>
        <w:tc>
          <w:tcPr>
            <w:tcW w:w="392" w:type="pct"/>
            <w:tcMar>
              <w:top w:w="0" w:type="dxa"/>
              <w:left w:w="108" w:type="dxa"/>
              <w:bottom w:w="0" w:type="dxa"/>
              <w:right w:w="108" w:type="dxa"/>
            </w:tcMar>
          </w:tcPr>
          <w:p w14:paraId="1045328A" w14:textId="78A0FB83" w:rsidR="00FE67EA" w:rsidRPr="007A3E59" w:rsidRDefault="00FE67EA" w:rsidP="00FE67EA">
            <w:pPr>
              <w:spacing w:after="0"/>
              <w:jc w:val="center"/>
              <w:rPr>
                <w:rFonts w:ascii="Times New Roman" w:hAnsi="Times New Roman" w:cs="Times New Roman"/>
                <w:sz w:val="16"/>
                <w:szCs w:val="16"/>
              </w:rPr>
            </w:pPr>
            <w:r w:rsidRPr="007A3E59">
              <w:rPr>
                <w:rFonts w:ascii="Times New Roman" w:hAnsi="Times New Roman" w:cs="Times New Roman"/>
                <w:sz w:val="16"/>
                <w:szCs w:val="16"/>
              </w:rPr>
              <w:t>2025</w:t>
            </w:r>
          </w:p>
        </w:tc>
        <w:tc>
          <w:tcPr>
            <w:tcW w:w="320" w:type="pct"/>
          </w:tcPr>
          <w:p w14:paraId="49B09367" w14:textId="0B504D4E" w:rsidR="00FE67EA" w:rsidRPr="007A3E59" w:rsidRDefault="00FE67EA" w:rsidP="00FE67EA">
            <w:pPr>
              <w:spacing w:after="0"/>
              <w:jc w:val="center"/>
              <w:rPr>
                <w:rFonts w:ascii="Times New Roman" w:hAnsi="Times New Roman" w:cs="Times New Roman"/>
                <w:sz w:val="16"/>
                <w:szCs w:val="16"/>
              </w:rPr>
            </w:pPr>
            <w:r w:rsidRPr="007A3E59">
              <w:rPr>
                <w:rFonts w:ascii="Times New Roman" w:hAnsi="Times New Roman" w:cs="Times New Roman"/>
                <w:sz w:val="16"/>
                <w:szCs w:val="16"/>
              </w:rPr>
              <w:t>VNĪ</w:t>
            </w:r>
          </w:p>
        </w:tc>
      </w:tr>
      <w:tr w:rsidR="00F16123" w:rsidRPr="00FC1852" w14:paraId="4E90B28E" w14:textId="77777777" w:rsidTr="00C4118A">
        <w:trPr>
          <w:tblHeader/>
          <w:tblCellSpacing w:w="15" w:type="dxa"/>
          <w:jc w:val="center"/>
        </w:trPr>
        <w:tc>
          <w:tcPr>
            <w:tcW w:w="667" w:type="pct"/>
            <w:tcMar>
              <w:top w:w="0" w:type="dxa"/>
              <w:left w:w="108" w:type="dxa"/>
              <w:bottom w:w="0" w:type="dxa"/>
              <w:right w:w="108" w:type="dxa"/>
            </w:tcMar>
          </w:tcPr>
          <w:p w14:paraId="1D99394C" w14:textId="77777777" w:rsidR="00FE67EA" w:rsidRPr="00FC1852" w:rsidRDefault="00FE67EA" w:rsidP="00FE67EA">
            <w:pPr>
              <w:spacing w:after="0" w:line="240" w:lineRule="auto"/>
              <w:jc w:val="both"/>
              <w:rPr>
                <w:rFonts w:ascii="Times New Roman" w:hAnsi="Times New Roman" w:cs="Times New Roman"/>
                <w:b/>
                <w:sz w:val="16"/>
                <w:szCs w:val="16"/>
              </w:rPr>
            </w:pPr>
            <w:r w:rsidRPr="00FC1852">
              <w:rPr>
                <w:rFonts w:ascii="Times New Roman" w:hAnsi="Times New Roman" w:cs="Times New Roman"/>
                <w:b/>
                <w:sz w:val="16"/>
                <w:szCs w:val="16"/>
              </w:rPr>
              <w:t>6.1.2.4.i.</w:t>
            </w:r>
          </w:p>
          <w:p w14:paraId="1A37DC46" w14:textId="77777777" w:rsidR="00FE67EA" w:rsidRPr="00FC1852" w:rsidRDefault="00FE67EA" w:rsidP="00FE67EA">
            <w:pPr>
              <w:spacing w:after="0" w:line="240" w:lineRule="auto"/>
              <w:jc w:val="both"/>
              <w:rPr>
                <w:rFonts w:ascii="Times New Roman" w:hAnsi="Times New Roman" w:cs="Times New Roman"/>
                <w:b/>
                <w:sz w:val="16"/>
                <w:szCs w:val="16"/>
              </w:rPr>
            </w:pPr>
            <w:r w:rsidRPr="00FC1852">
              <w:rPr>
                <w:rFonts w:ascii="Times New Roman" w:hAnsi="Times New Roman" w:cs="Times New Roman"/>
                <w:b/>
                <w:sz w:val="16"/>
                <w:szCs w:val="16"/>
              </w:rPr>
              <w:t>Infrastruktūras izveide kontroles dienestu funkciju īstenošanai Kundziņsalā</w:t>
            </w:r>
          </w:p>
        </w:tc>
        <w:tc>
          <w:tcPr>
            <w:tcW w:w="413" w:type="pct"/>
            <w:tcMar>
              <w:top w:w="0" w:type="dxa"/>
              <w:left w:w="108" w:type="dxa"/>
              <w:bottom w:w="0" w:type="dxa"/>
              <w:right w:w="108" w:type="dxa"/>
            </w:tcMar>
          </w:tcPr>
          <w:p w14:paraId="5024775D" w14:textId="77777777" w:rsidR="00FE67EA" w:rsidRDefault="00FE67EA" w:rsidP="00FE67EA">
            <w:pPr>
              <w:spacing w:after="0"/>
              <w:ind w:hanging="15"/>
              <w:jc w:val="center"/>
              <w:rPr>
                <w:rFonts w:ascii="Times New Roman" w:hAnsi="Times New Roman" w:cs="Times New Roman"/>
                <w:sz w:val="16"/>
                <w:szCs w:val="16"/>
              </w:rPr>
            </w:pPr>
            <w:r w:rsidRPr="00FC1852">
              <w:rPr>
                <w:rFonts w:ascii="Times New Roman" w:hAnsi="Times New Roman" w:cs="Times New Roman"/>
                <w:sz w:val="16"/>
                <w:szCs w:val="16"/>
              </w:rPr>
              <w:t>Atskaites punkts</w:t>
            </w:r>
          </w:p>
          <w:p w14:paraId="6C0A1DBA" w14:textId="1E794861" w:rsidR="00496E5B" w:rsidRPr="00FC1852" w:rsidRDefault="00496E5B" w:rsidP="00FE67EA">
            <w:pPr>
              <w:spacing w:after="0"/>
              <w:ind w:hanging="15"/>
              <w:jc w:val="center"/>
              <w:rPr>
                <w:rFonts w:ascii="Times New Roman" w:hAnsi="Times New Roman" w:cs="Times New Roman"/>
                <w:sz w:val="16"/>
                <w:szCs w:val="16"/>
              </w:rPr>
            </w:pPr>
            <w:r>
              <w:rPr>
                <w:rFonts w:ascii="Times New Roman" w:hAnsi="Times New Roman" w:cs="Times New Roman"/>
                <w:sz w:val="16"/>
                <w:szCs w:val="16"/>
              </w:rPr>
              <w:t>Nr.184</w:t>
            </w:r>
          </w:p>
        </w:tc>
        <w:tc>
          <w:tcPr>
            <w:tcW w:w="902" w:type="pct"/>
            <w:tcMar>
              <w:top w:w="0" w:type="dxa"/>
              <w:left w:w="108" w:type="dxa"/>
              <w:bottom w:w="0" w:type="dxa"/>
              <w:right w:w="108" w:type="dxa"/>
            </w:tcMar>
          </w:tcPr>
          <w:p w14:paraId="5B236087" w14:textId="77777777" w:rsidR="00FE67EA" w:rsidRPr="00FC1852" w:rsidRDefault="00FE67EA" w:rsidP="00FE67EA">
            <w:pPr>
              <w:spacing w:after="0"/>
              <w:jc w:val="center"/>
              <w:rPr>
                <w:rFonts w:ascii="Times New Roman" w:hAnsi="Times New Roman" w:cs="Times New Roman"/>
              </w:rPr>
            </w:pPr>
            <w:r w:rsidRPr="00FC1852">
              <w:rPr>
                <w:rFonts w:ascii="Times New Roman" w:hAnsi="Times New Roman" w:cs="Times New Roman"/>
                <w:sz w:val="16"/>
                <w:szCs w:val="16"/>
              </w:rPr>
              <w:t xml:space="preserve">Iepirkums un līguma noslēgšana </w:t>
            </w:r>
            <w:bookmarkStart w:id="12" w:name="_Hlk103607136"/>
            <w:r w:rsidRPr="00FC1852">
              <w:rPr>
                <w:rFonts w:ascii="Times New Roman" w:hAnsi="Times New Roman" w:cs="Times New Roman"/>
                <w:sz w:val="16"/>
                <w:szCs w:val="16"/>
              </w:rPr>
              <w:t>par kravu kontroles rentgena iekārtu piegādi un uzstādīšanu</w:t>
            </w:r>
            <w:bookmarkEnd w:id="12"/>
          </w:p>
        </w:tc>
        <w:tc>
          <w:tcPr>
            <w:tcW w:w="562" w:type="pct"/>
            <w:tcMar>
              <w:top w:w="0" w:type="dxa"/>
              <w:left w:w="108" w:type="dxa"/>
              <w:bottom w:w="0" w:type="dxa"/>
              <w:right w:w="108" w:type="dxa"/>
            </w:tcMar>
          </w:tcPr>
          <w:p w14:paraId="773B13E6" w14:textId="77777777" w:rsidR="00FE67EA" w:rsidRPr="00FC1852" w:rsidRDefault="00FE67EA" w:rsidP="00FE67EA">
            <w:pPr>
              <w:spacing w:after="0"/>
              <w:jc w:val="center"/>
              <w:rPr>
                <w:rFonts w:ascii="Times New Roman" w:hAnsi="Times New Roman" w:cs="Times New Roman"/>
                <w:sz w:val="16"/>
                <w:szCs w:val="16"/>
              </w:rPr>
            </w:pPr>
            <w:r w:rsidRPr="00FC1852">
              <w:rPr>
                <w:rFonts w:ascii="Times New Roman" w:hAnsi="Times New Roman" w:cs="Times New Roman"/>
                <w:sz w:val="16"/>
                <w:szCs w:val="16"/>
              </w:rPr>
              <w:t>Parakstīts līgums</w:t>
            </w:r>
          </w:p>
        </w:tc>
        <w:tc>
          <w:tcPr>
            <w:tcW w:w="419" w:type="pct"/>
            <w:tcMar>
              <w:top w:w="0" w:type="dxa"/>
              <w:left w:w="108" w:type="dxa"/>
              <w:bottom w:w="0" w:type="dxa"/>
              <w:right w:w="108" w:type="dxa"/>
            </w:tcMar>
          </w:tcPr>
          <w:p w14:paraId="30775E3C" w14:textId="77777777" w:rsidR="00FE67EA" w:rsidRPr="00FC1852" w:rsidRDefault="00FE67EA" w:rsidP="00FE67EA">
            <w:pPr>
              <w:spacing w:after="0"/>
              <w:jc w:val="center"/>
              <w:rPr>
                <w:rFonts w:ascii="Times New Roman" w:hAnsi="Times New Roman" w:cs="Times New Roman"/>
                <w:sz w:val="16"/>
                <w:szCs w:val="16"/>
              </w:rPr>
            </w:pPr>
            <w:r w:rsidRPr="00FC1852">
              <w:rPr>
                <w:rFonts w:ascii="Times New Roman" w:hAnsi="Times New Roman" w:cs="Times New Roman"/>
                <w:sz w:val="16"/>
                <w:szCs w:val="16"/>
              </w:rPr>
              <w:t>Neattiecas</w:t>
            </w:r>
          </w:p>
        </w:tc>
        <w:tc>
          <w:tcPr>
            <w:tcW w:w="342" w:type="pct"/>
            <w:tcMar>
              <w:top w:w="0" w:type="dxa"/>
              <w:left w:w="108" w:type="dxa"/>
              <w:bottom w:w="0" w:type="dxa"/>
              <w:right w:w="108" w:type="dxa"/>
            </w:tcMar>
          </w:tcPr>
          <w:p w14:paraId="6E66EB0D" w14:textId="77777777" w:rsidR="00FE67EA" w:rsidRPr="00FC1852" w:rsidRDefault="00FE67EA" w:rsidP="00FE67EA">
            <w:pPr>
              <w:spacing w:after="0"/>
              <w:jc w:val="center"/>
              <w:rPr>
                <w:rFonts w:ascii="Times New Roman" w:hAnsi="Times New Roman" w:cs="Times New Roman"/>
                <w:sz w:val="16"/>
                <w:szCs w:val="16"/>
              </w:rPr>
            </w:pPr>
            <w:r w:rsidRPr="00FC1852">
              <w:rPr>
                <w:rFonts w:ascii="Times New Roman" w:hAnsi="Times New Roman" w:cs="Times New Roman"/>
                <w:sz w:val="16"/>
                <w:szCs w:val="16"/>
              </w:rPr>
              <w:t>Neattiecas</w:t>
            </w:r>
          </w:p>
        </w:tc>
        <w:tc>
          <w:tcPr>
            <w:tcW w:w="493" w:type="pct"/>
            <w:tcMar>
              <w:top w:w="0" w:type="dxa"/>
              <w:left w:w="108" w:type="dxa"/>
              <w:bottom w:w="0" w:type="dxa"/>
              <w:right w:w="108" w:type="dxa"/>
            </w:tcMar>
          </w:tcPr>
          <w:p w14:paraId="7D5447F5" w14:textId="77777777" w:rsidR="00FE67EA" w:rsidRPr="00FC1852" w:rsidRDefault="00FE67EA" w:rsidP="00FE67EA">
            <w:pPr>
              <w:spacing w:after="0"/>
              <w:ind w:firstLine="142"/>
              <w:jc w:val="center"/>
              <w:rPr>
                <w:rFonts w:ascii="Times New Roman" w:hAnsi="Times New Roman" w:cs="Times New Roman"/>
                <w:sz w:val="16"/>
                <w:szCs w:val="16"/>
              </w:rPr>
            </w:pPr>
            <w:r w:rsidRPr="00FC1852">
              <w:rPr>
                <w:rFonts w:ascii="Times New Roman" w:hAnsi="Times New Roman" w:cs="Times New Roman"/>
                <w:sz w:val="16"/>
                <w:szCs w:val="16"/>
              </w:rPr>
              <w:t>Neattiecas</w:t>
            </w:r>
          </w:p>
        </w:tc>
        <w:tc>
          <w:tcPr>
            <w:tcW w:w="371" w:type="pct"/>
            <w:tcMar>
              <w:top w:w="0" w:type="dxa"/>
              <w:left w:w="108" w:type="dxa"/>
              <w:bottom w:w="0" w:type="dxa"/>
              <w:right w:w="108" w:type="dxa"/>
            </w:tcMar>
          </w:tcPr>
          <w:p w14:paraId="2559741F" w14:textId="77777777" w:rsidR="00FE67EA" w:rsidRPr="00FC1852" w:rsidRDefault="00FE67EA" w:rsidP="00FE67EA">
            <w:pPr>
              <w:spacing w:after="0"/>
              <w:jc w:val="center"/>
              <w:rPr>
                <w:rFonts w:ascii="Times New Roman" w:hAnsi="Times New Roman" w:cs="Times New Roman"/>
                <w:sz w:val="16"/>
                <w:szCs w:val="16"/>
              </w:rPr>
            </w:pPr>
            <w:r w:rsidRPr="00FC1852">
              <w:rPr>
                <w:rFonts w:ascii="Times New Roman" w:hAnsi="Times New Roman" w:cs="Times New Roman"/>
                <w:sz w:val="16"/>
                <w:szCs w:val="16"/>
              </w:rPr>
              <w:t>4. cet.</w:t>
            </w:r>
          </w:p>
        </w:tc>
        <w:tc>
          <w:tcPr>
            <w:tcW w:w="392" w:type="pct"/>
            <w:tcMar>
              <w:top w:w="0" w:type="dxa"/>
              <w:left w:w="108" w:type="dxa"/>
              <w:bottom w:w="0" w:type="dxa"/>
              <w:right w:w="108" w:type="dxa"/>
            </w:tcMar>
          </w:tcPr>
          <w:p w14:paraId="73C89550" w14:textId="77777777" w:rsidR="00FE67EA" w:rsidRPr="00FC1852" w:rsidRDefault="00FE67EA" w:rsidP="00FE67EA">
            <w:pPr>
              <w:spacing w:after="0"/>
              <w:jc w:val="center"/>
              <w:rPr>
                <w:rFonts w:ascii="Times New Roman" w:hAnsi="Times New Roman" w:cs="Times New Roman"/>
                <w:sz w:val="16"/>
                <w:szCs w:val="16"/>
              </w:rPr>
            </w:pPr>
            <w:r w:rsidRPr="00FC1852">
              <w:rPr>
                <w:rFonts w:ascii="Times New Roman" w:hAnsi="Times New Roman" w:cs="Times New Roman"/>
                <w:sz w:val="16"/>
                <w:szCs w:val="16"/>
              </w:rPr>
              <w:t>2022</w:t>
            </w:r>
          </w:p>
        </w:tc>
        <w:tc>
          <w:tcPr>
            <w:tcW w:w="320" w:type="pct"/>
          </w:tcPr>
          <w:p w14:paraId="711505E9" w14:textId="77777777" w:rsidR="00FE67EA" w:rsidRPr="00FC1852" w:rsidRDefault="00FE67EA" w:rsidP="00FE67EA">
            <w:pPr>
              <w:spacing w:after="0"/>
              <w:jc w:val="center"/>
              <w:rPr>
                <w:rFonts w:ascii="Times New Roman" w:hAnsi="Times New Roman" w:cs="Times New Roman"/>
                <w:sz w:val="16"/>
                <w:szCs w:val="16"/>
              </w:rPr>
            </w:pPr>
            <w:r w:rsidRPr="00FC551A">
              <w:rPr>
                <w:rFonts w:ascii="Times New Roman" w:hAnsi="Times New Roman" w:cs="Times New Roman"/>
                <w:sz w:val="16"/>
                <w:szCs w:val="16"/>
              </w:rPr>
              <w:t>VID</w:t>
            </w:r>
          </w:p>
        </w:tc>
      </w:tr>
      <w:tr w:rsidR="00F16123" w:rsidRPr="00FC1852" w14:paraId="35D573FF" w14:textId="77777777" w:rsidTr="00C4118A">
        <w:trPr>
          <w:tblHeader/>
          <w:tblCellSpacing w:w="15" w:type="dxa"/>
          <w:jc w:val="center"/>
        </w:trPr>
        <w:tc>
          <w:tcPr>
            <w:tcW w:w="667" w:type="pct"/>
            <w:tcMar>
              <w:top w:w="0" w:type="dxa"/>
              <w:left w:w="108" w:type="dxa"/>
              <w:bottom w:w="0" w:type="dxa"/>
              <w:right w:w="108" w:type="dxa"/>
            </w:tcMar>
          </w:tcPr>
          <w:p w14:paraId="201ED59E" w14:textId="77777777" w:rsidR="00FE67EA" w:rsidRPr="00FC1852" w:rsidRDefault="00FE67EA" w:rsidP="00FE67EA">
            <w:pPr>
              <w:spacing w:after="0" w:line="240" w:lineRule="auto"/>
              <w:jc w:val="both"/>
              <w:rPr>
                <w:rFonts w:ascii="Times New Roman" w:hAnsi="Times New Roman" w:cs="Times New Roman"/>
                <w:b/>
                <w:sz w:val="16"/>
                <w:szCs w:val="16"/>
              </w:rPr>
            </w:pPr>
            <w:r w:rsidRPr="00FC1852">
              <w:rPr>
                <w:rFonts w:ascii="Times New Roman" w:hAnsi="Times New Roman" w:cs="Times New Roman"/>
                <w:b/>
                <w:sz w:val="16"/>
                <w:szCs w:val="16"/>
              </w:rPr>
              <w:t>6.1.2.4.i.</w:t>
            </w:r>
          </w:p>
          <w:p w14:paraId="59F5D4AE" w14:textId="77777777" w:rsidR="00FE67EA" w:rsidRPr="00FC1852" w:rsidRDefault="00FE67EA" w:rsidP="00FE67EA">
            <w:pPr>
              <w:spacing w:after="0"/>
              <w:rPr>
                <w:rFonts w:ascii="Times New Roman" w:hAnsi="Times New Roman" w:cs="Times New Roman"/>
                <w:sz w:val="16"/>
                <w:szCs w:val="16"/>
              </w:rPr>
            </w:pPr>
            <w:r w:rsidRPr="00FC1852">
              <w:rPr>
                <w:rFonts w:ascii="Times New Roman" w:hAnsi="Times New Roman" w:cs="Times New Roman"/>
                <w:b/>
                <w:sz w:val="16"/>
                <w:szCs w:val="16"/>
              </w:rPr>
              <w:t>Infrastruktūras izveide kontroles dienestu funkciju īstenošanai Kundziņsalā</w:t>
            </w:r>
          </w:p>
        </w:tc>
        <w:tc>
          <w:tcPr>
            <w:tcW w:w="413" w:type="pct"/>
            <w:tcMar>
              <w:top w:w="0" w:type="dxa"/>
              <w:left w:w="108" w:type="dxa"/>
              <w:bottom w:w="0" w:type="dxa"/>
              <w:right w:w="108" w:type="dxa"/>
            </w:tcMar>
          </w:tcPr>
          <w:p w14:paraId="38D554BF" w14:textId="77777777" w:rsidR="00FE67EA" w:rsidRDefault="00FE67EA" w:rsidP="00FE67EA">
            <w:pPr>
              <w:spacing w:after="0"/>
              <w:ind w:hanging="15"/>
              <w:jc w:val="center"/>
              <w:rPr>
                <w:rFonts w:ascii="Times New Roman" w:hAnsi="Times New Roman" w:cs="Times New Roman"/>
                <w:sz w:val="16"/>
                <w:szCs w:val="16"/>
              </w:rPr>
            </w:pPr>
            <w:r w:rsidRPr="00FC1852">
              <w:rPr>
                <w:rFonts w:ascii="Times New Roman" w:hAnsi="Times New Roman" w:cs="Times New Roman"/>
                <w:sz w:val="16"/>
                <w:szCs w:val="16"/>
              </w:rPr>
              <w:t>Atskaites punkts</w:t>
            </w:r>
          </w:p>
          <w:p w14:paraId="46ECFF96" w14:textId="378BABD9" w:rsidR="00496E5B" w:rsidRPr="00FC1852" w:rsidRDefault="00496E5B" w:rsidP="00FE67EA">
            <w:pPr>
              <w:spacing w:after="0"/>
              <w:ind w:hanging="15"/>
              <w:jc w:val="center"/>
              <w:rPr>
                <w:rFonts w:ascii="Times New Roman" w:hAnsi="Times New Roman" w:cs="Times New Roman"/>
                <w:sz w:val="16"/>
                <w:szCs w:val="16"/>
              </w:rPr>
            </w:pPr>
            <w:r>
              <w:rPr>
                <w:rFonts w:ascii="Times New Roman" w:hAnsi="Times New Roman" w:cs="Times New Roman"/>
                <w:sz w:val="16"/>
                <w:szCs w:val="16"/>
              </w:rPr>
              <w:t>Nr.185</w:t>
            </w:r>
          </w:p>
        </w:tc>
        <w:tc>
          <w:tcPr>
            <w:tcW w:w="902" w:type="pct"/>
            <w:tcMar>
              <w:top w:w="0" w:type="dxa"/>
              <w:left w:w="108" w:type="dxa"/>
              <w:bottom w:w="0" w:type="dxa"/>
              <w:right w:w="108" w:type="dxa"/>
            </w:tcMar>
          </w:tcPr>
          <w:p w14:paraId="0D15F84F" w14:textId="77777777" w:rsidR="00FE67EA" w:rsidRPr="00FC1852" w:rsidRDefault="00FE67EA" w:rsidP="00FE67EA">
            <w:pPr>
              <w:spacing w:after="0"/>
              <w:jc w:val="center"/>
              <w:rPr>
                <w:rFonts w:ascii="Times New Roman" w:hAnsi="Times New Roman" w:cs="Times New Roman"/>
                <w:sz w:val="16"/>
                <w:szCs w:val="16"/>
              </w:rPr>
            </w:pPr>
            <w:r w:rsidRPr="00FC1852">
              <w:rPr>
                <w:rFonts w:ascii="Times New Roman" w:hAnsi="Times New Roman" w:cs="Times New Roman"/>
                <w:sz w:val="16"/>
                <w:szCs w:val="16"/>
              </w:rPr>
              <w:t>Uzstādīta kravu kontroles rentgena iekārta</w:t>
            </w:r>
          </w:p>
        </w:tc>
        <w:tc>
          <w:tcPr>
            <w:tcW w:w="562" w:type="pct"/>
            <w:tcMar>
              <w:top w:w="0" w:type="dxa"/>
              <w:left w:w="108" w:type="dxa"/>
              <w:bottom w:w="0" w:type="dxa"/>
              <w:right w:w="108" w:type="dxa"/>
            </w:tcMar>
          </w:tcPr>
          <w:p w14:paraId="1EE3A7DF" w14:textId="77777777" w:rsidR="00FE67EA" w:rsidRPr="00FC1852" w:rsidRDefault="00FE67EA" w:rsidP="00FE67EA">
            <w:pPr>
              <w:spacing w:after="0"/>
              <w:jc w:val="center"/>
              <w:rPr>
                <w:rFonts w:ascii="Times New Roman" w:hAnsi="Times New Roman" w:cs="Times New Roman"/>
                <w:sz w:val="16"/>
                <w:szCs w:val="16"/>
              </w:rPr>
            </w:pPr>
            <w:r w:rsidRPr="00FC1852">
              <w:rPr>
                <w:rFonts w:ascii="Times New Roman" w:hAnsi="Times New Roman" w:cs="Times New Roman"/>
                <w:sz w:val="16"/>
                <w:szCs w:val="16"/>
              </w:rPr>
              <w:t>Piegādes akts</w:t>
            </w:r>
          </w:p>
        </w:tc>
        <w:tc>
          <w:tcPr>
            <w:tcW w:w="419" w:type="pct"/>
            <w:tcMar>
              <w:top w:w="0" w:type="dxa"/>
              <w:left w:w="108" w:type="dxa"/>
              <w:bottom w:w="0" w:type="dxa"/>
              <w:right w:w="108" w:type="dxa"/>
            </w:tcMar>
          </w:tcPr>
          <w:p w14:paraId="1EABE031" w14:textId="77777777" w:rsidR="00FE67EA" w:rsidRPr="00FC1852" w:rsidRDefault="00FE67EA" w:rsidP="00FE67EA">
            <w:pPr>
              <w:spacing w:after="0"/>
              <w:jc w:val="center"/>
              <w:rPr>
                <w:rFonts w:ascii="Times New Roman" w:hAnsi="Times New Roman" w:cs="Times New Roman"/>
                <w:sz w:val="16"/>
                <w:szCs w:val="16"/>
              </w:rPr>
            </w:pPr>
            <w:r w:rsidRPr="00FC1852">
              <w:rPr>
                <w:rFonts w:ascii="Times New Roman" w:hAnsi="Times New Roman" w:cs="Times New Roman"/>
                <w:sz w:val="16"/>
                <w:szCs w:val="16"/>
              </w:rPr>
              <w:t>Neattiecas</w:t>
            </w:r>
          </w:p>
        </w:tc>
        <w:tc>
          <w:tcPr>
            <w:tcW w:w="342" w:type="pct"/>
            <w:tcMar>
              <w:top w:w="0" w:type="dxa"/>
              <w:left w:w="108" w:type="dxa"/>
              <w:bottom w:w="0" w:type="dxa"/>
              <w:right w:w="108" w:type="dxa"/>
            </w:tcMar>
          </w:tcPr>
          <w:p w14:paraId="42C48AE5" w14:textId="77777777" w:rsidR="00FE67EA" w:rsidRPr="00FC1852" w:rsidRDefault="00FE67EA" w:rsidP="00FE67EA">
            <w:pPr>
              <w:spacing w:after="0"/>
              <w:jc w:val="center"/>
              <w:rPr>
                <w:rFonts w:ascii="Times New Roman" w:hAnsi="Times New Roman" w:cs="Times New Roman"/>
                <w:sz w:val="16"/>
                <w:szCs w:val="16"/>
              </w:rPr>
            </w:pPr>
            <w:r w:rsidRPr="00FC1852">
              <w:rPr>
                <w:rFonts w:ascii="Times New Roman" w:hAnsi="Times New Roman" w:cs="Times New Roman"/>
                <w:sz w:val="16"/>
                <w:szCs w:val="16"/>
              </w:rPr>
              <w:t>Neattiecas</w:t>
            </w:r>
          </w:p>
        </w:tc>
        <w:tc>
          <w:tcPr>
            <w:tcW w:w="493" w:type="pct"/>
            <w:tcMar>
              <w:top w:w="0" w:type="dxa"/>
              <w:left w:w="108" w:type="dxa"/>
              <w:bottom w:w="0" w:type="dxa"/>
              <w:right w:w="108" w:type="dxa"/>
            </w:tcMar>
          </w:tcPr>
          <w:p w14:paraId="09115DE5" w14:textId="77777777" w:rsidR="00FE67EA" w:rsidRPr="00FC1852" w:rsidRDefault="00FE67EA" w:rsidP="00FE67EA">
            <w:pPr>
              <w:spacing w:after="0"/>
              <w:ind w:firstLine="142"/>
              <w:jc w:val="center"/>
              <w:rPr>
                <w:rFonts w:ascii="Times New Roman" w:hAnsi="Times New Roman" w:cs="Times New Roman"/>
                <w:sz w:val="16"/>
                <w:szCs w:val="16"/>
              </w:rPr>
            </w:pPr>
            <w:r w:rsidRPr="00FC1852">
              <w:rPr>
                <w:rFonts w:ascii="Times New Roman" w:hAnsi="Times New Roman" w:cs="Times New Roman"/>
                <w:sz w:val="16"/>
                <w:szCs w:val="16"/>
              </w:rPr>
              <w:t>Neattiecas</w:t>
            </w:r>
          </w:p>
        </w:tc>
        <w:tc>
          <w:tcPr>
            <w:tcW w:w="371" w:type="pct"/>
            <w:tcMar>
              <w:top w:w="0" w:type="dxa"/>
              <w:left w:w="108" w:type="dxa"/>
              <w:bottom w:w="0" w:type="dxa"/>
              <w:right w:w="108" w:type="dxa"/>
            </w:tcMar>
          </w:tcPr>
          <w:p w14:paraId="7A4BC07A" w14:textId="77777777" w:rsidR="00FE67EA" w:rsidRPr="00FC1852" w:rsidRDefault="00FE67EA" w:rsidP="00FE67EA">
            <w:pPr>
              <w:spacing w:after="0"/>
              <w:jc w:val="center"/>
              <w:rPr>
                <w:rFonts w:ascii="Times New Roman" w:hAnsi="Times New Roman" w:cs="Times New Roman"/>
                <w:sz w:val="16"/>
                <w:szCs w:val="16"/>
              </w:rPr>
            </w:pPr>
            <w:r w:rsidRPr="00FC1852">
              <w:rPr>
                <w:rFonts w:ascii="Times New Roman" w:hAnsi="Times New Roman" w:cs="Times New Roman"/>
                <w:sz w:val="16"/>
                <w:szCs w:val="16"/>
              </w:rPr>
              <w:t>4. cet.</w:t>
            </w:r>
          </w:p>
        </w:tc>
        <w:tc>
          <w:tcPr>
            <w:tcW w:w="392" w:type="pct"/>
            <w:tcMar>
              <w:top w:w="0" w:type="dxa"/>
              <w:left w:w="108" w:type="dxa"/>
              <w:bottom w:w="0" w:type="dxa"/>
              <w:right w:w="108" w:type="dxa"/>
            </w:tcMar>
          </w:tcPr>
          <w:p w14:paraId="4724018E" w14:textId="77777777" w:rsidR="00FE67EA" w:rsidRPr="00FC1852" w:rsidRDefault="00FE67EA" w:rsidP="00FE67EA">
            <w:pPr>
              <w:spacing w:after="0"/>
              <w:jc w:val="center"/>
              <w:rPr>
                <w:rFonts w:ascii="Times New Roman" w:hAnsi="Times New Roman" w:cs="Times New Roman"/>
                <w:sz w:val="16"/>
                <w:szCs w:val="16"/>
              </w:rPr>
            </w:pPr>
            <w:r w:rsidRPr="00FC1852">
              <w:rPr>
                <w:rFonts w:ascii="Times New Roman" w:hAnsi="Times New Roman" w:cs="Times New Roman"/>
                <w:sz w:val="16"/>
                <w:szCs w:val="16"/>
              </w:rPr>
              <w:t>2024</w:t>
            </w:r>
          </w:p>
        </w:tc>
        <w:tc>
          <w:tcPr>
            <w:tcW w:w="320" w:type="pct"/>
          </w:tcPr>
          <w:p w14:paraId="4B5C7A87" w14:textId="77777777" w:rsidR="00FE67EA" w:rsidRPr="00FC1852" w:rsidRDefault="00FE67EA" w:rsidP="00FE67EA">
            <w:pPr>
              <w:spacing w:after="0"/>
              <w:jc w:val="center"/>
              <w:rPr>
                <w:rFonts w:ascii="Times New Roman" w:hAnsi="Times New Roman" w:cs="Times New Roman"/>
                <w:sz w:val="16"/>
                <w:szCs w:val="16"/>
              </w:rPr>
            </w:pPr>
            <w:r w:rsidRPr="00FC551A">
              <w:rPr>
                <w:rFonts w:ascii="Times New Roman" w:hAnsi="Times New Roman" w:cs="Times New Roman"/>
                <w:sz w:val="16"/>
                <w:szCs w:val="16"/>
              </w:rPr>
              <w:t>VID</w:t>
            </w:r>
          </w:p>
        </w:tc>
      </w:tr>
    </w:tbl>
    <w:p w14:paraId="58CFC724" w14:textId="77777777" w:rsidR="00C70493" w:rsidRPr="00913304" w:rsidRDefault="00C70493" w:rsidP="00C70493">
      <w:pPr>
        <w:jc w:val="center"/>
        <w:rPr>
          <w:rFonts w:ascii="Times New Roman" w:hAnsi="Times New Roman" w:cs="Times New Roman"/>
          <w:b/>
          <w:sz w:val="24"/>
          <w:szCs w:val="24"/>
        </w:rPr>
        <w:sectPr w:rsidR="00C70493" w:rsidRPr="00913304" w:rsidSect="0061672D">
          <w:pgSz w:w="16838" w:h="11906" w:orient="landscape"/>
          <w:pgMar w:top="1276" w:right="1440" w:bottom="1418" w:left="1440" w:header="709" w:footer="709" w:gutter="0"/>
          <w:cols w:space="708"/>
          <w:docGrid w:linePitch="360"/>
        </w:sectPr>
      </w:pPr>
    </w:p>
    <w:p w14:paraId="35F33F56" w14:textId="77777777" w:rsidR="00D84183" w:rsidRPr="00826B7B" w:rsidRDefault="00191722" w:rsidP="002C5CD2">
      <w:pPr>
        <w:pStyle w:val="Heading1"/>
        <w:numPr>
          <w:ilvl w:val="0"/>
          <w:numId w:val="2"/>
        </w:numPr>
        <w:spacing w:before="120" w:line="240" w:lineRule="auto"/>
        <w:rPr>
          <w:rFonts w:eastAsia="Times New Roman" w:cs="Times New Roman"/>
          <w:b/>
          <w:bCs/>
          <w:sz w:val="24"/>
          <w:szCs w:val="24"/>
        </w:rPr>
      </w:pPr>
      <w:bookmarkStart w:id="13" w:name="_Toc135144611"/>
      <w:r w:rsidRPr="00826B7B">
        <w:rPr>
          <w:rFonts w:eastAsia="Times New Roman" w:cs="Times New Roman"/>
          <w:b/>
          <w:bCs/>
          <w:sz w:val="24"/>
          <w:szCs w:val="24"/>
        </w:rPr>
        <w:lastRenderedPageBreak/>
        <w:t>Finansējums</w:t>
      </w:r>
      <w:bookmarkEnd w:id="13"/>
    </w:p>
    <w:p w14:paraId="767681D7" w14:textId="42256F31" w:rsidR="00A43F79" w:rsidRDefault="00DA6B39" w:rsidP="005928C8">
      <w:pPr>
        <w:spacing w:before="120" w:after="0" w:line="240" w:lineRule="auto"/>
        <w:ind w:firstLine="360"/>
        <w:jc w:val="both"/>
        <w:rPr>
          <w:rFonts w:ascii="Times New Roman" w:eastAsia="Times New Roman" w:hAnsi="Times New Roman" w:cs="Times New Roman"/>
          <w:iCs/>
          <w:sz w:val="24"/>
          <w:szCs w:val="24"/>
        </w:rPr>
      </w:pPr>
      <w:r w:rsidRPr="00DA6B39">
        <w:rPr>
          <w:rFonts w:ascii="Times New Roman" w:eastAsia="Times New Roman" w:hAnsi="Times New Roman" w:cs="Times New Roman"/>
          <w:iCs/>
          <w:sz w:val="24"/>
          <w:szCs w:val="24"/>
        </w:rPr>
        <w:t xml:space="preserve">Balstoties uz 2021.gadā izstrādāto būvniecības ieceres dokumentāciju, aprēķinātas Kontroles dienestu funkciju īstenošanai nepieciešamās infrastruktūras pilnīgai izveidei Kundziņsalā </w:t>
      </w:r>
      <w:r w:rsidR="00865542">
        <w:rPr>
          <w:rFonts w:ascii="Times New Roman" w:eastAsia="Times New Roman" w:hAnsi="Times New Roman" w:cs="Times New Roman"/>
          <w:iCs/>
          <w:sz w:val="24"/>
          <w:szCs w:val="24"/>
        </w:rPr>
        <w:t xml:space="preserve">(turpmāk – Projekts) </w:t>
      </w:r>
      <w:r w:rsidRPr="00DA6B39">
        <w:rPr>
          <w:rFonts w:ascii="Times New Roman" w:eastAsia="Times New Roman" w:hAnsi="Times New Roman" w:cs="Times New Roman"/>
          <w:iCs/>
          <w:sz w:val="24"/>
          <w:szCs w:val="24"/>
        </w:rPr>
        <w:t xml:space="preserve">kopējais provizoriskais nepieciešamais finansējums - 39 134 316 </w:t>
      </w:r>
      <w:r w:rsidRPr="00865542">
        <w:rPr>
          <w:rFonts w:ascii="Times New Roman" w:eastAsia="Times New Roman" w:hAnsi="Times New Roman" w:cs="Times New Roman"/>
          <w:i/>
          <w:sz w:val="24"/>
          <w:szCs w:val="24"/>
        </w:rPr>
        <w:t>euro</w:t>
      </w:r>
      <w:r w:rsidRPr="00DA6B39">
        <w:rPr>
          <w:rFonts w:ascii="Times New Roman" w:eastAsia="Times New Roman" w:hAnsi="Times New Roman" w:cs="Times New Roman"/>
          <w:iCs/>
          <w:sz w:val="24"/>
          <w:szCs w:val="24"/>
        </w:rPr>
        <w:t xml:space="preserve"> ar pievienotās vērtības nodokli (turpmāk </w:t>
      </w:r>
      <w:r w:rsidR="00A43F79">
        <w:rPr>
          <w:rFonts w:ascii="Times New Roman" w:eastAsia="Times New Roman" w:hAnsi="Times New Roman" w:cs="Times New Roman"/>
          <w:iCs/>
          <w:sz w:val="24"/>
          <w:szCs w:val="24"/>
        </w:rPr>
        <w:t>–</w:t>
      </w:r>
      <w:r w:rsidRPr="00DA6B39">
        <w:rPr>
          <w:rFonts w:ascii="Times New Roman" w:eastAsia="Times New Roman" w:hAnsi="Times New Roman" w:cs="Times New Roman"/>
          <w:iCs/>
          <w:sz w:val="24"/>
          <w:szCs w:val="24"/>
        </w:rPr>
        <w:t xml:space="preserve"> PVN</w:t>
      </w:r>
      <w:r w:rsidR="00A43F79">
        <w:rPr>
          <w:rFonts w:ascii="Times New Roman" w:eastAsia="Times New Roman" w:hAnsi="Times New Roman" w:cs="Times New Roman"/>
          <w:iCs/>
          <w:sz w:val="24"/>
          <w:szCs w:val="24"/>
        </w:rPr>
        <w:t>):</w:t>
      </w:r>
    </w:p>
    <w:p w14:paraId="001F4796" w14:textId="312794D3" w:rsidR="00A43F79" w:rsidRDefault="00A43F79" w:rsidP="00A43F79">
      <w:pPr>
        <w:numPr>
          <w:ilvl w:val="0"/>
          <w:numId w:val="6"/>
        </w:numPr>
        <w:spacing w:before="120" w:after="0" w:line="240" w:lineRule="auto"/>
        <w:jc w:val="both"/>
        <w:rPr>
          <w:rFonts w:ascii="Times New Roman" w:eastAsia="Times New Roman" w:hAnsi="Times New Roman" w:cs="Times New Roman"/>
          <w:iCs/>
          <w:sz w:val="24"/>
          <w:szCs w:val="24"/>
        </w:rPr>
      </w:pPr>
      <w:r w:rsidRPr="00A43F79">
        <w:rPr>
          <w:rFonts w:ascii="Times New Roman" w:eastAsia="Times New Roman" w:hAnsi="Times New Roman" w:cs="Times New Roman"/>
          <w:iCs/>
          <w:sz w:val="24"/>
          <w:szCs w:val="24"/>
        </w:rPr>
        <w:t xml:space="preserve">36 238 411 </w:t>
      </w:r>
      <w:r w:rsidRPr="00A43F79">
        <w:rPr>
          <w:rFonts w:ascii="Times New Roman" w:eastAsia="Times New Roman" w:hAnsi="Times New Roman" w:cs="Times New Roman"/>
          <w:i/>
          <w:iCs/>
          <w:sz w:val="24"/>
          <w:szCs w:val="24"/>
        </w:rPr>
        <w:t>euro</w:t>
      </w:r>
      <w:r w:rsidRPr="00A43F79">
        <w:rPr>
          <w:rFonts w:ascii="Times New Roman" w:eastAsia="Times New Roman" w:hAnsi="Times New Roman" w:cs="Times New Roman"/>
          <w:iCs/>
          <w:sz w:val="24"/>
          <w:szCs w:val="24"/>
        </w:rPr>
        <w:t xml:space="preserve"> būvniecībai un ar to saistītajiem izdevumiem (t.i. būvprojekta izstrāde, būvprojekta ekspertīze, autoruzraudzība, būvuzraudzība, projekta vadība);</w:t>
      </w:r>
    </w:p>
    <w:p w14:paraId="7BC072DC" w14:textId="56853D51" w:rsidR="00DA6B39" w:rsidRPr="00A43F79" w:rsidRDefault="00A43F79" w:rsidP="000C1177">
      <w:pPr>
        <w:numPr>
          <w:ilvl w:val="0"/>
          <w:numId w:val="6"/>
        </w:numPr>
        <w:spacing w:before="120" w:after="0" w:line="240" w:lineRule="auto"/>
        <w:jc w:val="both"/>
        <w:rPr>
          <w:rFonts w:ascii="Times New Roman" w:eastAsia="Times New Roman" w:hAnsi="Times New Roman" w:cs="Times New Roman"/>
          <w:iCs/>
          <w:sz w:val="24"/>
          <w:szCs w:val="24"/>
        </w:rPr>
      </w:pPr>
      <w:r w:rsidRPr="00A43F79">
        <w:rPr>
          <w:rFonts w:ascii="Times New Roman" w:eastAsia="Times New Roman" w:hAnsi="Times New Roman" w:cs="Times New Roman"/>
          <w:iCs/>
          <w:sz w:val="24"/>
          <w:szCs w:val="24"/>
        </w:rPr>
        <w:t xml:space="preserve">2 895 905 </w:t>
      </w:r>
      <w:r w:rsidRPr="00A43F79">
        <w:rPr>
          <w:rFonts w:ascii="Times New Roman" w:eastAsia="Times New Roman" w:hAnsi="Times New Roman" w:cs="Times New Roman"/>
          <w:i/>
          <w:iCs/>
          <w:sz w:val="24"/>
          <w:szCs w:val="24"/>
        </w:rPr>
        <w:t>euro</w:t>
      </w:r>
      <w:r w:rsidRPr="00A43F79">
        <w:rPr>
          <w:rFonts w:ascii="Times New Roman" w:eastAsia="Times New Roman" w:hAnsi="Times New Roman" w:cs="Times New Roman"/>
          <w:iCs/>
          <w:sz w:val="24"/>
          <w:szCs w:val="24"/>
        </w:rPr>
        <w:t xml:space="preserve"> kravu kontroles rentgena iekārtas iegādei un uzstādīšanai (investīcijas ietvaros).</w:t>
      </w:r>
    </w:p>
    <w:p w14:paraId="0622E60A" w14:textId="77777777" w:rsidR="00F11C07" w:rsidRPr="00F11C07" w:rsidRDefault="00F11C07" w:rsidP="00F11C07">
      <w:pPr>
        <w:spacing w:before="120" w:after="0" w:line="240" w:lineRule="auto"/>
        <w:ind w:firstLine="360"/>
        <w:jc w:val="both"/>
        <w:rPr>
          <w:rFonts w:ascii="Times New Roman" w:eastAsia="Times New Roman" w:hAnsi="Times New Roman" w:cs="Times New Roman"/>
          <w:iCs/>
          <w:sz w:val="24"/>
          <w:szCs w:val="24"/>
        </w:rPr>
      </w:pPr>
      <w:r w:rsidRPr="00F11C07">
        <w:rPr>
          <w:rFonts w:ascii="Times New Roman" w:eastAsia="Times New Roman" w:hAnsi="Times New Roman" w:cs="Times New Roman"/>
          <w:iCs/>
          <w:sz w:val="24"/>
          <w:szCs w:val="24"/>
        </w:rPr>
        <w:t>Projekta būvniecības (t.sk. ar to saistītie izdevumi) īstenošanai nepieciešamā finansējuma būtisko pieaugumu ietekmējošie faktori:</w:t>
      </w:r>
    </w:p>
    <w:p w14:paraId="2B28BE1D" w14:textId="77777777" w:rsidR="00F11C07" w:rsidRDefault="00F11C07" w:rsidP="000C1177">
      <w:pPr>
        <w:pStyle w:val="ListParagraph"/>
        <w:numPr>
          <w:ilvl w:val="0"/>
          <w:numId w:val="33"/>
        </w:numPr>
        <w:spacing w:before="120" w:after="0" w:line="240" w:lineRule="auto"/>
        <w:ind w:left="709" w:hanging="357"/>
        <w:contextualSpacing w:val="0"/>
        <w:jc w:val="both"/>
        <w:rPr>
          <w:rFonts w:ascii="Times New Roman" w:eastAsia="Times New Roman" w:hAnsi="Times New Roman" w:cs="Times New Roman"/>
          <w:iCs/>
          <w:sz w:val="24"/>
          <w:szCs w:val="24"/>
        </w:rPr>
      </w:pPr>
      <w:r w:rsidRPr="000C1177">
        <w:rPr>
          <w:rFonts w:ascii="Times New Roman" w:eastAsia="Times New Roman" w:hAnsi="Times New Roman" w:cs="Times New Roman"/>
          <w:iCs/>
          <w:sz w:val="24"/>
          <w:szCs w:val="24"/>
        </w:rPr>
        <w:t>būvniecības ieceres (būvprojekta minimālā sastāvā) izstrādes ietvaros, sadarbībā ar Kontroles dienestiem, pakārtoti veiksmīgai Kontroles dienestu funkciju veikšanai un Kontroles dienestu sadarbības īstenošanai, tostarp, transporta kustības loģistikai, ievērojot projekta “Satiksmes pārvads no Tvaika ielas uz Kundziņsalu” kravu kontroles un caurlaižu punkta risinājumus, ir izstrādāts universāls risinājums ar kopējo zemes vienības platību ~ 5,91 ha (tiks precizēta pēc zemes kadastrālās uzmērīšanas) apjomā. Sākotnēji plānotās zemes vienības daļas bija aptuveni 2,4 ha platībā;</w:t>
      </w:r>
    </w:p>
    <w:p w14:paraId="4043D4CA" w14:textId="77777777" w:rsidR="00F11C07" w:rsidRDefault="00F11C07" w:rsidP="000C1177">
      <w:pPr>
        <w:pStyle w:val="ListParagraph"/>
        <w:numPr>
          <w:ilvl w:val="0"/>
          <w:numId w:val="33"/>
        </w:numPr>
        <w:spacing w:before="120" w:after="0" w:line="240" w:lineRule="auto"/>
        <w:ind w:left="709" w:hanging="357"/>
        <w:contextualSpacing w:val="0"/>
        <w:jc w:val="both"/>
        <w:rPr>
          <w:rFonts w:ascii="Times New Roman" w:eastAsia="Times New Roman" w:hAnsi="Times New Roman" w:cs="Times New Roman"/>
          <w:iCs/>
          <w:sz w:val="24"/>
          <w:szCs w:val="24"/>
        </w:rPr>
      </w:pPr>
      <w:r w:rsidRPr="000C1177">
        <w:rPr>
          <w:rFonts w:ascii="Times New Roman" w:eastAsia="Times New Roman" w:hAnsi="Times New Roman" w:cs="Times New Roman"/>
          <w:iCs/>
          <w:sz w:val="24"/>
          <w:szCs w:val="24"/>
        </w:rPr>
        <w:t>Rīgas pilsētas Kundziņsalas teritorijas inženierkomunikāciju izbūve norisinās pa kārtām nepieciešamības gadījumā tos pārbūvējot un/vai paplašinot, atbilstoši jauna objekta ierīkošanai. Ievērojot to, ka kontroles dienestu funkciju īstenošanai nepieciešamās infrastruktūras izveide Uriekstes ielā 42, Rīgā paredzēta līdz šim neapbūvētā un neizmantotā teritorijā, nepieciešams projektēt un izbūvēt jaunus ūdensapgādes, kanalizācijas, elektroapgādes un sakaru kanalizācijas tīklu (inženierkomunikāciju tīkli, kuru pieslēgumi nav paredzēti projekta “Satiksmes pārvada no Tvaika ielas uz Kundziņsalu būvniecība” risinājumos) pieslēgumus līdz esošo inženiertīklu īpašnieku piederības un apkalpošanas robežai;</w:t>
      </w:r>
    </w:p>
    <w:p w14:paraId="46208C74" w14:textId="34F8040D" w:rsidR="00F11C07" w:rsidRDefault="00F11C07" w:rsidP="000C1177">
      <w:pPr>
        <w:pStyle w:val="ListParagraph"/>
        <w:numPr>
          <w:ilvl w:val="0"/>
          <w:numId w:val="33"/>
        </w:numPr>
        <w:spacing w:before="120" w:after="0" w:line="240" w:lineRule="auto"/>
        <w:ind w:left="709" w:hanging="357"/>
        <w:contextualSpacing w:val="0"/>
        <w:jc w:val="both"/>
        <w:rPr>
          <w:rFonts w:ascii="Times New Roman" w:eastAsia="Times New Roman" w:hAnsi="Times New Roman" w:cs="Times New Roman"/>
          <w:iCs/>
          <w:sz w:val="24"/>
          <w:szCs w:val="24"/>
        </w:rPr>
      </w:pPr>
      <w:r w:rsidRPr="000C1177">
        <w:rPr>
          <w:rFonts w:ascii="Times New Roman" w:eastAsia="Times New Roman" w:hAnsi="Times New Roman" w:cs="Times New Roman"/>
          <w:iCs/>
          <w:sz w:val="24"/>
          <w:szCs w:val="24"/>
        </w:rPr>
        <w:t>Strauja inflācija būvniecības nozarē 2021.gadā - 2021.gadā 12 mēnešu vidējais būvniecības izmaksu līmenis salīdzinājumā ar 2020.gada 12 mēnešu vidējo līmeni Latvijā palielinājās par 6,7%</w:t>
      </w:r>
      <w:r w:rsidR="005E0B7A">
        <w:rPr>
          <w:rStyle w:val="FootnoteReference"/>
          <w:rFonts w:ascii="Times New Roman" w:eastAsia="Times New Roman" w:hAnsi="Times New Roman" w:cs="Times New Roman"/>
          <w:iCs/>
          <w:sz w:val="24"/>
          <w:szCs w:val="24"/>
        </w:rPr>
        <w:footnoteReference w:id="7"/>
      </w:r>
      <w:r>
        <w:rPr>
          <w:rFonts w:ascii="Times New Roman" w:eastAsia="Times New Roman" w:hAnsi="Times New Roman" w:cs="Times New Roman"/>
          <w:iCs/>
          <w:sz w:val="24"/>
          <w:szCs w:val="24"/>
        </w:rPr>
        <w:t>;</w:t>
      </w:r>
    </w:p>
    <w:p w14:paraId="03C483F8" w14:textId="238402E2" w:rsidR="00DA6B39" w:rsidRPr="000C1177" w:rsidRDefault="00F11C07" w:rsidP="000C1177">
      <w:pPr>
        <w:pStyle w:val="ListParagraph"/>
        <w:numPr>
          <w:ilvl w:val="0"/>
          <w:numId w:val="33"/>
        </w:numPr>
        <w:spacing w:before="120" w:after="0" w:line="240" w:lineRule="auto"/>
        <w:ind w:left="709" w:hanging="357"/>
        <w:contextualSpacing w:val="0"/>
        <w:jc w:val="both"/>
        <w:rPr>
          <w:rFonts w:ascii="Times New Roman" w:eastAsia="Times New Roman" w:hAnsi="Times New Roman" w:cs="Times New Roman"/>
          <w:iCs/>
          <w:sz w:val="24"/>
          <w:szCs w:val="24"/>
        </w:rPr>
      </w:pPr>
      <w:r w:rsidRPr="000C1177">
        <w:rPr>
          <w:rFonts w:ascii="Times New Roman" w:eastAsia="Times New Roman" w:hAnsi="Times New Roman" w:cs="Times New Roman"/>
          <w:iCs/>
          <w:sz w:val="24"/>
          <w:szCs w:val="24"/>
        </w:rPr>
        <w:t xml:space="preserve">Ģeopolitiskā situācija saistībā ar karadarbību Ukrainā un pret Krieviju un Baltkrieviju ieviestās sankcijas rada konsekvences, piemēram, metāla un citu resursu nepieejamību vai to izmaksu pieaugumu, kas praksē apgrūtina vai padara neiespējamu prognozēt precīzu būvniecības cenu līmeni 2023. – 2026. gadam, kas pakārtoti var ietekmēt kopējās būvniecības izmaksas. 2022. gada </w:t>
      </w:r>
      <w:r w:rsidR="00501151">
        <w:rPr>
          <w:rFonts w:ascii="Times New Roman" w:eastAsia="Times New Roman" w:hAnsi="Times New Roman" w:cs="Times New Roman"/>
          <w:iCs/>
          <w:sz w:val="24"/>
          <w:szCs w:val="24"/>
        </w:rPr>
        <w:t>novembrī</w:t>
      </w:r>
      <w:r w:rsidRPr="000C1177">
        <w:rPr>
          <w:rFonts w:ascii="Times New Roman" w:eastAsia="Times New Roman" w:hAnsi="Times New Roman" w:cs="Times New Roman"/>
          <w:iCs/>
          <w:sz w:val="24"/>
          <w:szCs w:val="24"/>
        </w:rPr>
        <w:t xml:space="preserve">, salīdzinot ar 2021. gada </w:t>
      </w:r>
      <w:r w:rsidR="00501151">
        <w:rPr>
          <w:rFonts w:ascii="Times New Roman" w:eastAsia="Times New Roman" w:hAnsi="Times New Roman" w:cs="Times New Roman"/>
          <w:iCs/>
          <w:sz w:val="24"/>
          <w:szCs w:val="24"/>
        </w:rPr>
        <w:t>novembri</w:t>
      </w:r>
      <w:r w:rsidRPr="000C1177">
        <w:rPr>
          <w:rFonts w:ascii="Times New Roman" w:eastAsia="Times New Roman" w:hAnsi="Times New Roman" w:cs="Times New Roman"/>
          <w:iCs/>
          <w:sz w:val="24"/>
          <w:szCs w:val="24"/>
        </w:rPr>
        <w:t xml:space="preserve">, būvniecības izmaksu līmenis Latvijā palielinājās par </w:t>
      </w:r>
      <w:r w:rsidR="003E1646">
        <w:rPr>
          <w:rFonts w:ascii="Times New Roman" w:eastAsia="Times New Roman" w:hAnsi="Times New Roman" w:cs="Times New Roman"/>
          <w:iCs/>
          <w:sz w:val="24"/>
          <w:szCs w:val="24"/>
        </w:rPr>
        <w:t>19,5</w:t>
      </w:r>
      <w:r w:rsidRPr="000C1177">
        <w:rPr>
          <w:rFonts w:ascii="Times New Roman" w:eastAsia="Times New Roman" w:hAnsi="Times New Roman" w:cs="Times New Roman"/>
          <w:iCs/>
          <w:sz w:val="24"/>
          <w:szCs w:val="24"/>
        </w:rPr>
        <w:t xml:space="preserve"> %</w:t>
      </w:r>
      <w:r w:rsidR="008D7387">
        <w:rPr>
          <w:rStyle w:val="FootnoteReference"/>
          <w:rFonts w:ascii="Times New Roman" w:eastAsia="Times New Roman" w:hAnsi="Times New Roman" w:cs="Times New Roman"/>
          <w:iCs/>
          <w:sz w:val="24"/>
          <w:szCs w:val="24"/>
        </w:rPr>
        <w:footnoteReference w:id="8"/>
      </w:r>
      <w:r w:rsidRPr="000C1177">
        <w:rPr>
          <w:rFonts w:ascii="Times New Roman" w:eastAsia="Times New Roman" w:hAnsi="Times New Roman" w:cs="Times New Roman"/>
          <w:iCs/>
          <w:sz w:val="24"/>
          <w:szCs w:val="24"/>
        </w:rPr>
        <w:t>.</w:t>
      </w:r>
    </w:p>
    <w:p w14:paraId="7400310C" w14:textId="60E715F3" w:rsidR="00154FF0" w:rsidRDefault="00154FF0" w:rsidP="005928C8">
      <w:pPr>
        <w:spacing w:before="120" w:after="0" w:line="240" w:lineRule="auto"/>
        <w:ind w:firstLine="360"/>
        <w:jc w:val="both"/>
        <w:rPr>
          <w:rFonts w:ascii="Times New Roman" w:eastAsia="Times New Roman" w:hAnsi="Times New Roman" w:cs="Times New Roman"/>
          <w:iCs/>
          <w:sz w:val="24"/>
          <w:szCs w:val="24"/>
        </w:rPr>
      </w:pPr>
      <w:r w:rsidRPr="00154FF0">
        <w:rPr>
          <w:rFonts w:ascii="Times New Roman" w:eastAsia="Times New Roman" w:hAnsi="Times New Roman" w:cs="Times New Roman"/>
          <w:iCs/>
          <w:sz w:val="24"/>
          <w:szCs w:val="24"/>
        </w:rPr>
        <w:t xml:space="preserve">Infrastruktūra kontroles dienestu funkciju īstenošanai Kundziņsalā ir universāls risinājums, kas izstrādāts pakārtoti veiksmīgai Dienestu funkciju veikšanai un Dienestu sadarbības īstenošanai, tostarp, transporta kustības loģistikai, ievērojot RBP projekta “Satiksmes pārvads no Tvaika ielas uz Kundziņsalu” </w:t>
      </w:r>
      <w:r w:rsidRPr="00154FF0">
        <w:rPr>
          <w:rFonts w:ascii="Times New Roman" w:eastAsia="Times New Roman" w:hAnsi="Times New Roman" w:cs="Times New Roman"/>
          <w:bCs/>
          <w:iCs/>
          <w:sz w:val="24"/>
          <w:szCs w:val="24"/>
        </w:rPr>
        <w:t>kravu kontroles un caurlaižu punkta risinājumus. Līdz ar to, nav iespējams sadalīt projektu </w:t>
      </w:r>
      <w:r w:rsidRPr="00154FF0">
        <w:rPr>
          <w:rFonts w:ascii="Times New Roman" w:eastAsia="Times New Roman" w:hAnsi="Times New Roman" w:cs="Times New Roman"/>
          <w:iCs/>
          <w:sz w:val="24"/>
          <w:szCs w:val="24"/>
        </w:rPr>
        <w:t>atsevišķās patstāvīgi funkcionējošās daļās</w:t>
      </w:r>
      <w:r w:rsidRPr="00154FF0">
        <w:rPr>
          <w:rFonts w:ascii="Times New Roman" w:eastAsia="Times New Roman" w:hAnsi="Times New Roman" w:cs="Times New Roman"/>
          <w:bCs/>
          <w:iCs/>
          <w:sz w:val="24"/>
          <w:szCs w:val="24"/>
        </w:rPr>
        <w:t> un nodrošināt katras daļas funkcionalitāti un izmaksu efektivitāti.</w:t>
      </w:r>
    </w:p>
    <w:p w14:paraId="1F89F9C0" w14:textId="424F92F1" w:rsidR="007E4F9A" w:rsidRDefault="00B221D3" w:rsidP="00D01BB3">
      <w:pPr>
        <w:spacing w:before="120"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lastRenderedPageBreak/>
        <w:t>AF</w:t>
      </w:r>
      <w:r w:rsidR="007E4F9A">
        <w:rPr>
          <w:rFonts w:ascii="Times New Roman" w:eastAsia="Times New Roman" w:hAnsi="Times New Roman" w:cs="Times New Roman"/>
          <w:sz w:val="24"/>
          <w:szCs w:val="24"/>
        </w:rPr>
        <w:t xml:space="preserve"> </w:t>
      </w:r>
      <w:r w:rsidR="00E25F5D">
        <w:rPr>
          <w:rFonts w:ascii="Times New Roman" w:eastAsia="Times New Roman" w:hAnsi="Times New Roman" w:cs="Times New Roman"/>
          <w:sz w:val="24"/>
          <w:szCs w:val="24"/>
        </w:rPr>
        <w:t xml:space="preserve">plāna </w:t>
      </w:r>
      <w:r w:rsidR="007E4F9A">
        <w:rPr>
          <w:rFonts w:ascii="Times New Roman" w:eastAsia="Times New Roman" w:hAnsi="Times New Roman" w:cs="Times New Roman"/>
          <w:sz w:val="24"/>
          <w:szCs w:val="24"/>
        </w:rPr>
        <w:t xml:space="preserve">ietvaros investīcijai piešķirts </w:t>
      </w:r>
      <w:proofErr w:type="spellStart"/>
      <w:r w:rsidR="006553B9" w:rsidRPr="000E5F28">
        <w:rPr>
          <w:rFonts w:ascii="Times New Roman" w:eastAsia="Times New Roman" w:hAnsi="Times New Roman" w:cs="Times New Roman"/>
          <w:sz w:val="24"/>
          <w:szCs w:val="24"/>
        </w:rPr>
        <w:t>granta</w:t>
      </w:r>
      <w:proofErr w:type="spellEnd"/>
      <w:r w:rsidR="006553B9">
        <w:rPr>
          <w:rFonts w:ascii="Times New Roman" w:eastAsia="Times New Roman" w:hAnsi="Times New Roman" w:cs="Times New Roman"/>
          <w:sz w:val="24"/>
          <w:szCs w:val="24"/>
        </w:rPr>
        <w:t xml:space="preserve"> </w:t>
      </w:r>
      <w:r w:rsidR="007E4F9A">
        <w:rPr>
          <w:rFonts w:ascii="Times New Roman" w:eastAsia="Times New Roman" w:hAnsi="Times New Roman" w:cs="Times New Roman"/>
          <w:sz w:val="24"/>
          <w:szCs w:val="24"/>
        </w:rPr>
        <w:t xml:space="preserve">finansējums 12 758 000 </w:t>
      </w:r>
      <w:proofErr w:type="spellStart"/>
      <w:r w:rsidR="007E4F9A" w:rsidRPr="00A530CC">
        <w:rPr>
          <w:rFonts w:ascii="Times New Roman" w:eastAsia="Times New Roman" w:hAnsi="Times New Roman" w:cs="Times New Roman"/>
          <w:i/>
          <w:iCs/>
          <w:sz w:val="24"/>
          <w:szCs w:val="24"/>
        </w:rPr>
        <w:t>euro</w:t>
      </w:r>
      <w:proofErr w:type="spellEnd"/>
      <w:r w:rsidR="006A6CBE">
        <w:rPr>
          <w:rFonts w:ascii="Times New Roman" w:eastAsia="Times New Roman" w:hAnsi="Times New Roman" w:cs="Times New Roman"/>
          <w:i/>
          <w:iCs/>
          <w:sz w:val="24"/>
          <w:szCs w:val="24"/>
        </w:rPr>
        <w:t xml:space="preserve"> </w:t>
      </w:r>
      <w:r w:rsidR="006A6CBE">
        <w:rPr>
          <w:rFonts w:ascii="Times New Roman" w:eastAsia="Times New Roman" w:hAnsi="Times New Roman" w:cs="Times New Roman"/>
          <w:sz w:val="24"/>
          <w:szCs w:val="24"/>
        </w:rPr>
        <w:t xml:space="preserve">bez </w:t>
      </w:r>
      <w:r w:rsidR="00865542">
        <w:rPr>
          <w:rFonts w:ascii="Times New Roman" w:eastAsia="Times New Roman" w:hAnsi="Times New Roman" w:cs="Times New Roman"/>
          <w:sz w:val="24"/>
          <w:szCs w:val="24"/>
        </w:rPr>
        <w:t>PVN</w:t>
      </w:r>
      <w:r w:rsidR="007E4F9A">
        <w:rPr>
          <w:rFonts w:ascii="Times New Roman" w:eastAsia="Times New Roman" w:hAnsi="Times New Roman" w:cs="Times New Roman"/>
          <w:sz w:val="24"/>
          <w:szCs w:val="24"/>
        </w:rPr>
        <w:t>. No tā</w:t>
      </w:r>
      <w:r w:rsidR="007E4F9A" w:rsidRPr="009E1372">
        <w:rPr>
          <w:rFonts w:ascii="Times New Roman" w:eastAsia="Times New Roman" w:hAnsi="Times New Roman" w:cs="Times New Roman"/>
          <w:sz w:val="24"/>
          <w:szCs w:val="24"/>
        </w:rPr>
        <w:t xml:space="preserve"> 10 364 690 </w:t>
      </w:r>
      <w:r w:rsidR="007E4F9A" w:rsidRPr="009E1372">
        <w:rPr>
          <w:rFonts w:ascii="Times New Roman" w:eastAsia="Times New Roman" w:hAnsi="Times New Roman" w:cs="Times New Roman"/>
          <w:i/>
          <w:iCs/>
          <w:sz w:val="24"/>
          <w:szCs w:val="24"/>
        </w:rPr>
        <w:t>euro</w:t>
      </w:r>
      <w:r w:rsidR="007E4F9A" w:rsidRPr="009E1372">
        <w:rPr>
          <w:rFonts w:ascii="Times New Roman" w:eastAsia="Times New Roman" w:hAnsi="Times New Roman" w:cs="Times New Roman"/>
          <w:sz w:val="24"/>
          <w:szCs w:val="24"/>
        </w:rPr>
        <w:t xml:space="preserve"> </w:t>
      </w:r>
      <w:r w:rsidR="007E4F9A">
        <w:rPr>
          <w:rFonts w:ascii="Times New Roman" w:eastAsia="Times New Roman" w:hAnsi="Times New Roman" w:cs="Times New Roman"/>
          <w:sz w:val="24"/>
          <w:szCs w:val="24"/>
        </w:rPr>
        <w:t xml:space="preserve">paredzēti kontroles dienestu </w:t>
      </w:r>
      <w:r w:rsidR="007E4F9A" w:rsidRPr="009E1372">
        <w:rPr>
          <w:rFonts w:ascii="Times New Roman" w:eastAsia="Times New Roman" w:hAnsi="Times New Roman" w:cs="Times New Roman"/>
          <w:sz w:val="24"/>
          <w:szCs w:val="24"/>
        </w:rPr>
        <w:t xml:space="preserve">infrastruktūras </w:t>
      </w:r>
      <w:r w:rsidR="00105FAB">
        <w:rPr>
          <w:rFonts w:ascii="Times New Roman" w:eastAsia="Times New Roman" w:hAnsi="Times New Roman" w:cs="Times New Roman"/>
          <w:sz w:val="24"/>
          <w:szCs w:val="24"/>
        </w:rPr>
        <w:t xml:space="preserve">būvdarbiem </w:t>
      </w:r>
      <w:r w:rsidR="007E4F9A" w:rsidRPr="009E1372">
        <w:rPr>
          <w:rFonts w:ascii="Times New Roman" w:eastAsia="Times New Roman" w:hAnsi="Times New Roman" w:cs="Times New Roman"/>
          <w:sz w:val="24"/>
          <w:szCs w:val="24"/>
        </w:rPr>
        <w:t xml:space="preserve">un 2 393 310 </w:t>
      </w:r>
      <w:r w:rsidR="007E4F9A" w:rsidRPr="009E1372">
        <w:rPr>
          <w:rFonts w:ascii="Times New Roman" w:eastAsia="Times New Roman" w:hAnsi="Times New Roman" w:cs="Times New Roman"/>
          <w:i/>
          <w:iCs/>
          <w:sz w:val="24"/>
          <w:szCs w:val="24"/>
        </w:rPr>
        <w:t>euro</w:t>
      </w:r>
      <w:r w:rsidR="007E4F9A">
        <w:rPr>
          <w:rFonts w:ascii="Times New Roman" w:eastAsia="Times New Roman" w:hAnsi="Times New Roman" w:cs="Times New Roman"/>
          <w:sz w:val="24"/>
          <w:szCs w:val="24"/>
        </w:rPr>
        <w:t xml:space="preserve"> </w:t>
      </w:r>
      <w:r w:rsidR="006A6CBE">
        <w:rPr>
          <w:rFonts w:ascii="Times New Roman" w:eastAsia="Times New Roman" w:hAnsi="Times New Roman" w:cs="Times New Roman"/>
          <w:sz w:val="24"/>
          <w:szCs w:val="24"/>
        </w:rPr>
        <w:t xml:space="preserve">bez PVN </w:t>
      </w:r>
      <w:r w:rsidR="007E4F9A" w:rsidRPr="009E1372">
        <w:rPr>
          <w:rFonts w:ascii="Times New Roman" w:eastAsia="Times New Roman" w:hAnsi="Times New Roman" w:cs="Times New Roman"/>
          <w:sz w:val="24"/>
          <w:szCs w:val="24"/>
        </w:rPr>
        <w:t>krav</w:t>
      </w:r>
      <w:r w:rsidR="007E4F9A">
        <w:rPr>
          <w:rFonts w:ascii="Times New Roman" w:eastAsia="Times New Roman" w:hAnsi="Times New Roman" w:cs="Times New Roman"/>
          <w:sz w:val="24"/>
          <w:szCs w:val="24"/>
        </w:rPr>
        <w:t>u</w:t>
      </w:r>
      <w:r w:rsidR="007E4F9A" w:rsidRPr="009E1372">
        <w:rPr>
          <w:rFonts w:ascii="Times New Roman" w:eastAsia="Times New Roman" w:hAnsi="Times New Roman" w:cs="Times New Roman"/>
          <w:sz w:val="24"/>
          <w:szCs w:val="24"/>
        </w:rPr>
        <w:t xml:space="preserve"> </w:t>
      </w:r>
      <w:r w:rsidR="007E4F9A">
        <w:rPr>
          <w:rFonts w:ascii="Times New Roman" w:eastAsia="Times New Roman" w:hAnsi="Times New Roman" w:cs="Times New Roman"/>
          <w:sz w:val="24"/>
          <w:szCs w:val="24"/>
        </w:rPr>
        <w:t xml:space="preserve">kontroles </w:t>
      </w:r>
      <w:r w:rsidR="007E4F9A" w:rsidRPr="009E1372">
        <w:rPr>
          <w:rFonts w:ascii="Times New Roman" w:eastAsia="Times New Roman" w:hAnsi="Times New Roman" w:cs="Times New Roman"/>
          <w:sz w:val="24"/>
          <w:szCs w:val="24"/>
        </w:rPr>
        <w:t>rentgena iekārtas iegādei un uzstādīšanai.</w:t>
      </w:r>
      <w:r w:rsidR="00D01BB3">
        <w:rPr>
          <w:rFonts w:ascii="Times New Roman" w:eastAsia="Times New Roman" w:hAnsi="Times New Roman" w:cs="Times New Roman"/>
          <w:sz w:val="24"/>
          <w:szCs w:val="24"/>
        </w:rPr>
        <w:t xml:space="preserve"> </w:t>
      </w:r>
      <w:r w:rsidR="00276AF3" w:rsidRPr="00276AF3">
        <w:rPr>
          <w:rFonts w:ascii="Times New Roman" w:eastAsia="Times New Roman" w:hAnsi="Times New Roman"/>
          <w:sz w:val="24"/>
          <w:szCs w:val="24"/>
          <w:lang w:eastAsia="lv-LV"/>
        </w:rPr>
        <w:t xml:space="preserve"> </w:t>
      </w:r>
      <w:r w:rsidR="00276AF3">
        <w:rPr>
          <w:rFonts w:ascii="Times New Roman" w:eastAsia="Times New Roman" w:hAnsi="Times New Roman" w:cs="Times New Roman"/>
          <w:sz w:val="24"/>
          <w:szCs w:val="24"/>
        </w:rPr>
        <w:t>A</w:t>
      </w:r>
      <w:r w:rsidR="00276AF3" w:rsidRPr="00276AF3">
        <w:rPr>
          <w:rFonts w:ascii="Times New Roman" w:eastAsia="Times New Roman" w:hAnsi="Times New Roman" w:cs="Times New Roman"/>
          <w:sz w:val="24"/>
          <w:szCs w:val="24"/>
        </w:rPr>
        <w:t xml:space="preserve">tbilstoši Eiropas Parlamenta un Padomes 2021. gada 12. februāra Regulas (ES) 2021/241, ar ko izveido </w:t>
      </w:r>
      <w:r w:rsidR="0021571A" w:rsidRPr="008A3FB9">
        <w:rPr>
          <w:rFonts w:ascii="Times New Roman" w:hAnsi="Times New Roman" w:cs="Times New Roman"/>
          <w:sz w:val="24"/>
          <w:szCs w:val="24"/>
        </w:rPr>
        <w:t xml:space="preserve">Atveseļošanas un noturības mehānismu (turpmāk – regula </w:t>
      </w:r>
      <w:r w:rsidR="00CC33A9">
        <w:rPr>
          <w:rFonts w:ascii="Times New Roman" w:hAnsi="Times New Roman" w:cs="Times New Roman"/>
          <w:sz w:val="24"/>
          <w:szCs w:val="24"/>
        </w:rPr>
        <w:t xml:space="preserve">Nr. </w:t>
      </w:r>
      <w:r w:rsidR="0021571A" w:rsidRPr="008A3FB9">
        <w:rPr>
          <w:rFonts w:ascii="Times New Roman" w:hAnsi="Times New Roman" w:cs="Times New Roman"/>
          <w:sz w:val="24"/>
          <w:szCs w:val="24"/>
        </w:rPr>
        <w:t>2021/241)</w:t>
      </w:r>
      <w:r w:rsidR="00CC33A9">
        <w:rPr>
          <w:rFonts w:ascii="Times New Roman" w:eastAsia="Times New Roman" w:hAnsi="Times New Roman" w:cs="Times New Roman"/>
          <w:sz w:val="24"/>
          <w:szCs w:val="24"/>
        </w:rPr>
        <w:t>,</w:t>
      </w:r>
      <w:r w:rsidR="00276AF3" w:rsidRPr="00276AF3">
        <w:rPr>
          <w:rFonts w:ascii="Times New Roman" w:eastAsia="Times New Roman" w:hAnsi="Times New Roman" w:cs="Times New Roman"/>
          <w:sz w:val="24"/>
          <w:szCs w:val="24"/>
        </w:rPr>
        <w:t xml:space="preserve"> noteiktajam, no AF plāna ietvaros piešķirtā finansējuma netiek segti izdevumi PVN samaksai</w:t>
      </w:r>
      <w:r w:rsidR="00865542">
        <w:rPr>
          <w:rFonts w:ascii="Times New Roman" w:eastAsia="Times New Roman" w:hAnsi="Times New Roman" w:cs="Times New Roman"/>
          <w:sz w:val="24"/>
          <w:szCs w:val="24"/>
        </w:rPr>
        <w:t>.</w:t>
      </w:r>
    </w:p>
    <w:p w14:paraId="6527A837" w14:textId="463C37F3" w:rsidR="00236CFB" w:rsidRDefault="008D7DB9" w:rsidP="00236CFB">
      <w:pPr>
        <w:spacing w:before="120" w:after="0" w:line="24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Ievērojot to, ka VNĪ, veicot šajā projektā plānotās aktivitātes, </w:t>
      </w:r>
      <w:r w:rsidR="009015FF">
        <w:rPr>
          <w:rFonts w:ascii="Times New Roman" w:eastAsia="Times New Roman" w:hAnsi="Times New Roman"/>
          <w:sz w:val="24"/>
          <w:szCs w:val="24"/>
          <w:lang w:eastAsia="lv-LV"/>
        </w:rPr>
        <w:t>atbilstoši FM</w:t>
      </w:r>
      <w:r>
        <w:rPr>
          <w:rFonts w:ascii="Times New Roman" w:eastAsia="Times New Roman" w:hAnsi="Times New Roman"/>
          <w:sz w:val="24"/>
          <w:szCs w:val="24"/>
          <w:lang w:eastAsia="lv-LV"/>
        </w:rPr>
        <w:t xml:space="preserve"> </w:t>
      </w:r>
      <w:r>
        <w:rPr>
          <w:rFonts w:ascii="Times New Roman" w:hAnsi="Times New Roman" w:cs="Times New Roman"/>
          <w:sz w:val="24"/>
          <w:szCs w:val="24"/>
        </w:rPr>
        <w:t xml:space="preserve">2022.gada 6.maija </w:t>
      </w:r>
      <w:r w:rsidR="009015FF">
        <w:rPr>
          <w:rFonts w:ascii="Times New Roman" w:hAnsi="Times New Roman" w:cs="Times New Roman"/>
          <w:sz w:val="24"/>
          <w:szCs w:val="24"/>
        </w:rPr>
        <w:t xml:space="preserve">rīkojuma </w:t>
      </w:r>
      <w:r>
        <w:rPr>
          <w:rFonts w:ascii="Times New Roman" w:hAnsi="Times New Roman" w:cs="Times New Roman"/>
          <w:sz w:val="24"/>
          <w:szCs w:val="24"/>
        </w:rPr>
        <w:t>Nr.274 “</w:t>
      </w:r>
      <w:r w:rsidRPr="00E436BA">
        <w:rPr>
          <w:rFonts w:ascii="Times New Roman" w:hAnsi="Times New Roman" w:cs="Times New Roman"/>
          <w:iCs/>
          <w:sz w:val="24"/>
          <w:szCs w:val="24"/>
        </w:rPr>
        <w:t>Grozījumi Finanšu ministrijas 2021.gada 30.decembra rīkojumā Nr. 961 “Par Eiropas Savienības Atveseļošanas un noturības mehānisma plāna reformu īstenošanas un uzraudzības iekšējās kontroles sistēmu  Finanšu ministrijā”</w:t>
      </w:r>
      <w:r>
        <w:rPr>
          <w:rFonts w:ascii="Times New Roman" w:hAnsi="Times New Roman" w:cs="Times New Roman"/>
          <w:sz w:val="24"/>
          <w:szCs w:val="24"/>
        </w:rPr>
        <w:t>” 1.1.3.</w:t>
      </w:r>
      <w:r w:rsidR="009015FF">
        <w:rPr>
          <w:rFonts w:ascii="Times New Roman" w:hAnsi="Times New Roman" w:cs="Times New Roman"/>
          <w:sz w:val="24"/>
          <w:szCs w:val="24"/>
        </w:rPr>
        <w:t>punktam</w:t>
      </w:r>
      <w:r w:rsidR="00070B14">
        <w:rPr>
          <w:rFonts w:ascii="Times New Roman" w:eastAsia="Times New Roman" w:hAnsi="Times New Roman"/>
          <w:sz w:val="24"/>
          <w:szCs w:val="24"/>
          <w:lang w:eastAsia="lv-LV"/>
        </w:rPr>
        <w:t xml:space="preserve"> nodrošina </w:t>
      </w:r>
      <w:r w:rsidR="00070B14" w:rsidRPr="00070B14">
        <w:rPr>
          <w:rFonts w:ascii="Times New Roman" w:eastAsia="Times New Roman" w:hAnsi="Times New Roman"/>
          <w:sz w:val="24"/>
          <w:szCs w:val="24"/>
          <w:lang w:eastAsia="lv-LV"/>
        </w:rPr>
        <w:t>valsts nekustamā īpašuma pārvaldīšanas uzdevuma veikšan</w:t>
      </w:r>
      <w:r w:rsidR="00070B14">
        <w:rPr>
          <w:rFonts w:ascii="Times New Roman" w:eastAsia="Times New Roman" w:hAnsi="Times New Roman"/>
          <w:sz w:val="24"/>
          <w:szCs w:val="24"/>
          <w:lang w:eastAsia="lv-LV"/>
        </w:rPr>
        <w:t xml:space="preserve">u </w:t>
      </w:r>
      <w:r>
        <w:rPr>
          <w:rFonts w:ascii="Times New Roman" w:eastAsia="Times New Roman" w:hAnsi="Times New Roman"/>
          <w:sz w:val="24"/>
          <w:szCs w:val="24"/>
          <w:lang w:eastAsia="lv-LV"/>
        </w:rPr>
        <w:t>.</w:t>
      </w:r>
      <w:r w:rsidR="00070B14">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 </w:t>
      </w:r>
      <w:r w:rsidR="00070B14">
        <w:rPr>
          <w:rFonts w:ascii="Times New Roman" w:eastAsia="Times New Roman" w:hAnsi="Times New Roman"/>
          <w:sz w:val="24"/>
          <w:szCs w:val="24"/>
          <w:lang w:eastAsia="lv-LV"/>
        </w:rPr>
        <w:t>a</w:t>
      </w:r>
      <w:r w:rsidR="00606378">
        <w:rPr>
          <w:rFonts w:ascii="Times New Roman" w:eastAsia="Times New Roman" w:hAnsi="Times New Roman"/>
          <w:sz w:val="24"/>
          <w:szCs w:val="24"/>
          <w:lang w:eastAsia="lv-LV"/>
        </w:rPr>
        <w:t>tbilstoši Pievienotās vērtības nodokļa likuma 3.panta astota</w:t>
      </w:r>
      <w:r w:rsidR="00070B14">
        <w:rPr>
          <w:rFonts w:ascii="Times New Roman" w:eastAsia="Times New Roman" w:hAnsi="Times New Roman"/>
          <w:sz w:val="24"/>
          <w:szCs w:val="24"/>
          <w:lang w:eastAsia="lv-LV"/>
        </w:rPr>
        <w:t>ja</w:t>
      </w:r>
      <w:r w:rsidR="00606378">
        <w:rPr>
          <w:rFonts w:ascii="Times New Roman" w:eastAsia="Times New Roman" w:hAnsi="Times New Roman"/>
          <w:sz w:val="24"/>
          <w:szCs w:val="24"/>
          <w:lang w:eastAsia="lv-LV"/>
        </w:rPr>
        <w:t xml:space="preserve">i daļai publiskas personas, kā arī privātpersonas, </w:t>
      </w:r>
      <w:r w:rsidR="00606378">
        <w:rPr>
          <w:rFonts w:ascii="Times New Roman" w:hAnsi="Times New Roman" w:cs="Times New Roman"/>
          <w:color w:val="000000"/>
          <w:sz w:val="24"/>
          <w:szCs w:val="24"/>
          <w:shd w:val="clear" w:color="auto" w:fill="FFFFFF"/>
        </w:rPr>
        <w:t>kuras saskaņā ar </w:t>
      </w:r>
      <w:hyperlink r:id="rId18" w:tgtFrame="_blank" w:history="1">
        <w:r w:rsidR="00606378">
          <w:rPr>
            <w:rStyle w:val="Hyperlink"/>
            <w:rFonts w:ascii="Times New Roman" w:hAnsi="Times New Roman" w:cs="Times New Roman"/>
            <w:color w:val="000000"/>
            <w:sz w:val="24"/>
            <w:szCs w:val="24"/>
            <w:shd w:val="clear" w:color="auto" w:fill="FFFFFF"/>
          </w:rPr>
          <w:t>Valsts pārvaldes iekārtas likumu</w:t>
        </w:r>
      </w:hyperlink>
      <w:r w:rsidR="00606378">
        <w:rPr>
          <w:rFonts w:ascii="Times New Roman" w:hAnsi="Times New Roman" w:cs="Times New Roman"/>
          <w:color w:val="000000"/>
          <w:sz w:val="24"/>
          <w:szCs w:val="24"/>
          <w:shd w:val="clear" w:color="auto" w:fill="FFFFFF"/>
        </w:rPr>
        <w:t> pilda tām deleģētus vai ar pilnvarojumu nodotus valsts pārvaldes uzdevumus, neuzskata par nodokļa maksātājiem attiecībā uz darbībām vai darījumiem, kuros tās iesaistās valsts pārvaldes funkciju vai uzdevumu pildīšanā.</w:t>
      </w:r>
      <w:r>
        <w:rPr>
          <w:rFonts w:ascii="Times New Roman" w:eastAsia="Times New Roman" w:hAnsi="Times New Roman"/>
          <w:sz w:val="24"/>
          <w:szCs w:val="24"/>
          <w:lang w:eastAsia="lv-LV"/>
        </w:rPr>
        <w:t xml:space="preserve"> </w:t>
      </w:r>
      <w:r w:rsidR="00F16783">
        <w:rPr>
          <w:rFonts w:ascii="Times New Roman" w:eastAsia="Times New Roman" w:hAnsi="Times New Roman"/>
          <w:sz w:val="24"/>
          <w:szCs w:val="24"/>
          <w:lang w:eastAsia="lv-LV"/>
        </w:rPr>
        <w:t xml:space="preserve">Finansējums PVN izdevumu segšanai  netiks atgūts no valsts budžeta priekšnodokļa veidā. </w:t>
      </w:r>
      <w:r w:rsidR="006411E4" w:rsidRPr="006411E4">
        <w:rPr>
          <w:rFonts w:ascii="Times New Roman" w:eastAsia="Times New Roman" w:hAnsi="Times New Roman"/>
          <w:sz w:val="24"/>
          <w:szCs w:val="24"/>
          <w:lang w:eastAsia="lv-LV"/>
        </w:rPr>
        <w:t xml:space="preserve">Ņemot vērā minēto, </w:t>
      </w:r>
      <w:r w:rsidR="00D1674D">
        <w:rPr>
          <w:rFonts w:ascii="Times New Roman" w:eastAsia="Times New Roman" w:hAnsi="Times New Roman"/>
          <w:sz w:val="24"/>
          <w:szCs w:val="24"/>
          <w:lang w:eastAsia="lv-LV"/>
        </w:rPr>
        <w:t xml:space="preserve">VNĪ </w:t>
      </w:r>
      <w:r w:rsidR="006411E4" w:rsidRPr="006411E4">
        <w:rPr>
          <w:rFonts w:ascii="Times New Roman" w:eastAsia="Times New Roman" w:hAnsi="Times New Roman"/>
          <w:sz w:val="24"/>
          <w:szCs w:val="24"/>
          <w:lang w:eastAsia="lv-LV"/>
        </w:rPr>
        <w:t xml:space="preserve">AF plāna investīcijas ietvaros PVN izdevumu segšanai infrastruktūras būvdarbiem nepieciešams valsts budžeta finansējums 2 176 585 </w:t>
      </w:r>
      <w:r w:rsidR="006411E4" w:rsidRPr="006411E4">
        <w:rPr>
          <w:rFonts w:ascii="Times New Roman" w:eastAsia="Times New Roman" w:hAnsi="Times New Roman"/>
          <w:i/>
          <w:iCs/>
          <w:sz w:val="24"/>
          <w:szCs w:val="24"/>
          <w:lang w:eastAsia="lv-LV"/>
        </w:rPr>
        <w:t>euro</w:t>
      </w:r>
      <w:r w:rsidR="006411E4" w:rsidRPr="006411E4">
        <w:rPr>
          <w:rFonts w:ascii="Times New Roman" w:eastAsia="Times New Roman" w:hAnsi="Times New Roman"/>
          <w:sz w:val="24"/>
          <w:szCs w:val="24"/>
          <w:lang w:eastAsia="lv-LV"/>
        </w:rPr>
        <w:t xml:space="preserve"> apmērā. Valsts ieņēmumu dienestam PVN izdevumu segšanai kravu kontroles rentgena iekārtas iegādei un uzstādīšanai nepieciešams valsts budžeta finansējums 502 595 </w:t>
      </w:r>
      <w:r w:rsidR="006411E4" w:rsidRPr="006411E4">
        <w:rPr>
          <w:rFonts w:ascii="Times New Roman" w:eastAsia="Times New Roman" w:hAnsi="Times New Roman"/>
          <w:i/>
          <w:iCs/>
          <w:sz w:val="24"/>
          <w:szCs w:val="24"/>
          <w:lang w:eastAsia="lv-LV"/>
        </w:rPr>
        <w:t>euro</w:t>
      </w:r>
      <w:r w:rsidR="006411E4" w:rsidRPr="006411E4">
        <w:rPr>
          <w:rFonts w:ascii="Times New Roman" w:eastAsia="Times New Roman" w:hAnsi="Times New Roman"/>
          <w:sz w:val="24"/>
          <w:szCs w:val="24"/>
          <w:lang w:eastAsia="lv-LV"/>
        </w:rPr>
        <w:t xml:space="preserve"> apmērā.</w:t>
      </w:r>
      <w:r w:rsidR="006411E4">
        <w:rPr>
          <w:rFonts w:ascii="Times New Roman" w:eastAsia="Times New Roman" w:hAnsi="Times New Roman"/>
          <w:sz w:val="24"/>
          <w:szCs w:val="24"/>
          <w:lang w:eastAsia="lv-LV"/>
        </w:rPr>
        <w:t xml:space="preserve"> </w:t>
      </w:r>
      <w:r w:rsidR="00236CFB">
        <w:rPr>
          <w:rFonts w:ascii="Times New Roman" w:eastAsia="Times New Roman" w:hAnsi="Times New Roman"/>
          <w:sz w:val="24"/>
          <w:szCs w:val="24"/>
          <w:lang w:eastAsia="lv-LV"/>
        </w:rPr>
        <w:t>Š</w:t>
      </w:r>
      <w:r w:rsidR="00236CFB" w:rsidRPr="00904C74">
        <w:rPr>
          <w:rFonts w:ascii="Times New Roman" w:eastAsia="Times New Roman" w:hAnsi="Times New Roman"/>
          <w:sz w:val="24"/>
          <w:szCs w:val="24"/>
          <w:lang w:eastAsia="lv-LV"/>
        </w:rPr>
        <w:t xml:space="preserve">obrīd prognozētais </w:t>
      </w:r>
      <w:r w:rsidR="006D54D3">
        <w:rPr>
          <w:rFonts w:ascii="Times New Roman" w:eastAsia="Times New Roman" w:hAnsi="Times New Roman"/>
          <w:sz w:val="24"/>
          <w:szCs w:val="24"/>
          <w:lang w:eastAsia="lv-LV"/>
        </w:rPr>
        <w:t>PVN</w:t>
      </w:r>
      <w:r w:rsidR="00236CFB" w:rsidRPr="00904C74">
        <w:rPr>
          <w:rFonts w:ascii="Times New Roman" w:eastAsia="Times New Roman" w:hAnsi="Times New Roman"/>
          <w:sz w:val="24"/>
          <w:szCs w:val="24"/>
          <w:lang w:eastAsia="lv-LV"/>
        </w:rPr>
        <w:t xml:space="preserve"> apjoms </w:t>
      </w:r>
      <w:r w:rsidR="006411E4" w:rsidRPr="006411E4">
        <w:rPr>
          <w:rFonts w:ascii="Times New Roman" w:eastAsia="Times New Roman" w:hAnsi="Times New Roman"/>
          <w:sz w:val="24"/>
          <w:szCs w:val="24"/>
          <w:lang w:eastAsia="lv-LV"/>
        </w:rPr>
        <w:t xml:space="preserve">kopā ne vairāk kā 2 679 180 </w:t>
      </w:r>
      <w:r w:rsidR="006411E4" w:rsidRPr="006411E4">
        <w:rPr>
          <w:rFonts w:ascii="Times New Roman" w:eastAsia="Times New Roman" w:hAnsi="Times New Roman"/>
          <w:i/>
          <w:iCs/>
          <w:sz w:val="24"/>
          <w:szCs w:val="24"/>
          <w:lang w:eastAsia="lv-LV"/>
        </w:rPr>
        <w:t>euro</w:t>
      </w:r>
      <w:r w:rsidR="006411E4" w:rsidRPr="006411E4">
        <w:rPr>
          <w:rFonts w:ascii="Times New Roman" w:eastAsia="Times New Roman" w:hAnsi="Times New Roman"/>
          <w:sz w:val="24"/>
          <w:szCs w:val="24"/>
          <w:lang w:eastAsia="lv-LV"/>
        </w:rPr>
        <w:t xml:space="preserve"> apmērā </w:t>
      </w:r>
      <w:r>
        <w:rPr>
          <w:rFonts w:ascii="Times New Roman" w:eastAsia="Times New Roman" w:hAnsi="Times New Roman"/>
          <w:sz w:val="24"/>
          <w:szCs w:val="24"/>
          <w:lang w:eastAsia="lv-LV"/>
        </w:rPr>
        <w:t xml:space="preserve">ir indikatīvs </w:t>
      </w:r>
      <w:r w:rsidR="00236CFB" w:rsidRPr="00904C74">
        <w:rPr>
          <w:rFonts w:ascii="Times New Roman" w:eastAsia="Times New Roman" w:hAnsi="Times New Roman"/>
          <w:sz w:val="24"/>
          <w:szCs w:val="24"/>
          <w:lang w:eastAsia="lv-LV"/>
        </w:rPr>
        <w:t xml:space="preserve">var tikt precizēts </w:t>
      </w:r>
      <w:r>
        <w:rPr>
          <w:rFonts w:ascii="Times New Roman" w:eastAsia="Times New Roman" w:hAnsi="Times New Roman"/>
          <w:sz w:val="24"/>
          <w:szCs w:val="24"/>
          <w:lang w:eastAsia="lv-LV"/>
        </w:rPr>
        <w:t xml:space="preserve">atbilstoši </w:t>
      </w:r>
      <w:r w:rsidR="00236CFB" w:rsidRPr="00904C74">
        <w:rPr>
          <w:rFonts w:ascii="Times New Roman" w:eastAsia="Times New Roman" w:hAnsi="Times New Roman"/>
          <w:sz w:val="24"/>
          <w:szCs w:val="24"/>
          <w:lang w:eastAsia="lv-LV"/>
        </w:rPr>
        <w:t xml:space="preserve">investīciju projektu noslēgto līgumu un veikto iepirkumu procedūru </w:t>
      </w:r>
      <w:r w:rsidR="00416686">
        <w:rPr>
          <w:rFonts w:ascii="Times New Roman" w:eastAsia="Times New Roman" w:hAnsi="Times New Roman"/>
          <w:sz w:val="24"/>
          <w:szCs w:val="24"/>
          <w:lang w:eastAsia="lv-LV"/>
        </w:rPr>
        <w:t>apjomiem</w:t>
      </w:r>
      <w:r w:rsidR="00F16783">
        <w:rPr>
          <w:rFonts w:ascii="Times New Roman" w:eastAsia="Times New Roman" w:hAnsi="Times New Roman"/>
          <w:sz w:val="24"/>
          <w:szCs w:val="24"/>
          <w:lang w:eastAsia="lv-LV"/>
        </w:rPr>
        <w:t xml:space="preserve">. </w:t>
      </w:r>
    </w:p>
    <w:p w14:paraId="17FC49E4" w14:textId="6EE2CF7A" w:rsidR="000F1FB1" w:rsidRPr="00F652E0" w:rsidRDefault="006411E4" w:rsidP="00236CFB">
      <w:pPr>
        <w:spacing w:before="120" w:after="0" w:line="24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AF plāna i</w:t>
      </w:r>
      <w:r w:rsidR="000F1FB1" w:rsidRPr="0088094C">
        <w:rPr>
          <w:rFonts w:ascii="Times New Roman" w:eastAsia="Times New Roman" w:hAnsi="Times New Roman"/>
          <w:sz w:val="24"/>
          <w:szCs w:val="24"/>
          <w:lang w:eastAsia="lv-LV"/>
        </w:rPr>
        <w:t xml:space="preserve">nvestīcijas īstenošanai </w:t>
      </w:r>
      <w:r w:rsidR="00A97736">
        <w:rPr>
          <w:rFonts w:ascii="Times New Roman" w:eastAsia="Times New Roman" w:hAnsi="Times New Roman"/>
          <w:sz w:val="24"/>
          <w:szCs w:val="24"/>
          <w:lang w:eastAsia="lv-LV"/>
        </w:rPr>
        <w:t xml:space="preserve">un PVN izdevumu segšanai </w:t>
      </w:r>
      <w:r w:rsidR="000F1FB1" w:rsidRPr="0088094C">
        <w:rPr>
          <w:rFonts w:ascii="Times New Roman" w:eastAsia="Times New Roman" w:hAnsi="Times New Roman"/>
          <w:sz w:val="24"/>
          <w:szCs w:val="24"/>
          <w:lang w:eastAsia="lv-LV"/>
        </w:rPr>
        <w:t>nepieciešamais finansējums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00A97736">
        <w:rPr>
          <w:rFonts w:ascii="Times New Roman" w:eastAsia="Times New Roman" w:hAnsi="Times New Roman"/>
          <w:sz w:val="24"/>
          <w:szCs w:val="24"/>
          <w:lang w:eastAsia="lv-LV"/>
        </w:rPr>
        <w:t xml:space="preserve"> un ieplānots </w:t>
      </w:r>
      <w:r w:rsidR="00A97736" w:rsidRPr="00A97736">
        <w:rPr>
          <w:rFonts w:ascii="Times New Roman" w:eastAsia="Times New Roman" w:hAnsi="Times New Roman"/>
          <w:sz w:val="24"/>
          <w:szCs w:val="24"/>
          <w:lang w:eastAsia="lv-LV"/>
        </w:rPr>
        <w:t>FM budžeta programmā 74.0</w:t>
      </w:r>
      <w:r w:rsidR="001F7901">
        <w:rPr>
          <w:rFonts w:ascii="Times New Roman" w:eastAsia="Times New Roman" w:hAnsi="Times New Roman"/>
          <w:sz w:val="24"/>
          <w:szCs w:val="24"/>
          <w:lang w:eastAsia="lv-LV"/>
        </w:rPr>
        <w:t>0</w:t>
      </w:r>
      <w:r w:rsidR="00A97736" w:rsidRPr="00A97736">
        <w:rPr>
          <w:rFonts w:ascii="Times New Roman" w:eastAsia="Times New Roman" w:hAnsi="Times New Roman"/>
          <w:sz w:val="24"/>
          <w:szCs w:val="24"/>
          <w:lang w:eastAsia="lv-LV"/>
        </w:rPr>
        <w:t>.00 “Atveseļošanas un noturības mehānisma (ANM) projekt</w:t>
      </w:r>
      <w:r w:rsidR="005E27AE">
        <w:rPr>
          <w:rFonts w:ascii="Times New Roman" w:eastAsia="Times New Roman" w:hAnsi="Times New Roman"/>
          <w:sz w:val="24"/>
          <w:szCs w:val="24"/>
          <w:lang w:eastAsia="lv-LV"/>
        </w:rPr>
        <w:t>u</w:t>
      </w:r>
      <w:r w:rsidR="00A97736" w:rsidRPr="00A97736">
        <w:rPr>
          <w:rFonts w:ascii="Times New Roman" w:eastAsia="Times New Roman" w:hAnsi="Times New Roman"/>
          <w:sz w:val="24"/>
          <w:szCs w:val="24"/>
          <w:lang w:eastAsia="lv-LV"/>
        </w:rPr>
        <w:t xml:space="preserve"> un pasākum</w:t>
      </w:r>
      <w:r w:rsidR="007014FD">
        <w:rPr>
          <w:rFonts w:ascii="Times New Roman" w:eastAsia="Times New Roman" w:hAnsi="Times New Roman"/>
          <w:sz w:val="24"/>
          <w:szCs w:val="24"/>
          <w:lang w:eastAsia="lv-LV"/>
        </w:rPr>
        <w:t>u īstenošana</w:t>
      </w:r>
      <w:r w:rsidR="00A97736" w:rsidRPr="00A97736">
        <w:rPr>
          <w:rFonts w:ascii="Times New Roman" w:eastAsia="Times New Roman" w:hAnsi="Times New Roman"/>
          <w:sz w:val="24"/>
          <w:szCs w:val="24"/>
          <w:lang w:eastAsia="lv-LV"/>
        </w:rPr>
        <w:t>”</w:t>
      </w:r>
      <w:r w:rsidR="000F1FB1" w:rsidRPr="0088094C">
        <w:rPr>
          <w:rFonts w:ascii="Times New Roman" w:eastAsia="Times New Roman" w:hAnsi="Times New Roman"/>
          <w:sz w:val="24"/>
          <w:szCs w:val="24"/>
          <w:lang w:eastAsia="lv-LV"/>
        </w:rPr>
        <w:t xml:space="preserve"> atbilstoši MK </w:t>
      </w:r>
      <w:r w:rsidR="001F7901">
        <w:rPr>
          <w:rFonts w:ascii="Times New Roman" w:eastAsia="Times New Roman" w:hAnsi="Times New Roman"/>
          <w:sz w:val="24"/>
          <w:szCs w:val="24"/>
          <w:lang w:eastAsia="lv-LV"/>
        </w:rPr>
        <w:t xml:space="preserve">2018.gada 17.jūlija </w:t>
      </w:r>
      <w:r w:rsidR="000F1FB1" w:rsidRPr="0088094C">
        <w:rPr>
          <w:rFonts w:ascii="Times New Roman" w:eastAsia="Times New Roman" w:hAnsi="Times New Roman"/>
          <w:sz w:val="24"/>
          <w:szCs w:val="24"/>
          <w:lang w:eastAsia="lv-LV"/>
        </w:rPr>
        <w:t xml:space="preserve">noteikumos Nr. 421 </w:t>
      </w:r>
      <w:r w:rsidR="001F7901">
        <w:rPr>
          <w:rFonts w:ascii="Times New Roman" w:eastAsia="Times New Roman" w:hAnsi="Times New Roman"/>
          <w:sz w:val="24"/>
          <w:szCs w:val="24"/>
          <w:lang w:eastAsia="lv-LV"/>
        </w:rPr>
        <w:t>“Kārtība, kādā veic gadskārtējā valsts budžeta likumā noteiktās apropriācijas izmaiņas”</w:t>
      </w:r>
      <w:r w:rsidR="007417AC">
        <w:rPr>
          <w:rFonts w:ascii="Times New Roman" w:eastAsia="Times New Roman" w:hAnsi="Times New Roman"/>
          <w:sz w:val="24"/>
          <w:szCs w:val="24"/>
          <w:lang w:eastAsia="lv-LV"/>
        </w:rPr>
        <w:t xml:space="preserve"> (turpmāk – </w:t>
      </w:r>
      <w:r w:rsidR="007417AC" w:rsidRPr="008A3FB9">
        <w:rPr>
          <w:rFonts w:ascii="Times New Roman" w:eastAsia="Calibri" w:hAnsi="Times New Roman" w:cs="Times New Roman"/>
          <w:bCs/>
          <w:sz w:val="24"/>
          <w:szCs w:val="24"/>
        </w:rPr>
        <w:t>MK noteikum</w:t>
      </w:r>
      <w:r w:rsidR="007417AC">
        <w:rPr>
          <w:rFonts w:ascii="Times New Roman" w:eastAsia="Calibri" w:hAnsi="Times New Roman" w:cs="Times New Roman"/>
          <w:bCs/>
          <w:sz w:val="24"/>
          <w:szCs w:val="24"/>
        </w:rPr>
        <w:t>i</w:t>
      </w:r>
      <w:r w:rsidR="007417AC" w:rsidRPr="008A3FB9">
        <w:rPr>
          <w:rFonts w:ascii="Times New Roman" w:eastAsia="Calibri" w:hAnsi="Times New Roman" w:cs="Times New Roman"/>
          <w:bCs/>
          <w:sz w:val="24"/>
          <w:szCs w:val="24"/>
        </w:rPr>
        <w:t xml:space="preserve"> Nr.421</w:t>
      </w:r>
      <w:r w:rsidR="007417AC">
        <w:rPr>
          <w:rFonts w:ascii="Times New Roman" w:eastAsia="Calibri" w:hAnsi="Times New Roman" w:cs="Times New Roman"/>
          <w:bCs/>
          <w:sz w:val="24"/>
          <w:szCs w:val="24"/>
        </w:rPr>
        <w:t>)</w:t>
      </w:r>
      <w:r w:rsidR="001F7901">
        <w:rPr>
          <w:rFonts w:ascii="Times New Roman" w:eastAsia="Times New Roman" w:hAnsi="Times New Roman"/>
          <w:sz w:val="24"/>
          <w:szCs w:val="24"/>
          <w:lang w:eastAsia="lv-LV"/>
        </w:rPr>
        <w:t xml:space="preserve"> </w:t>
      </w:r>
      <w:r w:rsidR="000F1FB1" w:rsidRPr="0088094C">
        <w:rPr>
          <w:rFonts w:ascii="Times New Roman" w:eastAsia="Times New Roman" w:hAnsi="Times New Roman"/>
          <w:sz w:val="24"/>
          <w:szCs w:val="24"/>
          <w:lang w:eastAsia="lv-LV"/>
        </w:rPr>
        <w:t>noteiktajam.</w:t>
      </w:r>
    </w:p>
    <w:p w14:paraId="0A0CE391" w14:textId="7B7EA2D8" w:rsidR="00C91D07" w:rsidRPr="00817641" w:rsidRDefault="00C91D07" w:rsidP="00C91D07">
      <w:pPr>
        <w:spacing w:before="12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Ministru kabineta 2023.gada 13.janvāra ārkārtas sēdē </w:t>
      </w:r>
      <w:r w:rsidRPr="00BB187A">
        <w:rPr>
          <w:rFonts w:ascii="Times New Roman" w:eastAsia="Times New Roman" w:hAnsi="Times New Roman" w:cs="Times New Roman"/>
          <w:sz w:val="24"/>
          <w:szCs w:val="24"/>
        </w:rPr>
        <w:t>atbalstīt</w:t>
      </w:r>
      <w:r>
        <w:rPr>
          <w:rFonts w:ascii="Times New Roman" w:eastAsia="Times New Roman" w:hAnsi="Times New Roman" w:cs="Times New Roman"/>
          <w:sz w:val="24"/>
          <w:szCs w:val="24"/>
        </w:rPr>
        <w:t>s i</w:t>
      </w:r>
      <w:r w:rsidRPr="00745147">
        <w:rPr>
          <w:rFonts w:ascii="Times New Roman" w:eastAsia="Times New Roman" w:hAnsi="Times New Roman" w:cs="Times New Roman"/>
          <w:sz w:val="24"/>
          <w:szCs w:val="24"/>
        </w:rPr>
        <w:t xml:space="preserve">nformatīvais ziņojums </w:t>
      </w:r>
      <w:r>
        <w:rPr>
          <w:rFonts w:ascii="Times New Roman" w:eastAsia="Times New Roman" w:hAnsi="Times New Roman" w:cs="Times New Roman"/>
          <w:sz w:val="24"/>
          <w:szCs w:val="24"/>
        </w:rPr>
        <w:t>“</w:t>
      </w:r>
      <w:r w:rsidRPr="00745147">
        <w:rPr>
          <w:rFonts w:ascii="Times New Roman" w:eastAsia="Times New Roman" w:hAnsi="Times New Roman" w:cs="Times New Roman"/>
          <w:sz w:val="24"/>
          <w:szCs w:val="24"/>
        </w:rPr>
        <w:t>Par priekšlikumiem valsts budžeta prioritārajiem pasākumiem 2023. gadam un budžeta ietvaram 2023.–2025. gadam</w:t>
      </w:r>
      <w:r>
        <w:rPr>
          <w:rFonts w:ascii="Times New Roman" w:eastAsia="Times New Roman" w:hAnsi="Times New Roman" w:cs="Times New Roman"/>
          <w:sz w:val="24"/>
          <w:szCs w:val="24"/>
        </w:rPr>
        <w:t>” (</w:t>
      </w:r>
      <w:r w:rsidRPr="006F016F">
        <w:rPr>
          <w:rFonts w:ascii="Times New Roman" w:eastAsia="Times New Roman" w:hAnsi="Times New Roman" w:cs="Times New Roman"/>
          <w:sz w:val="24"/>
          <w:szCs w:val="24"/>
        </w:rPr>
        <w:t>Ministru kabineta 13.01.2023. ārkārtas sēdes protokols Nr. 2</w:t>
      </w:r>
      <w:r>
        <w:rPr>
          <w:rFonts w:ascii="Times New Roman" w:eastAsia="Times New Roman" w:hAnsi="Times New Roman" w:cs="Times New Roman"/>
          <w:sz w:val="24"/>
          <w:szCs w:val="24"/>
        </w:rPr>
        <w:t xml:space="preserve">), t.sk. </w:t>
      </w:r>
      <w:r w:rsidRPr="00A84239">
        <w:rPr>
          <w:rFonts w:ascii="Times New Roman" w:eastAsia="Times New Roman" w:hAnsi="Times New Roman" w:cs="Times New Roman"/>
          <w:sz w:val="24"/>
          <w:szCs w:val="24"/>
        </w:rPr>
        <w:t xml:space="preserve">Finanšu ministrijas </w:t>
      </w:r>
      <w:r w:rsidRPr="00A67387">
        <w:rPr>
          <w:rFonts w:ascii="Times New Roman" w:eastAsia="Times New Roman" w:hAnsi="Times New Roman" w:cs="Times New Roman"/>
          <w:sz w:val="24"/>
          <w:szCs w:val="24"/>
        </w:rPr>
        <w:t>prioritārais pasākums “Jaunas infrastruktūras izveide kontroles dienestu funkciju īstenošanai Uriekstes ielā 42, Rīgā (Kundziņsala)” ar pieprasīto finansējumu 23 697</w:t>
      </w:r>
      <w:r>
        <w:rPr>
          <w:rFonts w:ascii="Times New Roman" w:eastAsia="Times New Roman" w:hAnsi="Times New Roman" w:cs="Times New Roman"/>
          <w:sz w:val="24"/>
          <w:szCs w:val="24"/>
        </w:rPr>
        <w:t> </w:t>
      </w:r>
      <w:r w:rsidRPr="00A67387">
        <w:rPr>
          <w:rFonts w:ascii="Times New Roman" w:eastAsia="Times New Roman" w:hAnsi="Times New Roman" w:cs="Times New Roman"/>
          <w:sz w:val="24"/>
          <w:szCs w:val="24"/>
        </w:rPr>
        <w:t>136</w:t>
      </w:r>
      <w:r>
        <w:rPr>
          <w:rFonts w:ascii="Times New Roman" w:eastAsia="Times New Roman" w:hAnsi="Times New Roman" w:cs="Times New Roman"/>
          <w:sz w:val="24"/>
          <w:szCs w:val="24"/>
        </w:rPr>
        <w:t xml:space="preserve"> </w:t>
      </w:r>
      <w:r w:rsidRPr="00A67387">
        <w:rPr>
          <w:rFonts w:ascii="Times New Roman" w:eastAsia="Times New Roman" w:hAnsi="Times New Roman" w:cs="Times New Roman"/>
          <w:i/>
          <w:iCs/>
          <w:sz w:val="24"/>
          <w:szCs w:val="24"/>
        </w:rPr>
        <w:t>euro</w:t>
      </w:r>
      <w:r w:rsidRPr="00A67387">
        <w:rPr>
          <w:rFonts w:ascii="Times New Roman" w:eastAsia="Times New Roman" w:hAnsi="Times New Roman" w:cs="Times New Roman"/>
          <w:sz w:val="24"/>
          <w:szCs w:val="24"/>
        </w:rPr>
        <w:t xml:space="preserve"> apmērā</w:t>
      </w:r>
      <w:r w:rsidRPr="00A84239">
        <w:rPr>
          <w:rFonts w:ascii="Times New Roman" w:eastAsia="Times New Roman" w:hAnsi="Times New Roman" w:cs="Times New Roman"/>
          <w:sz w:val="24"/>
          <w:szCs w:val="24"/>
        </w:rPr>
        <w:t xml:space="preserve">: 2023.gadā – 337 298 </w:t>
      </w:r>
      <w:r w:rsidRPr="00A84239">
        <w:rPr>
          <w:rFonts w:ascii="Times New Roman" w:eastAsia="Times New Roman" w:hAnsi="Times New Roman" w:cs="Times New Roman"/>
          <w:i/>
          <w:iCs/>
          <w:sz w:val="24"/>
          <w:szCs w:val="24"/>
        </w:rPr>
        <w:t>euro</w:t>
      </w:r>
      <w:r w:rsidRPr="00A84239">
        <w:rPr>
          <w:rFonts w:ascii="Times New Roman" w:eastAsia="Times New Roman" w:hAnsi="Times New Roman" w:cs="Times New Roman"/>
          <w:sz w:val="24"/>
          <w:szCs w:val="24"/>
        </w:rPr>
        <w:t xml:space="preserve">, 2024.gadā – 8 239 346 </w:t>
      </w:r>
      <w:r w:rsidRPr="00A84239">
        <w:rPr>
          <w:rFonts w:ascii="Times New Roman" w:eastAsia="Times New Roman" w:hAnsi="Times New Roman" w:cs="Times New Roman"/>
          <w:i/>
          <w:iCs/>
          <w:sz w:val="24"/>
          <w:szCs w:val="24"/>
        </w:rPr>
        <w:t>euro</w:t>
      </w:r>
      <w:r w:rsidRPr="00A84239">
        <w:rPr>
          <w:rFonts w:ascii="Times New Roman" w:eastAsia="Times New Roman" w:hAnsi="Times New Roman" w:cs="Times New Roman"/>
          <w:sz w:val="24"/>
          <w:szCs w:val="24"/>
        </w:rPr>
        <w:t xml:space="preserve">, 2025.gadā  – 9 082 064 </w:t>
      </w:r>
      <w:r w:rsidRPr="00A84239">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 xml:space="preserve"> un t</w:t>
      </w:r>
      <w:r w:rsidRPr="002722DD">
        <w:rPr>
          <w:rFonts w:ascii="Times New Roman" w:eastAsia="Times New Roman" w:hAnsi="Times New Roman" w:cs="Times New Roman"/>
          <w:sz w:val="24"/>
          <w:szCs w:val="24"/>
        </w:rPr>
        <w:t xml:space="preserve">urpmākā laikposmā līdz pasākuma pabeigšanai </w:t>
      </w:r>
      <w:r w:rsidRPr="00817641">
        <w:rPr>
          <w:rFonts w:ascii="Times New Roman" w:eastAsia="Times New Roman" w:hAnsi="Times New Roman" w:cs="Times New Roman"/>
          <w:sz w:val="24"/>
          <w:szCs w:val="24"/>
        </w:rPr>
        <w:t xml:space="preserve">2026.gadā - 6 038 428 </w:t>
      </w:r>
      <w:r w:rsidRPr="00817641">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 xml:space="preserve">. Attiecīgi ir nepieciešama MK atļauja Finanšu ministrijai uzņemties ilgtermiņa saistības </w:t>
      </w:r>
      <w:r w:rsidR="00DC0C7F" w:rsidRPr="00921957">
        <w:rPr>
          <w:rFonts w:ascii="Times New Roman" w:eastAsia="Times New Roman" w:hAnsi="Times New Roman" w:cs="Times New Roman"/>
          <w:sz w:val="24"/>
          <w:szCs w:val="24"/>
        </w:rPr>
        <w:t>minētajā apmērā jaunas infrastruktūras izveidei kontroles dienestu funkciju īstenošanai Uriekstes ielā 42, Rīgā (Kundziņsala)</w:t>
      </w:r>
      <w:r>
        <w:rPr>
          <w:rFonts w:ascii="Times New Roman" w:eastAsia="Times New Roman" w:hAnsi="Times New Roman" w:cs="Times New Roman"/>
          <w:sz w:val="24"/>
          <w:szCs w:val="24"/>
        </w:rPr>
        <w:t>.</w:t>
      </w:r>
    </w:p>
    <w:p w14:paraId="62B87122" w14:textId="46695F7E" w:rsidR="000F1FB1" w:rsidRPr="00511DFB" w:rsidRDefault="0098323C" w:rsidP="003F5FA8">
      <w:pPr>
        <w:spacing w:before="120" w:after="0" w:line="24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w:t>
      </w:r>
      <w:r w:rsidRPr="00F652E0">
        <w:rPr>
          <w:rFonts w:ascii="Times New Roman" w:eastAsia="Times New Roman" w:hAnsi="Times New Roman"/>
          <w:sz w:val="24"/>
          <w:szCs w:val="24"/>
          <w:lang w:eastAsia="lv-LV"/>
        </w:rPr>
        <w:t xml:space="preserve"> </w:t>
      </w:r>
      <w:r w:rsidR="000F1FB1" w:rsidRPr="00F652E0">
        <w:rPr>
          <w:rFonts w:ascii="Times New Roman" w:eastAsia="Times New Roman" w:hAnsi="Times New Roman"/>
          <w:sz w:val="24"/>
          <w:szCs w:val="24"/>
          <w:lang w:eastAsia="lv-LV"/>
        </w:rPr>
        <w:t>īstenošanai</w:t>
      </w:r>
      <w:r w:rsidR="0089496D">
        <w:rPr>
          <w:rFonts w:ascii="Times New Roman" w:eastAsia="Times New Roman" w:hAnsi="Times New Roman"/>
          <w:sz w:val="24"/>
          <w:szCs w:val="24"/>
          <w:lang w:eastAsia="lv-LV"/>
        </w:rPr>
        <w:t>, kā arī pilnīgai jaunās</w:t>
      </w:r>
      <w:r w:rsidR="0089496D" w:rsidRPr="005562CC">
        <w:rPr>
          <w:rFonts w:ascii="Times New Roman" w:eastAsia="Times New Roman" w:hAnsi="Times New Roman"/>
          <w:sz w:val="24"/>
          <w:szCs w:val="24"/>
          <w:lang w:eastAsia="lv-LV"/>
        </w:rPr>
        <w:t xml:space="preserve"> infrastruktūras izveidei kontroles dienestu funkciju īstenošanai Uriekstes ielā 42, Rīgā (Kundziņsal</w:t>
      </w:r>
      <w:r w:rsidR="0089496D">
        <w:rPr>
          <w:rFonts w:ascii="Times New Roman" w:eastAsia="Times New Roman" w:hAnsi="Times New Roman"/>
          <w:sz w:val="24"/>
          <w:szCs w:val="24"/>
          <w:lang w:eastAsia="lv-LV"/>
        </w:rPr>
        <w:t>ā</w:t>
      </w:r>
      <w:r w:rsidR="0089496D" w:rsidRPr="005562CC">
        <w:rPr>
          <w:rFonts w:ascii="Times New Roman" w:eastAsia="Times New Roman" w:hAnsi="Times New Roman"/>
          <w:sz w:val="24"/>
          <w:szCs w:val="24"/>
          <w:lang w:eastAsia="lv-LV"/>
        </w:rPr>
        <w:t>)</w:t>
      </w:r>
      <w:r w:rsidR="0089496D">
        <w:rPr>
          <w:rFonts w:ascii="Times New Roman" w:eastAsia="Times New Roman" w:hAnsi="Times New Roman"/>
          <w:sz w:val="24"/>
          <w:szCs w:val="24"/>
          <w:lang w:eastAsia="lv-LV"/>
        </w:rPr>
        <w:t xml:space="preserve"> </w:t>
      </w:r>
      <w:r w:rsidR="000F1FB1" w:rsidRPr="00F652E0">
        <w:rPr>
          <w:rFonts w:ascii="Times New Roman" w:eastAsia="Times New Roman" w:hAnsi="Times New Roman"/>
          <w:sz w:val="24"/>
          <w:szCs w:val="24"/>
          <w:lang w:eastAsia="lv-LV"/>
        </w:rPr>
        <w:t xml:space="preserve"> nepieciešamais finansējum</w:t>
      </w:r>
      <w:r>
        <w:rPr>
          <w:rFonts w:ascii="Times New Roman" w:eastAsia="Times New Roman" w:hAnsi="Times New Roman"/>
          <w:sz w:val="24"/>
          <w:szCs w:val="24"/>
          <w:lang w:eastAsia="lv-LV"/>
        </w:rPr>
        <w:t>s un</w:t>
      </w:r>
      <w:r w:rsidR="000F1FB1" w:rsidRPr="00F652E0">
        <w:rPr>
          <w:rFonts w:ascii="Times New Roman" w:eastAsia="Times New Roman" w:hAnsi="Times New Roman"/>
          <w:sz w:val="24"/>
          <w:szCs w:val="24"/>
          <w:lang w:eastAsia="lv-LV"/>
        </w:rPr>
        <w:t xml:space="preserve"> indikatīvais sadalījums </w:t>
      </w:r>
      <w:r w:rsidR="000F1FB1" w:rsidRPr="004A07D1">
        <w:rPr>
          <w:rFonts w:ascii="Times New Roman" w:eastAsia="Times New Roman" w:hAnsi="Times New Roman"/>
          <w:i/>
          <w:iCs/>
          <w:sz w:val="24"/>
          <w:szCs w:val="24"/>
          <w:lang w:eastAsia="lv-LV"/>
        </w:rPr>
        <w:t>euro</w:t>
      </w:r>
      <w:r w:rsidR="000F1FB1" w:rsidRPr="00F652E0">
        <w:rPr>
          <w:rFonts w:ascii="Times New Roman" w:eastAsia="Times New Roman" w:hAnsi="Times New Roman"/>
          <w:sz w:val="24"/>
          <w:szCs w:val="24"/>
          <w:lang w:eastAsia="lv-LV"/>
        </w:rPr>
        <w:t xml:space="preserve"> pa gadiem norādīts šī ziņojuma </w:t>
      </w:r>
      <w:r w:rsidR="000F1FB1">
        <w:rPr>
          <w:rFonts w:ascii="Times New Roman" w:eastAsia="Times New Roman" w:hAnsi="Times New Roman"/>
          <w:sz w:val="24"/>
          <w:szCs w:val="24"/>
          <w:lang w:eastAsia="lv-LV"/>
        </w:rPr>
        <w:t>2</w:t>
      </w:r>
      <w:r w:rsidR="000F1FB1" w:rsidRPr="00F652E0">
        <w:rPr>
          <w:rFonts w:ascii="Times New Roman" w:eastAsia="Times New Roman" w:hAnsi="Times New Roman"/>
          <w:sz w:val="24"/>
          <w:szCs w:val="24"/>
          <w:lang w:eastAsia="lv-LV"/>
        </w:rPr>
        <w:t>. tabulā.</w:t>
      </w:r>
    </w:p>
    <w:p w14:paraId="4A8D5128" w14:textId="77777777" w:rsidR="007B6AF2" w:rsidRDefault="007B6AF2" w:rsidP="00C43D64">
      <w:pPr>
        <w:spacing w:before="120" w:after="0" w:line="240" w:lineRule="auto"/>
        <w:ind w:firstLine="360"/>
        <w:jc w:val="right"/>
        <w:rPr>
          <w:rFonts w:ascii="Times New Roman" w:hAnsi="Times New Roman" w:cs="Times New Roman"/>
          <w:sz w:val="24"/>
          <w:szCs w:val="24"/>
        </w:rPr>
      </w:pPr>
    </w:p>
    <w:p w14:paraId="0AAA5CE4" w14:textId="77777777" w:rsidR="007B6AF2" w:rsidRDefault="007B6AF2" w:rsidP="00C43D64">
      <w:pPr>
        <w:spacing w:before="120" w:after="0" w:line="240" w:lineRule="auto"/>
        <w:ind w:firstLine="360"/>
        <w:jc w:val="right"/>
        <w:rPr>
          <w:rFonts w:ascii="Times New Roman" w:hAnsi="Times New Roman" w:cs="Times New Roman"/>
          <w:sz w:val="24"/>
          <w:szCs w:val="24"/>
        </w:rPr>
      </w:pPr>
    </w:p>
    <w:p w14:paraId="3C706519" w14:textId="77777777" w:rsidR="007B6AF2" w:rsidRDefault="007B6AF2" w:rsidP="00C43D64">
      <w:pPr>
        <w:spacing w:before="120" w:after="0" w:line="240" w:lineRule="auto"/>
        <w:ind w:firstLine="360"/>
        <w:jc w:val="right"/>
        <w:rPr>
          <w:rFonts w:ascii="Times New Roman" w:hAnsi="Times New Roman" w:cs="Times New Roman"/>
          <w:sz w:val="24"/>
          <w:szCs w:val="24"/>
        </w:rPr>
      </w:pPr>
    </w:p>
    <w:p w14:paraId="32667F96" w14:textId="77777777" w:rsidR="007B6AF2" w:rsidRDefault="007B6AF2" w:rsidP="00C43D64">
      <w:pPr>
        <w:spacing w:before="120" w:after="0" w:line="240" w:lineRule="auto"/>
        <w:ind w:firstLine="360"/>
        <w:jc w:val="right"/>
        <w:rPr>
          <w:rFonts w:ascii="Times New Roman" w:hAnsi="Times New Roman" w:cs="Times New Roman"/>
          <w:sz w:val="24"/>
          <w:szCs w:val="24"/>
        </w:rPr>
      </w:pPr>
    </w:p>
    <w:p w14:paraId="313CE0A2" w14:textId="77777777" w:rsidR="00F759B2" w:rsidRDefault="00F759B2" w:rsidP="00C43D64">
      <w:pPr>
        <w:spacing w:before="120" w:after="0" w:line="240" w:lineRule="auto"/>
        <w:ind w:firstLine="360"/>
        <w:jc w:val="right"/>
        <w:rPr>
          <w:rFonts w:ascii="Times New Roman" w:hAnsi="Times New Roman" w:cs="Times New Roman"/>
          <w:sz w:val="24"/>
          <w:szCs w:val="24"/>
        </w:rPr>
      </w:pPr>
    </w:p>
    <w:p w14:paraId="291609C9" w14:textId="77777777" w:rsidR="00F759B2" w:rsidRDefault="00F759B2" w:rsidP="00C43D64">
      <w:pPr>
        <w:spacing w:before="120" w:after="0" w:line="240" w:lineRule="auto"/>
        <w:ind w:firstLine="360"/>
        <w:jc w:val="right"/>
        <w:rPr>
          <w:rFonts w:ascii="Times New Roman" w:hAnsi="Times New Roman" w:cs="Times New Roman"/>
          <w:sz w:val="24"/>
          <w:szCs w:val="24"/>
        </w:rPr>
      </w:pPr>
    </w:p>
    <w:p w14:paraId="15C29773" w14:textId="212F27C9" w:rsidR="00C43D64" w:rsidRDefault="00C43D64" w:rsidP="00C43D64">
      <w:pPr>
        <w:spacing w:before="120" w:after="0" w:line="240" w:lineRule="auto"/>
        <w:ind w:firstLine="360"/>
        <w:jc w:val="right"/>
        <w:rPr>
          <w:rFonts w:ascii="Times New Roman" w:hAnsi="Times New Roman" w:cs="Times New Roman"/>
          <w:sz w:val="24"/>
          <w:szCs w:val="24"/>
        </w:rPr>
      </w:pPr>
      <w:r>
        <w:rPr>
          <w:rFonts w:ascii="Times New Roman" w:hAnsi="Times New Roman" w:cs="Times New Roman"/>
          <w:sz w:val="24"/>
          <w:szCs w:val="24"/>
        </w:rPr>
        <w:t>2.tabula</w:t>
      </w:r>
    </w:p>
    <w:p w14:paraId="5FBF0652" w14:textId="61C84956" w:rsidR="007E4F9A" w:rsidRDefault="00765EA1" w:rsidP="000C1177">
      <w:pPr>
        <w:spacing w:before="120" w:after="120" w:line="240" w:lineRule="auto"/>
        <w:ind w:firstLine="357"/>
        <w:jc w:val="both"/>
        <w:rPr>
          <w:rFonts w:ascii="Times New Roman" w:eastAsia="Times New Roman" w:hAnsi="Times New Roman"/>
          <w:sz w:val="24"/>
          <w:szCs w:val="24"/>
          <w:lang w:eastAsia="lv-LV"/>
        </w:rPr>
      </w:pPr>
      <w:r w:rsidRPr="005562CC">
        <w:rPr>
          <w:rFonts w:ascii="Times New Roman" w:eastAsia="Times New Roman" w:hAnsi="Times New Roman"/>
          <w:b/>
          <w:sz w:val="24"/>
          <w:szCs w:val="24"/>
          <w:lang w:eastAsia="lv-LV"/>
        </w:rPr>
        <w:t>Jaunas infrastruktūras izveide</w:t>
      </w:r>
      <w:r>
        <w:rPr>
          <w:rFonts w:ascii="Times New Roman" w:eastAsia="Times New Roman" w:hAnsi="Times New Roman"/>
          <w:b/>
          <w:sz w:val="24"/>
          <w:szCs w:val="24"/>
          <w:lang w:eastAsia="lv-LV"/>
        </w:rPr>
        <w:t>i</w:t>
      </w:r>
      <w:r w:rsidRPr="005562CC">
        <w:rPr>
          <w:rFonts w:ascii="Times New Roman" w:eastAsia="Times New Roman" w:hAnsi="Times New Roman"/>
          <w:b/>
          <w:sz w:val="24"/>
          <w:szCs w:val="24"/>
          <w:lang w:eastAsia="lv-LV"/>
        </w:rPr>
        <w:t xml:space="preserve"> kontroles dienestu funkciju īstenošanai Uriekstes ielā 42, Rīgā (Kundziņsal</w:t>
      </w:r>
      <w:r>
        <w:rPr>
          <w:rFonts w:ascii="Times New Roman" w:eastAsia="Times New Roman" w:hAnsi="Times New Roman"/>
          <w:b/>
          <w:sz w:val="24"/>
          <w:szCs w:val="24"/>
          <w:lang w:eastAsia="lv-LV"/>
        </w:rPr>
        <w:t>ā</w:t>
      </w:r>
      <w:r w:rsidRPr="005562CC">
        <w:rPr>
          <w:rFonts w:ascii="Times New Roman" w:eastAsia="Times New Roman" w:hAnsi="Times New Roman"/>
          <w:b/>
          <w:sz w:val="24"/>
          <w:szCs w:val="24"/>
          <w:lang w:eastAsia="lv-LV"/>
        </w:rPr>
        <w:t>)</w:t>
      </w:r>
      <w:r w:rsidR="007E4F9A" w:rsidRPr="00C43D64">
        <w:rPr>
          <w:rFonts w:ascii="Times New Roman" w:eastAsia="Times New Roman" w:hAnsi="Times New Roman"/>
          <w:b/>
          <w:sz w:val="24"/>
          <w:szCs w:val="24"/>
          <w:lang w:eastAsia="lv-LV"/>
        </w:rPr>
        <w:t xml:space="preserve">nepieciešamais finansējums un tā indikatīvais sadalījums </w:t>
      </w:r>
      <w:r w:rsidR="007E4F9A" w:rsidRPr="00C43D64">
        <w:rPr>
          <w:rFonts w:ascii="Times New Roman" w:eastAsia="Times New Roman" w:hAnsi="Times New Roman"/>
          <w:b/>
          <w:i/>
          <w:sz w:val="24"/>
          <w:szCs w:val="24"/>
          <w:lang w:eastAsia="lv-LV"/>
        </w:rPr>
        <w:t>euro</w:t>
      </w:r>
      <w:r w:rsidR="007E4F9A" w:rsidRPr="00C43D64">
        <w:rPr>
          <w:rFonts w:ascii="Times New Roman" w:eastAsia="Times New Roman" w:hAnsi="Times New Roman"/>
          <w:b/>
          <w:sz w:val="24"/>
          <w:szCs w:val="24"/>
          <w:lang w:eastAsia="lv-LV"/>
        </w:rPr>
        <w:t xml:space="preserve"> pa gadiem</w:t>
      </w:r>
      <w:r w:rsidR="004E1CDB">
        <w:rPr>
          <w:rFonts w:ascii="Times New Roman" w:eastAsia="Times New Roman" w:hAnsi="Times New Roman"/>
          <w:b/>
          <w:sz w:val="24"/>
          <w:szCs w:val="24"/>
          <w:lang w:eastAsia="lv-LV"/>
        </w:rPr>
        <w:t xml:space="preserve"> un finansējuma avotiem</w:t>
      </w:r>
      <w:r w:rsidR="007E4F9A" w:rsidRPr="00C43D64">
        <w:rPr>
          <w:rFonts w:ascii="Times New Roman" w:eastAsia="Times New Roman" w:hAnsi="Times New Roman"/>
          <w:b/>
          <w:sz w:val="24"/>
          <w:szCs w:val="24"/>
          <w:lang w:eastAsia="lv-LV"/>
        </w:rPr>
        <w:t>:</w:t>
      </w:r>
    </w:p>
    <w:tbl>
      <w:tblPr>
        <w:tblW w:w="9346" w:type="dxa"/>
        <w:tblLayout w:type="fixed"/>
        <w:tblLook w:val="04A0" w:firstRow="1" w:lastRow="0" w:firstColumn="1" w:lastColumn="0" w:noHBand="0" w:noVBand="1"/>
      </w:tblPr>
      <w:tblGrid>
        <w:gridCol w:w="842"/>
        <w:gridCol w:w="2715"/>
        <w:gridCol w:w="1157"/>
        <w:gridCol w:w="1158"/>
        <w:gridCol w:w="1158"/>
        <w:gridCol w:w="1158"/>
        <w:gridCol w:w="1158"/>
      </w:tblGrid>
      <w:tr w:rsidR="00C2470E" w:rsidRPr="00C2470E" w14:paraId="5E29F9F1" w14:textId="77777777" w:rsidTr="00F52E55">
        <w:trPr>
          <w:trHeight w:val="324"/>
        </w:trPr>
        <w:tc>
          <w:tcPr>
            <w:tcW w:w="842"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2999623A"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4"/>
                <w:szCs w:val="24"/>
                <w:lang w:eastAsia="lv-LV"/>
              </w:rPr>
            </w:pPr>
            <w:r w:rsidRPr="00C2470E">
              <w:rPr>
                <w:rFonts w:ascii="Times New Roman" w:eastAsia="Times New Roman" w:hAnsi="Times New Roman" w:cs="Times New Roman"/>
                <w:b/>
                <w:bCs/>
                <w:color w:val="000000"/>
                <w:sz w:val="24"/>
                <w:szCs w:val="24"/>
                <w:lang w:eastAsia="lv-LV"/>
              </w:rPr>
              <w:t>Nr.</w:t>
            </w:r>
          </w:p>
          <w:p w14:paraId="7C5A1C84"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4"/>
                <w:szCs w:val="24"/>
                <w:lang w:eastAsia="lv-LV"/>
              </w:rPr>
            </w:pPr>
            <w:r w:rsidRPr="00C2470E">
              <w:rPr>
                <w:rFonts w:ascii="Times New Roman" w:eastAsia="Times New Roman" w:hAnsi="Times New Roman" w:cs="Times New Roman"/>
                <w:b/>
                <w:bCs/>
                <w:color w:val="000000"/>
                <w:sz w:val="24"/>
                <w:szCs w:val="24"/>
                <w:lang w:eastAsia="lv-LV"/>
              </w:rPr>
              <w:t>p.k.</w:t>
            </w:r>
          </w:p>
        </w:tc>
        <w:tc>
          <w:tcPr>
            <w:tcW w:w="2715" w:type="dxa"/>
            <w:tcBorders>
              <w:top w:val="single" w:sz="8" w:space="0" w:color="auto"/>
              <w:left w:val="nil"/>
              <w:bottom w:val="single" w:sz="8" w:space="0" w:color="auto"/>
              <w:right w:val="single" w:sz="8" w:space="0" w:color="auto"/>
            </w:tcBorders>
            <w:shd w:val="clear" w:color="000000" w:fill="A6A6A6"/>
            <w:vAlign w:val="center"/>
            <w:hideMark/>
          </w:tcPr>
          <w:p w14:paraId="2804DECD"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4"/>
                <w:szCs w:val="24"/>
                <w:lang w:eastAsia="lv-LV"/>
              </w:rPr>
            </w:pPr>
            <w:r w:rsidRPr="00C2470E">
              <w:rPr>
                <w:rFonts w:ascii="Times New Roman" w:eastAsia="Times New Roman" w:hAnsi="Times New Roman" w:cs="Times New Roman"/>
                <w:b/>
                <w:bCs/>
                <w:color w:val="000000"/>
                <w:sz w:val="24"/>
                <w:szCs w:val="24"/>
                <w:lang w:eastAsia="lv-LV"/>
              </w:rPr>
              <w:t>Finansējuma avots</w:t>
            </w:r>
          </w:p>
        </w:tc>
        <w:tc>
          <w:tcPr>
            <w:tcW w:w="1157" w:type="dxa"/>
            <w:tcBorders>
              <w:top w:val="single" w:sz="8" w:space="0" w:color="auto"/>
              <w:left w:val="nil"/>
              <w:bottom w:val="single" w:sz="8" w:space="0" w:color="auto"/>
              <w:right w:val="single" w:sz="8" w:space="0" w:color="auto"/>
            </w:tcBorders>
            <w:shd w:val="clear" w:color="000000" w:fill="A6A6A6"/>
            <w:vAlign w:val="center"/>
            <w:hideMark/>
          </w:tcPr>
          <w:p w14:paraId="5DE43936"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4"/>
                <w:szCs w:val="24"/>
                <w:lang w:eastAsia="lv-LV"/>
              </w:rPr>
            </w:pPr>
            <w:r w:rsidRPr="00C2470E">
              <w:rPr>
                <w:rFonts w:ascii="Times New Roman" w:eastAsia="Times New Roman" w:hAnsi="Times New Roman" w:cs="Times New Roman"/>
                <w:b/>
                <w:bCs/>
                <w:color w:val="000000"/>
                <w:sz w:val="24"/>
                <w:szCs w:val="24"/>
                <w:lang w:eastAsia="lv-LV"/>
              </w:rPr>
              <w:t>2023</w:t>
            </w:r>
          </w:p>
        </w:tc>
        <w:tc>
          <w:tcPr>
            <w:tcW w:w="1158" w:type="dxa"/>
            <w:tcBorders>
              <w:top w:val="single" w:sz="8" w:space="0" w:color="auto"/>
              <w:left w:val="nil"/>
              <w:bottom w:val="single" w:sz="8" w:space="0" w:color="auto"/>
              <w:right w:val="single" w:sz="8" w:space="0" w:color="auto"/>
            </w:tcBorders>
            <w:shd w:val="clear" w:color="000000" w:fill="A6A6A6"/>
            <w:vAlign w:val="center"/>
            <w:hideMark/>
          </w:tcPr>
          <w:p w14:paraId="1773A52F"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4"/>
                <w:szCs w:val="24"/>
                <w:lang w:eastAsia="lv-LV"/>
              </w:rPr>
            </w:pPr>
            <w:r w:rsidRPr="00C2470E">
              <w:rPr>
                <w:rFonts w:ascii="Times New Roman" w:eastAsia="Times New Roman" w:hAnsi="Times New Roman" w:cs="Times New Roman"/>
                <w:b/>
                <w:bCs/>
                <w:color w:val="000000"/>
                <w:sz w:val="24"/>
                <w:szCs w:val="24"/>
                <w:lang w:eastAsia="lv-LV"/>
              </w:rPr>
              <w:t>2024</w:t>
            </w:r>
          </w:p>
        </w:tc>
        <w:tc>
          <w:tcPr>
            <w:tcW w:w="1158" w:type="dxa"/>
            <w:tcBorders>
              <w:top w:val="single" w:sz="8" w:space="0" w:color="auto"/>
              <w:left w:val="nil"/>
              <w:bottom w:val="single" w:sz="8" w:space="0" w:color="auto"/>
              <w:right w:val="single" w:sz="8" w:space="0" w:color="auto"/>
            </w:tcBorders>
            <w:shd w:val="clear" w:color="000000" w:fill="A6A6A6"/>
            <w:vAlign w:val="center"/>
            <w:hideMark/>
          </w:tcPr>
          <w:p w14:paraId="4A94CA60"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4"/>
                <w:szCs w:val="24"/>
                <w:lang w:eastAsia="lv-LV"/>
              </w:rPr>
            </w:pPr>
            <w:r w:rsidRPr="00C2470E">
              <w:rPr>
                <w:rFonts w:ascii="Times New Roman" w:eastAsia="Times New Roman" w:hAnsi="Times New Roman" w:cs="Times New Roman"/>
                <w:b/>
                <w:bCs/>
                <w:color w:val="000000"/>
                <w:sz w:val="24"/>
                <w:szCs w:val="24"/>
                <w:lang w:eastAsia="lv-LV"/>
              </w:rPr>
              <w:t>2025</w:t>
            </w:r>
          </w:p>
        </w:tc>
        <w:tc>
          <w:tcPr>
            <w:tcW w:w="1158" w:type="dxa"/>
            <w:tcBorders>
              <w:top w:val="single" w:sz="8" w:space="0" w:color="auto"/>
              <w:left w:val="nil"/>
              <w:bottom w:val="single" w:sz="8" w:space="0" w:color="auto"/>
              <w:right w:val="single" w:sz="8" w:space="0" w:color="auto"/>
            </w:tcBorders>
            <w:shd w:val="clear" w:color="000000" w:fill="A6A6A6"/>
            <w:vAlign w:val="center"/>
            <w:hideMark/>
          </w:tcPr>
          <w:p w14:paraId="49249798"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4"/>
                <w:szCs w:val="24"/>
                <w:lang w:eastAsia="lv-LV"/>
              </w:rPr>
            </w:pPr>
            <w:r w:rsidRPr="00C2470E">
              <w:rPr>
                <w:rFonts w:ascii="Times New Roman" w:eastAsia="Times New Roman" w:hAnsi="Times New Roman" w:cs="Times New Roman"/>
                <w:b/>
                <w:bCs/>
                <w:color w:val="000000"/>
                <w:sz w:val="24"/>
                <w:szCs w:val="24"/>
                <w:lang w:eastAsia="lv-LV"/>
              </w:rPr>
              <w:t>2026</w:t>
            </w:r>
          </w:p>
        </w:tc>
        <w:tc>
          <w:tcPr>
            <w:tcW w:w="1158" w:type="dxa"/>
            <w:tcBorders>
              <w:top w:val="single" w:sz="8" w:space="0" w:color="auto"/>
              <w:left w:val="nil"/>
              <w:bottom w:val="single" w:sz="8" w:space="0" w:color="auto"/>
              <w:right w:val="single" w:sz="8" w:space="0" w:color="auto"/>
            </w:tcBorders>
            <w:shd w:val="clear" w:color="000000" w:fill="A6A6A6"/>
            <w:vAlign w:val="center"/>
            <w:hideMark/>
          </w:tcPr>
          <w:p w14:paraId="1BD89071"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4"/>
                <w:szCs w:val="24"/>
                <w:lang w:eastAsia="lv-LV"/>
              </w:rPr>
            </w:pPr>
            <w:r w:rsidRPr="00C2470E">
              <w:rPr>
                <w:rFonts w:ascii="Times New Roman" w:eastAsia="Times New Roman" w:hAnsi="Times New Roman" w:cs="Times New Roman"/>
                <w:b/>
                <w:bCs/>
                <w:color w:val="000000"/>
                <w:sz w:val="24"/>
                <w:szCs w:val="24"/>
                <w:lang w:eastAsia="lv-LV"/>
              </w:rPr>
              <w:t>KOPĀ</w:t>
            </w:r>
          </w:p>
        </w:tc>
      </w:tr>
      <w:tr w:rsidR="00AC2EAA" w:rsidRPr="00C2470E" w14:paraId="2ADCF8A0" w14:textId="77777777" w:rsidTr="00F52E55">
        <w:trPr>
          <w:trHeight w:val="1068"/>
        </w:trPr>
        <w:tc>
          <w:tcPr>
            <w:tcW w:w="842" w:type="dxa"/>
            <w:tcBorders>
              <w:top w:val="nil"/>
              <w:left w:val="single" w:sz="8" w:space="0" w:color="auto"/>
              <w:bottom w:val="single" w:sz="8" w:space="0" w:color="auto"/>
              <w:right w:val="single" w:sz="8" w:space="0" w:color="auto"/>
            </w:tcBorders>
            <w:shd w:val="clear" w:color="000000" w:fill="D9D9D9"/>
            <w:vAlign w:val="center"/>
            <w:hideMark/>
          </w:tcPr>
          <w:p w14:paraId="0B6689EA" w14:textId="77777777" w:rsidR="00AC2EAA" w:rsidRPr="00C2470E" w:rsidRDefault="00AC2EAA" w:rsidP="00AC2EAA">
            <w:pPr>
              <w:spacing w:after="0" w:line="240" w:lineRule="auto"/>
              <w:jc w:val="center"/>
              <w:rPr>
                <w:rFonts w:ascii="Times New Roman" w:eastAsia="Times New Roman" w:hAnsi="Times New Roman" w:cs="Times New Roman"/>
                <w:b/>
                <w:bCs/>
                <w:color w:val="000000"/>
                <w:sz w:val="20"/>
                <w:szCs w:val="20"/>
                <w:lang w:eastAsia="lv-LV"/>
              </w:rPr>
            </w:pPr>
            <w:r w:rsidRPr="00C2470E">
              <w:rPr>
                <w:rFonts w:ascii="Times New Roman" w:eastAsia="Times New Roman" w:hAnsi="Times New Roman" w:cs="Times New Roman"/>
                <w:b/>
                <w:bCs/>
                <w:color w:val="000000"/>
                <w:sz w:val="20"/>
                <w:szCs w:val="20"/>
                <w:lang w:eastAsia="lv-LV"/>
              </w:rPr>
              <w:t>1.</w:t>
            </w:r>
          </w:p>
        </w:tc>
        <w:tc>
          <w:tcPr>
            <w:tcW w:w="2715" w:type="dxa"/>
            <w:tcBorders>
              <w:top w:val="nil"/>
              <w:left w:val="nil"/>
              <w:bottom w:val="single" w:sz="8" w:space="0" w:color="auto"/>
              <w:right w:val="single" w:sz="8" w:space="0" w:color="auto"/>
            </w:tcBorders>
            <w:shd w:val="clear" w:color="000000" w:fill="D9D9D9"/>
            <w:vAlign w:val="center"/>
            <w:hideMark/>
          </w:tcPr>
          <w:p w14:paraId="77C5970B" w14:textId="77777777" w:rsidR="00AC2EAA" w:rsidRPr="00C2470E" w:rsidRDefault="00AC2EAA" w:rsidP="00AC2EAA">
            <w:pPr>
              <w:spacing w:after="0" w:line="240" w:lineRule="auto"/>
              <w:jc w:val="center"/>
              <w:rPr>
                <w:rFonts w:ascii="Times New Roman" w:eastAsia="Times New Roman" w:hAnsi="Times New Roman" w:cs="Times New Roman"/>
                <w:b/>
                <w:bCs/>
                <w:color w:val="000000"/>
                <w:sz w:val="20"/>
                <w:szCs w:val="20"/>
                <w:lang w:eastAsia="lv-LV"/>
              </w:rPr>
            </w:pPr>
            <w:r w:rsidRPr="00C2470E">
              <w:rPr>
                <w:rFonts w:ascii="Times New Roman" w:eastAsia="Times New Roman" w:hAnsi="Times New Roman" w:cs="Times New Roman"/>
                <w:b/>
                <w:bCs/>
                <w:color w:val="000000"/>
                <w:sz w:val="20"/>
                <w:szCs w:val="20"/>
                <w:lang w:eastAsia="lv-LV"/>
              </w:rPr>
              <w:t>ES AF plāna finansējums -  6.1.2.4.i. investīcija “Infrastruktūras izveide kontroles dienestu funkciju īstenošanai Kundziņsalā”</w:t>
            </w:r>
            <w:r w:rsidRPr="00C2470E">
              <w:rPr>
                <w:rFonts w:ascii="Times New Roman" w:eastAsia="Times New Roman" w:hAnsi="Times New Roman" w:cs="Times New Roman"/>
                <w:b/>
                <w:bCs/>
                <w:color w:val="000000"/>
                <w:sz w:val="20"/>
                <w:szCs w:val="20"/>
                <w:vertAlign w:val="superscript"/>
                <w:lang w:eastAsia="lv-LV"/>
              </w:rPr>
              <w:footnoteReference w:id="9"/>
            </w:r>
            <w:r w:rsidRPr="00C2470E">
              <w:rPr>
                <w:rFonts w:ascii="Times New Roman" w:eastAsia="Times New Roman" w:hAnsi="Times New Roman" w:cs="Times New Roman"/>
                <w:b/>
                <w:bCs/>
                <w:color w:val="000000"/>
                <w:sz w:val="20"/>
                <w:szCs w:val="20"/>
                <w:lang w:eastAsia="lv-LV"/>
              </w:rPr>
              <w:t>:</w:t>
            </w:r>
          </w:p>
        </w:tc>
        <w:tc>
          <w:tcPr>
            <w:tcW w:w="1157" w:type="dxa"/>
            <w:tcBorders>
              <w:top w:val="nil"/>
              <w:left w:val="nil"/>
              <w:bottom w:val="single" w:sz="8" w:space="0" w:color="auto"/>
              <w:right w:val="single" w:sz="8" w:space="0" w:color="auto"/>
            </w:tcBorders>
            <w:shd w:val="clear" w:color="000000" w:fill="D9D9D9"/>
            <w:vAlign w:val="center"/>
            <w:hideMark/>
          </w:tcPr>
          <w:p w14:paraId="7240744F" w14:textId="4DF67B11" w:rsidR="00AC2EAA" w:rsidRPr="00AC2EAA" w:rsidRDefault="00AC2EAA" w:rsidP="00AC2EAA">
            <w:pPr>
              <w:spacing w:after="0" w:line="240" w:lineRule="auto"/>
              <w:jc w:val="center"/>
              <w:rPr>
                <w:rFonts w:ascii="Times New Roman" w:eastAsia="Times New Roman" w:hAnsi="Times New Roman" w:cs="Times New Roman"/>
                <w:b/>
                <w:bCs/>
                <w:color w:val="000000"/>
                <w:sz w:val="20"/>
                <w:szCs w:val="20"/>
                <w:lang w:eastAsia="lv-LV"/>
              </w:rPr>
            </w:pPr>
            <w:r w:rsidRPr="00AC2EAA">
              <w:rPr>
                <w:rFonts w:ascii="Times New Roman" w:hAnsi="Times New Roman" w:cs="Times New Roman"/>
                <w:b/>
                <w:bCs/>
                <w:sz w:val="20"/>
                <w:szCs w:val="20"/>
              </w:rPr>
              <w:t>134 811</w:t>
            </w:r>
          </w:p>
        </w:tc>
        <w:tc>
          <w:tcPr>
            <w:tcW w:w="1158" w:type="dxa"/>
            <w:tcBorders>
              <w:top w:val="nil"/>
              <w:left w:val="nil"/>
              <w:bottom w:val="single" w:sz="8" w:space="0" w:color="auto"/>
              <w:right w:val="single" w:sz="8" w:space="0" w:color="auto"/>
            </w:tcBorders>
            <w:shd w:val="clear" w:color="000000" w:fill="D9D9D9"/>
            <w:vAlign w:val="center"/>
            <w:hideMark/>
          </w:tcPr>
          <w:p w14:paraId="2DBAE985" w14:textId="07D9F48E" w:rsidR="00AC2EAA" w:rsidRPr="00AC2EAA" w:rsidRDefault="00AC2EAA" w:rsidP="00AC2EAA">
            <w:pPr>
              <w:spacing w:after="0" w:line="240" w:lineRule="auto"/>
              <w:jc w:val="center"/>
              <w:rPr>
                <w:rFonts w:ascii="Times New Roman" w:eastAsia="Times New Roman" w:hAnsi="Times New Roman" w:cs="Times New Roman"/>
                <w:b/>
                <w:bCs/>
                <w:color w:val="000000"/>
                <w:sz w:val="20"/>
                <w:szCs w:val="20"/>
                <w:lang w:eastAsia="lv-LV"/>
              </w:rPr>
            </w:pPr>
            <w:r w:rsidRPr="00AC2EAA">
              <w:rPr>
                <w:rFonts w:ascii="Times New Roman" w:hAnsi="Times New Roman" w:cs="Times New Roman"/>
                <w:b/>
                <w:bCs/>
                <w:sz w:val="20"/>
                <w:szCs w:val="20"/>
              </w:rPr>
              <w:t>5 569 642</w:t>
            </w:r>
          </w:p>
        </w:tc>
        <w:tc>
          <w:tcPr>
            <w:tcW w:w="1158" w:type="dxa"/>
            <w:tcBorders>
              <w:top w:val="nil"/>
              <w:left w:val="nil"/>
              <w:bottom w:val="single" w:sz="8" w:space="0" w:color="auto"/>
              <w:right w:val="single" w:sz="8" w:space="0" w:color="auto"/>
            </w:tcBorders>
            <w:shd w:val="clear" w:color="000000" w:fill="D9D9D9"/>
            <w:vAlign w:val="center"/>
            <w:hideMark/>
          </w:tcPr>
          <w:p w14:paraId="769D5FAA" w14:textId="631D61D5" w:rsidR="00AC2EAA" w:rsidRPr="00AC2EAA" w:rsidRDefault="00AC2EAA" w:rsidP="00AC2EAA">
            <w:pPr>
              <w:spacing w:after="0" w:line="240" w:lineRule="auto"/>
              <w:jc w:val="center"/>
              <w:rPr>
                <w:rFonts w:ascii="Times New Roman" w:eastAsia="Times New Roman" w:hAnsi="Times New Roman" w:cs="Times New Roman"/>
                <w:b/>
                <w:bCs/>
                <w:color w:val="000000"/>
                <w:sz w:val="20"/>
                <w:szCs w:val="20"/>
                <w:lang w:eastAsia="lv-LV"/>
              </w:rPr>
            </w:pPr>
            <w:r w:rsidRPr="00AC2EAA">
              <w:rPr>
                <w:rFonts w:ascii="Times New Roman" w:hAnsi="Times New Roman" w:cs="Times New Roman"/>
                <w:b/>
                <w:bCs/>
                <w:sz w:val="20"/>
                <w:szCs w:val="20"/>
              </w:rPr>
              <w:t>3 985 848</w:t>
            </w:r>
          </w:p>
        </w:tc>
        <w:tc>
          <w:tcPr>
            <w:tcW w:w="1158" w:type="dxa"/>
            <w:tcBorders>
              <w:top w:val="nil"/>
              <w:left w:val="nil"/>
              <w:bottom w:val="single" w:sz="8" w:space="0" w:color="auto"/>
              <w:right w:val="single" w:sz="8" w:space="0" w:color="auto"/>
            </w:tcBorders>
            <w:shd w:val="clear" w:color="000000" w:fill="D9D9D9"/>
            <w:vAlign w:val="center"/>
            <w:hideMark/>
          </w:tcPr>
          <w:p w14:paraId="0E6C007C" w14:textId="302288D1" w:rsidR="00AC2EAA" w:rsidRPr="00AC2EAA" w:rsidRDefault="00AC2EAA" w:rsidP="00AC2EAA">
            <w:pPr>
              <w:spacing w:after="0" w:line="240" w:lineRule="auto"/>
              <w:jc w:val="center"/>
              <w:rPr>
                <w:rFonts w:ascii="Times New Roman" w:eastAsia="Times New Roman" w:hAnsi="Times New Roman" w:cs="Times New Roman"/>
                <w:b/>
                <w:bCs/>
                <w:color w:val="000000"/>
                <w:sz w:val="20"/>
                <w:szCs w:val="20"/>
                <w:lang w:eastAsia="lv-LV"/>
              </w:rPr>
            </w:pPr>
            <w:r w:rsidRPr="00AC2EAA">
              <w:rPr>
                <w:rFonts w:ascii="Times New Roman" w:hAnsi="Times New Roman" w:cs="Times New Roman"/>
                <w:b/>
                <w:bCs/>
                <w:sz w:val="20"/>
                <w:szCs w:val="20"/>
              </w:rPr>
              <w:t>5 746 879</w:t>
            </w:r>
          </w:p>
        </w:tc>
        <w:tc>
          <w:tcPr>
            <w:tcW w:w="1158" w:type="dxa"/>
            <w:tcBorders>
              <w:top w:val="nil"/>
              <w:left w:val="nil"/>
              <w:bottom w:val="single" w:sz="8" w:space="0" w:color="auto"/>
              <w:right w:val="single" w:sz="8" w:space="0" w:color="auto"/>
            </w:tcBorders>
            <w:shd w:val="clear" w:color="000000" w:fill="D9D9D9"/>
            <w:vAlign w:val="center"/>
            <w:hideMark/>
          </w:tcPr>
          <w:p w14:paraId="605B551C" w14:textId="77777777" w:rsidR="00AC2EAA" w:rsidRPr="00C2470E" w:rsidRDefault="00AC2EAA" w:rsidP="00AC2EAA">
            <w:pPr>
              <w:spacing w:after="0" w:line="240" w:lineRule="auto"/>
              <w:jc w:val="center"/>
              <w:rPr>
                <w:rFonts w:ascii="Times New Roman" w:eastAsia="Times New Roman" w:hAnsi="Times New Roman" w:cs="Times New Roman"/>
                <w:b/>
                <w:bCs/>
                <w:color w:val="000000"/>
                <w:sz w:val="20"/>
                <w:szCs w:val="20"/>
                <w:lang w:eastAsia="lv-LV"/>
              </w:rPr>
            </w:pPr>
            <w:r w:rsidRPr="00C2470E">
              <w:rPr>
                <w:rFonts w:ascii="Times New Roman" w:eastAsia="Times New Roman" w:hAnsi="Times New Roman" w:cs="Times New Roman"/>
                <w:b/>
                <w:bCs/>
                <w:color w:val="000000"/>
                <w:sz w:val="20"/>
                <w:szCs w:val="20"/>
                <w:lang w:eastAsia="lv-LV"/>
              </w:rPr>
              <w:t>15 437 180</w:t>
            </w:r>
          </w:p>
        </w:tc>
      </w:tr>
      <w:tr w:rsidR="00BE60CA" w:rsidRPr="00C2470E" w14:paraId="3C89C7BC" w14:textId="77777777" w:rsidTr="00F52E55">
        <w:trPr>
          <w:trHeight w:val="612"/>
        </w:trPr>
        <w:tc>
          <w:tcPr>
            <w:tcW w:w="842" w:type="dxa"/>
            <w:tcBorders>
              <w:top w:val="nil"/>
              <w:left w:val="single" w:sz="8" w:space="0" w:color="auto"/>
              <w:bottom w:val="single" w:sz="8" w:space="0" w:color="auto"/>
              <w:right w:val="single" w:sz="8" w:space="0" w:color="auto"/>
            </w:tcBorders>
            <w:shd w:val="clear" w:color="auto" w:fill="auto"/>
            <w:noWrap/>
            <w:vAlign w:val="center"/>
            <w:hideMark/>
          </w:tcPr>
          <w:p w14:paraId="7A3AE9B7" w14:textId="77777777" w:rsidR="00BE60CA" w:rsidRPr="00C2470E" w:rsidRDefault="00BE60CA" w:rsidP="00BE60CA">
            <w:pPr>
              <w:spacing w:after="0" w:line="240" w:lineRule="auto"/>
              <w:jc w:val="right"/>
              <w:rPr>
                <w:rFonts w:ascii="Times New Roman" w:eastAsia="Times New Roman" w:hAnsi="Times New Roman" w:cs="Times New Roman"/>
                <w:i/>
                <w:iCs/>
                <w:color w:val="000000"/>
                <w:sz w:val="20"/>
                <w:szCs w:val="20"/>
                <w:lang w:eastAsia="lv-LV"/>
              </w:rPr>
            </w:pPr>
            <w:r w:rsidRPr="00C2470E">
              <w:rPr>
                <w:rFonts w:ascii="Times New Roman" w:eastAsia="Times New Roman" w:hAnsi="Times New Roman" w:cs="Times New Roman"/>
                <w:i/>
                <w:iCs/>
                <w:color w:val="000000"/>
                <w:sz w:val="20"/>
                <w:szCs w:val="20"/>
                <w:lang w:eastAsia="lv-LV"/>
              </w:rPr>
              <w:t>1.1.</w:t>
            </w:r>
          </w:p>
        </w:tc>
        <w:tc>
          <w:tcPr>
            <w:tcW w:w="2715" w:type="dxa"/>
            <w:tcBorders>
              <w:top w:val="nil"/>
              <w:left w:val="nil"/>
              <w:bottom w:val="single" w:sz="8" w:space="0" w:color="auto"/>
              <w:right w:val="single" w:sz="8" w:space="0" w:color="auto"/>
            </w:tcBorders>
            <w:shd w:val="clear" w:color="auto" w:fill="auto"/>
            <w:vAlign w:val="center"/>
            <w:hideMark/>
          </w:tcPr>
          <w:p w14:paraId="4124F848" w14:textId="77777777" w:rsidR="00BE60CA" w:rsidRPr="00C2470E" w:rsidRDefault="00BE60CA" w:rsidP="00BE60CA">
            <w:pPr>
              <w:spacing w:after="0" w:line="240" w:lineRule="auto"/>
              <w:jc w:val="both"/>
              <w:rPr>
                <w:rFonts w:ascii="Times New Roman" w:eastAsia="Times New Roman" w:hAnsi="Times New Roman" w:cs="Times New Roman"/>
                <w:color w:val="000000"/>
                <w:sz w:val="20"/>
                <w:szCs w:val="20"/>
                <w:lang w:eastAsia="lv-LV"/>
              </w:rPr>
            </w:pPr>
            <w:r w:rsidRPr="00C2470E">
              <w:rPr>
                <w:rFonts w:ascii="Times New Roman" w:eastAsia="Times New Roman" w:hAnsi="Times New Roman" w:cs="Times New Roman"/>
                <w:color w:val="000000"/>
                <w:sz w:val="20"/>
                <w:szCs w:val="20"/>
                <w:lang w:eastAsia="lv-LV"/>
              </w:rPr>
              <w:t>-      Infrastruktūras izbūve un ar to saistītās izmaksas (bez PVN), EUR</w:t>
            </w:r>
          </w:p>
        </w:tc>
        <w:tc>
          <w:tcPr>
            <w:tcW w:w="1157" w:type="dxa"/>
            <w:tcBorders>
              <w:top w:val="nil"/>
              <w:left w:val="nil"/>
              <w:bottom w:val="single" w:sz="8" w:space="0" w:color="auto"/>
              <w:right w:val="single" w:sz="8" w:space="0" w:color="auto"/>
            </w:tcBorders>
            <w:shd w:val="clear" w:color="auto" w:fill="auto"/>
            <w:vAlign w:val="center"/>
            <w:hideMark/>
          </w:tcPr>
          <w:p w14:paraId="4255C416" w14:textId="74C200BB" w:rsidR="00BE60CA" w:rsidRPr="00AC2EAA" w:rsidRDefault="00BE60CA" w:rsidP="00BE60CA">
            <w:pPr>
              <w:spacing w:after="0" w:line="240" w:lineRule="auto"/>
              <w:jc w:val="center"/>
              <w:rPr>
                <w:rFonts w:ascii="Times New Roman" w:eastAsia="Times New Roman" w:hAnsi="Times New Roman" w:cs="Times New Roman"/>
                <w:color w:val="000000"/>
                <w:sz w:val="20"/>
                <w:szCs w:val="20"/>
                <w:lang w:eastAsia="lv-LV"/>
              </w:rPr>
            </w:pPr>
            <w:r w:rsidRPr="00AC2EAA">
              <w:rPr>
                <w:rFonts w:ascii="Times New Roman" w:hAnsi="Times New Roman" w:cs="Times New Roman"/>
                <w:sz w:val="20"/>
                <w:szCs w:val="20"/>
              </w:rPr>
              <w:t>111 414</w:t>
            </w:r>
          </w:p>
        </w:tc>
        <w:tc>
          <w:tcPr>
            <w:tcW w:w="1158" w:type="dxa"/>
            <w:tcBorders>
              <w:top w:val="nil"/>
              <w:left w:val="nil"/>
              <w:bottom w:val="single" w:sz="8" w:space="0" w:color="auto"/>
              <w:right w:val="single" w:sz="8" w:space="0" w:color="auto"/>
            </w:tcBorders>
            <w:shd w:val="clear" w:color="auto" w:fill="auto"/>
            <w:vAlign w:val="center"/>
            <w:hideMark/>
          </w:tcPr>
          <w:p w14:paraId="6F506957" w14:textId="26106F9D" w:rsidR="00BE60CA" w:rsidRPr="00AC2EAA" w:rsidRDefault="00BE60CA" w:rsidP="00BE60CA">
            <w:pPr>
              <w:spacing w:after="0" w:line="240" w:lineRule="auto"/>
              <w:jc w:val="center"/>
              <w:rPr>
                <w:rFonts w:ascii="Times New Roman" w:eastAsia="Times New Roman" w:hAnsi="Times New Roman" w:cs="Times New Roman"/>
                <w:color w:val="000000"/>
                <w:sz w:val="20"/>
                <w:szCs w:val="20"/>
                <w:lang w:eastAsia="lv-LV"/>
              </w:rPr>
            </w:pPr>
            <w:r w:rsidRPr="00AC2EAA">
              <w:rPr>
                <w:rFonts w:ascii="Times New Roman" w:hAnsi="Times New Roman" w:cs="Times New Roman"/>
                <w:sz w:val="20"/>
                <w:szCs w:val="20"/>
              </w:rPr>
              <w:t>4 603 010</w:t>
            </w:r>
          </w:p>
        </w:tc>
        <w:tc>
          <w:tcPr>
            <w:tcW w:w="1158" w:type="dxa"/>
            <w:tcBorders>
              <w:top w:val="nil"/>
              <w:left w:val="nil"/>
              <w:bottom w:val="single" w:sz="8" w:space="0" w:color="auto"/>
              <w:right w:val="single" w:sz="8" w:space="0" w:color="auto"/>
            </w:tcBorders>
            <w:shd w:val="clear" w:color="auto" w:fill="auto"/>
            <w:vAlign w:val="center"/>
            <w:hideMark/>
          </w:tcPr>
          <w:p w14:paraId="7AE61747" w14:textId="6FEBA295" w:rsidR="00BE60CA" w:rsidRPr="00AC2EAA" w:rsidRDefault="00BE60CA" w:rsidP="00BE60CA">
            <w:pPr>
              <w:spacing w:after="0" w:line="240" w:lineRule="auto"/>
              <w:jc w:val="center"/>
              <w:rPr>
                <w:rFonts w:ascii="Times New Roman" w:eastAsia="Times New Roman" w:hAnsi="Times New Roman" w:cs="Times New Roman"/>
                <w:color w:val="000000"/>
                <w:sz w:val="20"/>
                <w:szCs w:val="20"/>
                <w:lang w:eastAsia="lv-LV"/>
              </w:rPr>
            </w:pPr>
            <w:r w:rsidRPr="00AC2EAA">
              <w:rPr>
                <w:rFonts w:ascii="Times New Roman" w:hAnsi="Times New Roman" w:cs="Times New Roman"/>
                <w:sz w:val="20"/>
                <w:szCs w:val="20"/>
              </w:rPr>
              <w:t>3 294 089</w:t>
            </w:r>
          </w:p>
        </w:tc>
        <w:tc>
          <w:tcPr>
            <w:tcW w:w="1158" w:type="dxa"/>
            <w:tcBorders>
              <w:top w:val="nil"/>
              <w:left w:val="nil"/>
              <w:bottom w:val="single" w:sz="8" w:space="0" w:color="auto"/>
              <w:right w:val="single" w:sz="8" w:space="0" w:color="auto"/>
            </w:tcBorders>
            <w:shd w:val="clear" w:color="auto" w:fill="auto"/>
            <w:vAlign w:val="center"/>
            <w:hideMark/>
          </w:tcPr>
          <w:p w14:paraId="6817F58D" w14:textId="1C3923A6" w:rsidR="00BE60CA" w:rsidRPr="00AC2EAA" w:rsidRDefault="00BE60CA" w:rsidP="00BE60CA">
            <w:pPr>
              <w:spacing w:after="0" w:line="240" w:lineRule="auto"/>
              <w:jc w:val="center"/>
              <w:rPr>
                <w:rFonts w:ascii="Times New Roman" w:eastAsia="Times New Roman" w:hAnsi="Times New Roman" w:cs="Times New Roman"/>
                <w:color w:val="000000"/>
                <w:sz w:val="20"/>
                <w:szCs w:val="20"/>
                <w:lang w:eastAsia="lv-LV"/>
              </w:rPr>
            </w:pPr>
            <w:r w:rsidRPr="00AC2EAA">
              <w:rPr>
                <w:rFonts w:ascii="Times New Roman" w:hAnsi="Times New Roman" w:cs="Times New Roman"/>
                <w:sz w:val="20"/>
                <w:szCs w:val="20"/>
              </w:rPr>
              <w:t>2 356 177</w:t>
            </w:r>
          </w:p>
        </w:tc>
        <w:tc>
          <w:tcPr>
            <w:tcW w:w="1158" w:type="dxa"/>
            <w:tcBorders>
              <w:top w:val="nil"/>
              <w:left w:val="nil"/>
              <w:bottom w:val="single" w:sz="8" w:space="0" w:color="auto"/>
              <w:right w:val="single" w:sz="8" w:space="0" w:color="auto"/>
            </w:tcBorders>
            <w:shd w:val="clear" w:color="auto" w:fill="auto"/>
            <w:vAlign w:val="center"/>
            <w:hideMark/>
          </w:tcPr>
          <w:p w14:paraId="7A341EAD" w14:textId="77777777" w:rsidR="00BE60CA" w:rsidRPr="00C2470E" w:rsidRDefault="00BE60CA" w:rsidP="00BE60CA">
            <w:pPr>
              <w:spacing w:after="0" w:line="240" w:lineRule="auto"/>
              <w:jc w:val="center"/>
              <w:rPr>
                <w:rFonts w:ascii="Times New Roman" w:eastAsia="Times New Roman" w:hAnsi="Times New Roman" w:cs="Times New Roman"/>
                <w:b/>
                <w:bCs/>
                <w:color w:val="000000"/>
                <w:sz w:val="20"/>
                <w:szCs w:val="20"/>
                <w:lang w:eastAsia="lv-LV"/>
              </w:rPr>
            </w:pPr>
            <w:r w:rsidRPr="00C2470E">
              <w:rPr>
                <w:rFonts w:ascii="Times New Roman" w:eastAsia="Times New Roman" w:hAnsi="Times New Roman" w:cs="Times New Roman"/>
                <w:b/>
                <w:bCs/>
                <w:color w:val="000000"/>
                <w:sz w:val="20"/>
                <w:szCs w:val="20"/>
                <w:lang w:eastAsia="lv-LV"/>
              </w:rPr>
              <w:t>10 364 690</w:t>
            </w:r>
          </w:p>
        </w:tc>
      </w:tr>
      <w:tr w:rsidR="00BE60CA" w:rsidRPr="00C2470E" w14:paraId="5E84EC34" w14:textId="77777777" w:rsidTr="00F52E55">
        <w:trPr>
          <w:trHeight w:val="612"/>
        </w:trPr>
        <w:tc>
          <w:tcPr>
            <w:tcW w:w="842" w:type="dxa"/>
            <w:tcBorders>
              <w:top w:val="nil"/>
              <w:left w:val="single" w:sz="8" w:space="0" w:color="auto"/>
              <w:bottom w:val="single" w:sz="8" w:space="0" w:color="auto"/>
              <w:right w:val="single" w:sz="8" w:space="0" w:color="auto"/>
            </w:tcBorders>
            <w:shd w:val="clear" w:color="auto" w:fill="auto"/>
            <w:noWrap/>
            <w:vAlign w:val="center"/>
            <w:hideMark/>
          </w:tcPr>
          <w:p w14:paraId="0CC05EED" w14:textId="77777777" w:rsidR="00BE60CA" w:rsidRPr="00C2470E" w:rsidRDefault="00BE60CA" w:rsidP="00BE60CA">
            <w:pPr>
              <w:spacing w:after="0" w:line="240" w:lineRule="auto"/>
              <w:jc w:val="right"/>
              <w:rPr>
                <w:rFonts w:ascii="Times New Roman" w:eastAsia="Times New Roman" w:hAnsi="Times New Roman" w:cs="Times New Roman"/>
                <w:i/>
                <w:iCs/>
                <w:color w:val="000000"/>
                <w:sz w:val="20"/>
                <w:szCs w:val="20"/>
                <w:lang w:eastAsia="lv-LV"/>
              </w:rPr>
            </w:pPr>
            <w:r w:rsidRPr="00C2470E">
              <w:rPr>
                <w:rFonts w:ascii="Times New Roman" w:eastAsia="Times New Roman" w:hAnsi="Times New Roman" w:cs="Times New Roman"/>
                <w:i/>
                <w:iCs/>
                <w:color w:val="000000"/>
                <w:sz w:val="20"/>
                <w:szCs w:val="20"/>
                <w:lang w:eastAsia="lv-LV"/>
              </w:rPr>
              <w:t>1.2.</w:t>
            </w:r>
          </w:p>
        </w:tc>
        <w:tc>
          <w:tcPr>
            <w:tcW w:w="2715" w:type="dxa"/>
            <w:tcBorders>
              <w:top w:val="nil"/>
              <w:left w:val="nil"/>
              <w:bottom w:val="single" w:sz="8" w:space="0" w:color="auto"/>
              <w:right w:val="single" w:sz="8" w:space="0" w:color="auto"/>
            </w:tcBorders>
            <w:shd w:val="clear" w:color="auto" w:fill="auto"/>
            <w:vAlign w:val="center"/>
            <w:hideMark/>
          </w:tcPr>
          <w:p w14:paraId="4B066597" w14:textId="77777777" w:rsidR="00BE60CA" w:rsidRPr="00C2470E" w:rsidRDefault="00BE60CA" w:rsidP="00BE60CA">
            <w:pPr>
              <w:spacing w:after="0" w:line="240" w:lineRule="auto"/>
              <w:jc w:val="both"/>
              <w:rPr>
                <w:rFonts w:ascii="Times New Roman" w:eastAsia="Times New Roman" w:hAnsi="Times New Roman" w:cs="Times New Roman"/>
                <w:color w:val="000000"/>
                <w:sz w:val="20"/>
                <w:szCs w:val="20"/>
                <w:lang w:eastAsia="lv-LV"/>
              </w:rPr>
            </w:pPr>
            <w:r w:rsidRPr="00C2470E">
              <w:rPr>
                <w:rFonts w:ascii="Times New Roman" w:eastAsia="Times New Roman" w:hAnsi="Times New Roman" w:cs="Times New Roman"/>
                <w:color w:val="000000"/>
                <w:sz w:val="20"/>
                <w:szCs w:val="20"/>
                <w:lang w:eastAsia="lv-LV"/>
              </w:rPr>
              <w:t>-      Infrastruktūras izbūve un ar to saistītās izmaksas (PVN), EUR</w:t>
            </w:r>
          </w:p>
        </w:tc>
        <w:tc>
          <w:tcPr>
            <w:tcW w:w="1157" w:type="dxa"/>
            <w:tcBorders>
              <w:top w:val="nil"/>
              <w:left w:val="nil"/>
              <w:bottom w:val="single" w:sz="8" w:space="0" w:color="auto"/>
              <w:right w:val="single" w:sz="8" w:space="0" w:color="auto"/>
            </w:tcBorders>
            <w:shd w:val="clear" w:color="auto" w:fill="auto"/>
            <w:vAlign w:val="center"/>
            <w:hideMark/>
          </w:tcPr>
          <w:p w14:paraId="4F74343C" w14:textId="5719477C" w:rsidR="00BE60CA" w:rsidRPr="00AC2EAA" w:rsidRDefault="00BE60CA" w:rsidP="00BE60CA">
            <w:pPr>
              <w:spacing w:after="0" w:line="240" w:lineRule="auto"/>
              <w:jc w:val="center"/>
              <w:rPr>
                <w:rFonts w:ascii="Times New Roman" w:eastAsia="Times New Roman" w:hAnsi="Times New Roman" w:cs="Times New Roman"/>
                <w:color w:val="000000"/>
                <w:sz w:val="20"/>
                <w:szCs w:val="20"/>
                <w:lang w:eastAsia="lv-LV"/>
              </w:rPr>
            </w:pPr>
            <w:r w:rsidRPr="00AC2EAA">
              <w:rPr>
                <w:rFonts w:ascii="Times New Roman" w:hAnsi="Times New Roman" w:cs="Times New Roman"/>
                <w:sz w:val="20"/>
                <w:szCs w:val="20"/>
              </w:rPr>
              <w:t>23 397</w:t>
            </w:r>
          </w:p>
        </w:tc>
        <w:tc>
          <w:tcPr>
            <w:tcW w:w="1158" w:type="dxa"/>
            <w:tcBorders>
              <w:top w:val="nil"/>
              <w:left w:val="nil"/>
              <w:bottom w:val="single" w:sz="8" w:space="0" w:color="auto"/>
              <w:right w:val="single" w:sz="8" w:space="0" w:color="auto"/>
            </w:tcBorders>
            <w:shd w:val="clear" w:color="auto" w:fill="auto"/>
            <w:vAlign w:val="center"/>
            <w:hideMark/>
          </w:tcPr>
          <w:p w14:paraId="3804CE98" w14:textId="5E3D15CD" w:rsidR="00BE60CA" w:rsidRPr="00AC2EAA" w:rsidRDefault="00BE60CA" w:rsidP="00BE60CA">
            <w:pPr>
              <w:spacing w:after="0" w:line="240" w:lineRule="auto"/>
              <w:jc w:val="center"/>
              <w:rPr>
                <w:rFonts w:ascii="Times New Roman" w:eastAsia="Times New Roman" w:hAnsi="Times New Roman" w:cs="Times New Roman"/>
                <w:color w:val="000000"/>
                <w:sz w:val="20"/>
                <w:szCs w:val="20"/>
                <w:lang w:eastAsia="lv-LV"/>
              </w:rPr>
            </w:pPr>
            <w:r w:rsidRPr="00AC2EAA">
              <w:rPr>
                <w:rFonts w:ascii="Times New Roman" w:hAnsi="Times New Roman" w:cs="Times New Roman"/>
                <w:sz w:val="20"/>
                <w:szCs w:val="20"/>
              </w:rPr>
              <w:t>966 632</w:t>
            </w:r>
          </w:p>
        </w:tc>
        <w:tc>
          <w:tcPr>
            <w:tcW w:w="1158" w:type="dxa"/>
            <w:tcBorders>
              <w:top w:val="nil"/>
              <w:left w:val="nil"/>
              <w:bottom w:val="single" w:sz="8" w:space="0" w:color="auto"/>
              <w:right w:val="single" w:sz="8" w:space="0" w:color="auto"/>
            </w:tcBorders>
            <w:shd w:val="clear" w:color="auto" w:fill="auto"/>
            <w:vAlign w:val="center"/>
            <w:hideMark/>
          </w:tcPr>
          <w:p w14:paraId="2B766D2B" w14:textId="5F0590DA" w:rsidR="00BE60CA" w:rsidRPr="00AC2EAA" w:rsidRDefault="00BE60CA" w:rsidP="00BE60CA">
            <w:pPr>
              <w:spacing w:after="0" w:line="240" w:lineRule="auto"/>
              <w:jc w:val="center"/>
              <w:rPr>
                <w:rFonts w:ascii="Times New Roman" w:eastAsia="Times New Roman" w:hAnsi="Times New Roman" w:cs="Times New Roman"/>
                <w:color w:val="000000"/>
                <w:sz w:val="20"/>
                <w:szCs w:val="20"/>
                <w:lang w:eastAsia="lv-LV"/>
              </w:rPr>
            </w:pPr>
            <w:r w:rsidRPr="00AC2EAA">
              <w:rPr>
                <w:rFonts w:ascii="Times New Roman" w:hAnsi="Times New Roman" w:cs="Times New Roman"/>
                <w:sz w:val="20"/>
                <w:szCs w:val="20"/>
              </w:rPr>
              <w:t>691 759</w:t>
            </w:r>
          </w:p>
        </w:tc>
        <w:tc>
          <w:tcPr>
            <w:tcW w:w="1158" w:type="dxa"/>
            <w:tcBorders>
              <w:top w:val="nil"/>
              <w:left w:val="nil"/>
              <w:bottom w:val="single" w:sz="8" w:space="0" w:color="auto"/>
              <w:right w:val="single" w:sz="8" w:space="0" w:color="auto"/>
            </w:tcBorders>
            <w:shd w:val="clear" w:color="auto" w:fill="auto"/>
            <w:vAlign w:val="center"/>
            <w:hideMark/>
          </w:tcPr>
          <w:p w14:paraId="7946DD30" w14:textId="7EF3F757" w:rsidR="00BE60CA" w:rsidRPr="00AC2EAA" w:rsidRDefault="00BE60CA" w:rsidP="00BE60CA">
            <w:pPr>
              <w:spacing w:after="0" w:line="240" w:lineRule="auto"/>
              <w:jc w:val="center"/>
              <w:rPr>
                <w:rFonts w:ascii="Times New Roman" w:eastAsia="Times New Roman" w:hAnsi="Times New Roman" w:cs="Times New Roman"/>
                <w:color w:val="000000"/>
                <w:sz w:val="20"/>
                <w:szCs w:val="20"/>
                <w:lang w:eastAsia="lv-LV"/>
              </w:rPr>
            </w:pPr>
            <w:r w:rsidRPr="00AC2EAA">
              <w:rPr>
                <w:rFonts w:ascii="Times New Roman" w:hAnsi="Times New Roman" w:cs="Times New Roman"/>
                <w:sz w:val="20"/>
                <w:szCs w:val="20"/>
              </w:rPr>
              <w:t>494 797</w:t>
            </w:r>
          </w:p>
        </w:tc>
        <w:tc>
          <w:tcPr>
            <w:tcW w:w="1158" w:type="dxa"/>
            <w:tcBorders>
              <w:top w:val="nil"/>
              <w:left w:val="nil"/>
              <w:bottom w:val="single" w:sz="8" w:space="0" w:color="auto"/>
              <w:right w:val="single" w:sz="8" w:space="0" w:color="auto"/>
            </w:tcBorders>
            <w:shd w:val="clear" w:color="auto" w:fill="auto"/>
            <w:vAlign w:val="center"/>
            <w:hideMark/>
          </w:tcPr>
          <w:p w14:paraId="2EA08116" w14:textId="77777777" w:rsidR="00BE60CA" w:rsidRPr="00C2470E" w:rsidRDefault="00BE60CA" w:rsidP="00BE60CA">
            <w:pPr>
              <w:spacing w:after="0" w:line="240" w:lineRule="auto"/>
              <w:jc w:val="center"/>
              <w:rPr>
                <w:rFonts w:ascii="Times New Roman" w:eastAsia="Times New Roman" w:hAnsi="Times New Roman" w:cs="Times New Roman"/>
                <w:b/>
                <w:bCs/>
                <w:color w:val="000000"/>
                <w:sz w:val="20"/>
                <w:szCs w:val="20"/>
                <w:lang w:eastAsia="lv-LV"/>
              </w:rPr>
            </w:pPr>
            <w:r w:rsidRPr="00C2470E">
              <w:rPr>
                <w:rFonts w:ascii="Times New Roman" w:eastAsia="Times New Roman" w:hAnsi="Times New Roman" w:cs="Times New Roman"/>
                <w:b/>
                <w:bCs/>
                <w:color w:val="000000"/>
                <w:sz w:val="20"/>
                <w:szCs w:val="20"/>
                <w:lang w:eastAsia="lv-LV"/>
              </w:rPr>
              <w:t>2 176 585</w:t>
            </w:r>
          </w:p>
        </w:tc>
      </w:tr>
      <w:tr w:rsidR="00C2470E" w:rsidRPr="00C2470E" w14:paraId="30CCDC2D" w14:textId="77777777" w:rsidTr="00F52E55">
        <w:trPr>
          <w:trHeight w:val="612"/>
        </w:trPr>
        <w:tc>
          <w:tcPr>
            <w:tcW w:w="842" w:type="dxa"/>
            <w:tcBorders>
              <w:top w:val="nil"/>
              <w:left w:val="single" w:sz="8" w:space="0" w:color="auto"/>
              <w:bottom w:val="single" w:sz="8" w:space="0" w:color="auto"/>
              <w:right w:val="single" w:sz="8" w:space="0" w:color="auto"/>
            </w:tcBorders>
            <w:shd w:val="clear" w:color="auto" w:fill="auto"/>
            <w:noWrap/>
            <w:vAlign w:val="center"/>
            <w:hideMark/>
          </w:tcPr>
          <w:p w14:paraId="2C665E1C" w14:textId="77777777" w:rsidR="00C2470E" w:rsidRPr="00C2470E" w:rsidRDefault="00C2470E" w:rsidP="00C2470E">
            <w:pPr>
              <w:spacing w:after="0" w:line="240" w:lineRule="auto"/>
              <w:jc w:val="right"/>
              <w:rPr>
                <w:rFonts w:ascii="Times New Roman" w:eastAsia="Times New Roman" w:hAnsi="Times New Roman" w:cs="Times New Roman"/>
                <w:i/>
                <w:iCs/>
                <w:color w:val="000000"/>
                <w:sz w:val="20"/>
                <w:szCs w:val="20"/>
                <w:lang w:eastAsia="lv-LV"/>
              </w:rPr>
            </w:pPr>
            <w:r w:rsidRPr="00C2470E">
              <w:rPr>
                <w:rFonts w:ascii="Times New Roman" w:eastAsia="Times New Roman" w:hAnsi="Times New Roman" w:cs="Times New Roman"/>
                <w:i/>
                <w:iCs/>
                <w:color w:val="000000"/>
                <w:sz w:val="20"/>
                <w:szCs w:val="20"/>
                <w:lang w:eastAsia="lv-LV"/>
              </w:rPr>
              <w:t>1.3.</w:t>
            </w:r>
          </w:p>
        </w:tc>
        <w:tc>
          <w:tcPr>
            <w:tcW w:w="2715" w:type="dxa"/>
            <w:tcBorders>
              <w:top w:val="nil"/>
              <w:left w:val="nil"/>
              <w:bottom w:val="single" w:sz="8" w:space="0" w:color="auto"/>
              <w:right w:val="single" w:sz="8" w:space="0" w:color="auto"/>
            </w:tcBorders>
            <w:shd w:val="clear" w:color="auto" w:fill="auto"/>
            <w:vAlign w:val="center"/>
            <w:hideMark/>
          </w:tcPr>
          <w:p w14:paraId="6E351C21" w14:textId="77777777" w:rsidR="00C2470E" w:rsidRPr="00C2470E" w:rsidRDefault="00C2470E" w:rsidP="00C2470E">
            <w:pPr>
              <w:spacing w:after="0" w:line="240" w:lineRule="auto"/>
              <w:jc w:val="both"/>
              <w:rPr>
                <w:rFonts w:ascii="Times New Roman" w:eastAsia="Times New Roman" w:hAnsi="Times New Roman" w:cs="Times New Roman"/>
                <w:color w:val="000000"/>
                <w:sz w:val="20"/>
                <w:szCs w:val="20"/>
                <w:lang w:eastAsia="lv-LV"/>
              </w:rPr>
            </w:pPr>
            <w:r w:rsidRPr="00C2470E">
              <w:rPr>
                <w:rFonts w:ascii="Times New Roman" w:eastAsia="Times New Roman" w:hAnsi="Times New Roman" w:cs="Times New Roman"/>
                <w:color w:val="000000"/>
                <w:sz w:val="20"/>
                <w:szCs w:val="20"/>
                <w:lang w:eastAsia="lv-LV"/>
              </w:rPr>
              <w:t>-      kravu kontroles rentgena iekārtas iegāde un uzstādīšana (bez PVN), EUR</w:t>
            </w:r>
          </w:p>
        </w:tc>
        <w:tc>
          <w:tcPr>
            <w:tcW w:w="1157" w:type="dxa"/>
            <w:tcBorders>
              <w:top w:val="nil"/>
              <w:left w:val="nil"/>
              <w:bottom w:val="single" w:sz="8" w:space="0" w:color="auto"/>
              <w:right w:val="single" w:sz="8" w:space="0" w:color="auto"/>
            </w:tcBorders>
            <w:shd w:val="clear" w:color="auto" w:fill="auto"/>
            <w:vAlign w:val="center"/>
            <w:hideMark/>
          </w:tcPr>
          <w:p w14:paraId="06851487" w14:textId="77777777" w:rsidR="00C2470E" w:rsidRPr="00C2470E" w:rsidRDefault="00C2470E" w:rsidP="00C2470E">
            <w:pPr>
              <w:spacing w:after="0" w:line="240" w:lineRule="auto"/>
              <w:jc w:val="center"/>
              <w:rPr>
                <w:rFonts w:ascii="Times New Roman" w:eastAsia="Times New Roman" w:hAnsi="Times New Roman" w:cs="Times New Roman"/>
                <w:color w:val="000000"/>
                <w:sz w:val="20"/>
                <w:szCs w:val="20"/>
                <w:lang w:eastAsia="lv-LV"/>
              </w:rPr>
            </w:pPr>
            <w:r w:rsidRPr="00C2470E">
              <w:rPr>
                <w:rFonts w:ascii="Times New Roman" w:eastAsia="Times New Roman" w:hAnsi="Times New Roman" w:cs="Times New Roman"/>
                <w:color w:val="000000"/>
                <w:sz w:val="20"/>
                <w:szCs w:val="20"/>
                <w:lang w:eastAsia="lv-LV"/>
              </w:rPr>
              <w:t> </w:t>
            </w:r>
          </w:p>
        </w:tc>
        <w:tc>
          <w:tcPr>
            <w:tcW w:w="1158" w:type="dxa"/>
            <w:tcBorders>
              <w:top w:val="nil"/>
              <w:left w:val="nil"/>
              <w:bottom w:val="single" w:sz="8" w:space="0" w:color="auto"/>
              <w:right w:val="single" w:sz="8" w:space="0" w:color="auto"/>
            </w:tcBorders>
            <w:shd w:val="clear" w:color="auto" w:fill="auto"/>
            <w:vAlign w:val="center"/>
            <w:hideMark/>
          </w:tcPr>
          <w:p w14:paraId="3A71404E" w14:textId="77777777" w:rsidR="00C2470E" w:rsidRPr="00C2470E" w:rsidRDefault="00C2470E" w:rsidP="00C2470E">
            <w:pPr>
              <w:spacing w:after="0" w:line="240" w:lineRule="auto"/>
              <w:jc w:val="center"/>
              <w:rPr>
                <w:rFonts w:ascii="Times New Roman" w:eastAsia="Times New Roman" w:hAnsi="Times New Roman" w:cs="Times New Roman"/>
                <w:color w:val="000000"/>
                <w:sz w:val="20"/>
                <w:szCs w:val="20"/>
                <w:lang w:eastAsia="lv-LV"/>
              </w:rPr>
            </w:pPr>
            <w:r w:rsidRPr="00C2470E">
              <w:rPr>
                <w:rFonts w:ascii="Times New Roman" w:eastAsia="Times New Roman" w:hAnsi="Times New Roman" w:cs="Times New Roman"/>
                <w:color w:val="000000"/>
                <w:sz w:val="20"/>
                <w:szCs w:val="20"/>
                <w:lang w:eastAsia="lv-LV"/>
              </w:rPr>
              <w:t> </w:t>
            </w:r>
          </w:p>
        </w:tc>
        <w:tc>
          <w:tcPr>
            <w:tcW w:w="1158" w:type="dxa"/>
            <w:tcBorders>
              <w:top w:val="nil"/>
              <w:left w:val="nil"/>
              <w:bottom w:val="single" w:sz="8" w:space="0" w:color="auto"/>
              <w:right w:val="single" w:sz="8" w:space="0" w:color="auto"/>
            </w:tcBorders>
            <w:shd w:val="clear" w:color="auto" w:fill="auto"/>
            <w:vAlign w:val="center"/>
            <w:hideMark/>
          </w:tcPr>
          <w:p w14:paraId="25BCD232" w14:textId="77777777" w:rsidR="00C2470E" w:rsidRPr="00C2470E" w:rsidRDefault="00C2470E" w:rsidP="00C2470E">
            <w:pPr>
              <w:spacing w:after="0" w:line="240" w:lineRule="auto"/>
              <w:jc w:val="center"/>
              <w:rPr>
                <w:rFonts w:ascii="Times New Roman" w:eastAsia="Times New Roman" w:hAnsi="Times New Roman" w:cs="Times New Roman"/>
                <w:color w:val="000000"/>
                <w:sz w:val="20"/>
                <w:szCs w:val="20"/>
                <w:lang w:eastAsia="lv-LV"/>
              </w:rPr>
            </w:pPr>
            <w:r w:rsidRPr="00C2470E">
              <w:rPr>
                <w:rFonts w:ascii="Times New Roman" w:eastAsia="Times New Roman" w:hAnsi="Times New Roman" w:cs="Times New Roman"/>
                <w:color w:val="000000"/>
                <w:sz w:val="20"/>
                <w:szCs w:val="20"/>
                <w:lang w:eastAsia="lv-LV"/>
              </w:rPr>
              <w:t> </w:t>
            </w:r>
          </w:p>
        </w:tc>
        <w:tc>
          <w:tcPr>
            <w:tcW w:w="1158" w:type="dxa"/>
            <w:tcBorders>
              <w:top w:val="nil"/>
              <w:left w:val="nil"/>
              <w:bottom w:val="single" w:sz="8" w:space="0" w:color="auto"/>
              <w:right w:val="single" w:sz="8" w:space="0" w:color="auto"/>
            </w:tcBorders>
            <w:shd w:val="clear" w:color="auto" w:fill="auto"/>
            <w:vAlign w:val="center"/>
            <w:hideMark/>
          </w:tcPr>
          <w:p w14:paraId="57D8842E" w14:textId="77777777" w:rsidR="00C2470E" w:rsidRPr="00C2470E" w:rsidRDefault="00C2470E" w:rsidP="00C2470E">
            <w:pPr>
              <w:spacing w:after="0" w:line="240" w:lineRule="auto"/>
              <w:jc w:val="center"/>
              <w:rPr>
                <w:rFonts w:ascii="Times New Roman" w:eastAsia="Times New Roman" w:hAnsi="Times New Roman" w:cs="Times New Roman"/>
                <w:color w:val="000000"/>
                <w:sz w:val="20"/>
                <w:szCs w:val="20"/>
                <w:lang w:eastAsia="lv-LV"/>
              </w:rPr>
            </w:pPr>
            <w:r w:rsidRPr="00C2470E">
              <w:rPr>
                <w:rFonts w:ascii="Times New Roman" w:eastAsia="Times New Roman" w:hAnsi="Times New Roman" w:cs="Times New Roman"/>
                <w:color w:val="000000"/>
                <w:sz w:val="20"/>
                <w:szCs w:val="20"/>
                <w:lang w:eastAsia="lv-LV"/>
              </w:rPr>
              <w:t>2 393 310</w:t>
            </w:r>
          </w:p>
        </w:tc>
        <w:tc>
          <w:tcPr>
            <w:tcW w:w="1158" w:type="dxa"/>
            <w:tcBorders>
              <w:top w:val="nil"/>
              <w:left w:val="nil"/>
              <w:bottom w:val="single" w:sz="8" w:space="0" w:color="auto"/>
              <w:right w:val="single" w:sz="8" w:space="0" w:color="auto"/>
            </w:tcBorders>
            <w:shd w:val="clear" w:color="auto" w:fill="auto"/>
            <w:vAlign w:val="center"/>
            <w:hideMark/>
          </w:tcPr>
          <w:p w14:paraId="2853C582"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0"/>
                <w:szCs w:val="20"/>
                <w:lang w:eastAsia="lv-LV"/>
              </w:rPr>
            </w:pPr>
            <w:bookmarkStart w:id="14" w:name="RANGE!G5"/>
            <w:r w:rsidRPr="00C2470E">
              <w:rPr>
                <w:rFonts w:ascii="Times New Roman" w:eastAsia="Times New Roman" w:hAnsi="Times New Roman" w:cs="Times New Roman"/>
                <w:b/>
                <w:bCs/>
                <w:color w:val="000000"/>
                <w:sz w:val="20"/>
                <w:szCs w:val="20"/>
                <w:lang w:eastAsia="lv-LV"/>
              </w:rPr>
              <w:t>2 393 310</w:t>
            </w:r>
            <w:bookmarkEnd w:id="14"/>
          </w:p>
        </w:tc>
      </w:tr>
      <w:tr w:rsidR="00C2470E" w:rsidRPr="00C2470E" w14:paraId="7C084FCD" w14:textId="77777777" w:rsidTr="00F52E55">
        <w:trPr>
          <w:trHeight w:val="612"/>
        </w:trPr>
        <w:tc>
          <w:tcPr>
            <w:tcW w:w="842" w:type="dxa"/>
            <w:tcBorders>
              <w:top w:val="nil"/>
              <w:left w:val="single" w:sz="8" w:space="0" w:color="auto"/>
              <w:bottom w:val="single" w:sz="8" w:space="0" w:color="auto"/>
              <w:right w:val="single" w:sz="8" w:space="0" w:color="auto"/>
            </w:tcBorders>
            <w:shd w:val="clear" w:color="auto" w:fill="auto"/>
            <w:noWrap/>
            <w:vAlign w:val="center"/>
            <w:hideMark/>
          </w:tcPr>
          <w:p w14:paraId="3E277CEB" w14:textId="77777777" w:rsidR="00C2470E" w:rsidRPr="00C2470E" w:rsidRDefault="00C2470E" w:rsidP="00C2470E">
            <w:pPr>
              <w:spacing w:after="0" w:line="240" w:lineRule="auto"/>
              <w:jc w:val="right"/>
              <w:rPr>
                <w:rFonts w:ascii="Times New Roman" w:eastAsia="Times New Roman" w:hAnsi="Times New Roman" w:cs="Times New Roman"/>
                <w:i/>
                <w:iCs/>
                <w:color w:val="000000"/>
                <w:sz w:val="20"/>
                <w:szCs w:val="20"/>
                <w:lang w:eastAsia="lv-LV"/>
              </w:rPr>
            </w:pPr>
            <w:r w:rsidRPr="00C2470E">
              <w:rPr>
                <w:rFonts w:ascii="Times New Roman" w:eastAsia="Times New Roman" w:hAnsi="Times New Roman" w:cs="Times New Roman"/>
                <w:i/>
                <w:iCs/>
                <w:color w:val="000000"/>
                <w:sz w:val="20"/>
                <w:szCs w:val="20"/>
                <w:lang w:eastAsia="lv-LV"/>
              </w:rPr>
              <w:t>1.4.</w:t>
            </w:r>
          </w:p>
        </w:tc>
        <w:tc>
          <w:tcPr>
            <w:tcW w:w="2715" w:type="dxa"/>
            <w:tcBorders>
              <w:top w:val="nil"/>
              <w:left w:val="nil"/>
              <w:bottom w:val="single" w:sz="8" w:space="0" w:color="auto"/>
              <w:right w:val="single" w:sz="8" w:space="0" w:color="auto"/>
            </w:tcBorders>
            <w:shd w:val="clear" w:color="auto" w:fill="auto"/>
            <w:vAlign w:val="center"/>
            <w:hideMark/>
          </w:tcPr>
          <w:p w14:paraId="0BF023A8" w14:textId="77777777" w:rsidR="00C2470E" w:rsidRPr="00C2470E" w:rsidRDefault="00C2470E" w:rsidP="00C2470E">
            <w:pPr>
              <w:spacing w:after="0" w:line="240" w:lineRule="auto"/>
              <w:jc w:val="both"/>
              <w:rPr>
                <w:rFonts w:ascii="Times New Roman" w:eastAsia="Times New Roman" w:hAnsi="Times New Roman" w:cs="Times New Roman"/>
                <w:color w:val="000000"/>
                <w:sz w:val="20"/>
                <w:szCs w:val="20"/>
                <w:lang w:eastAsia="lv-LV"/>
              </w:rPr>
            </w:pPr>
            <w:r w:rsidRPr="00C2470E">
              <w:rPr>
                <w:rFonts w:ascii="Times New Roman" w:eastAsia="Times New Roman" w:hAnsi="Times New Roman" w:cs="Times New Roman"/>
                <w:color w:val="000000"/>
                <w:sz w:val="20"/>
                <w:szCs w:val="20"/>
                <w:lang w:eastAsia="lv-LV"/>
              </w:rPr>
              <w:t>-      kravu kontroles rentgena iekārtas iegāde un uzstādīšana (PVN), EUR</w:t>
            </w:r>
          </w:p>
        </w:tc>
        <w:tc>
          <w:tcPr>
            <w:tcW w:w="1157" w:type="dxa"/>
            <w:tcBorders>
              <w:top w:val="nil"/>
              <w:left w:val="nil"/>
              <w:bottom w:val="single" w:sz="8" w:space="0" w:color="auto"/>
              <w:right w:val="single" w:sz="8" w:space="0" w:color="auto"/>
            </w:tcBorders>
            <w:shd w:val="clear" w:color="auto" w:fill="auto"/>
            <w:vAlign w:val="center"/>
            <w:hideMark/>
          </w:tcPr>
          <w:p w14:paraId="1694A72B" w14:textId="77777777" w:rsidR="00C2470E" w:rsidRPr="00C2470E" w:rsidRDefault="00C2470E" w:rsidP="00C2470E">
            <w:pPr>
              <w:spacing w:after="0" w:line="240" w:lineRule="auto"/>
              <w:jc w:val="center"/>
              <w:rPr>
                <w:rFonts w:ascii="Times New Roman" w:eastAsia="Times New Roman" w:hAnsi="Times New Roman" w:cs="Times New Roman"/>
                <w:color w:val="000000"/>
                <w:sz w:val="20"/>
                <w:szCs w:val="20"/>
                <w:lang w:eastAsia="lv-LV"/>
              </w:rPr>
            </w:pPr>
            <w:r w:rsidRPr="00C2470E">
              <w:rPr>
                <w:rFonts w:ascii="Times New Roman" w:eastAsia="Times New Roman" w:hAnsi="Times New Roman" w:cs="Times New Roman"/>
                <w:color w:val="000000"/>
                <w:sz w:val="20"/>
                <w:szCs w:val="20"/>
                <w:lang w:eastAsia="lv-LV"/>
              </w:rPr>
              <w:t> </w:t>
            </w:r>
          </w:p>
        </w:tc>
        <w:tc>
          <w:tcPr>
            <w:tcW w:w="1158" w:type="dxa"/>
            <w:tcBorders>
              <w:top w:val="nil"/>
              <w:left w:val="nil"/>
              <w:bottom w:val="single" w:sz="8" w:space="0" w:color="auto"/>
              <w:right w:val="single" w:sz="8" w:space="0" w:color="auto"/>
            </w:tcBorders>
            <w:shd w:val="clear" w:color="auto" w:fill="auto"/>
            <w:vAlign w:val="center"/>
            <w:hideMark/>
          </w:tcPr>
          <w:p w14:paraId="5FDDECDE" w14:textId="77777777" w:rsidR="00C2470E" w:rsidRPr="00C2470E" w:rsidRDefault="00C2470E" w:rsidP="00C2470E">
            <w:pPr>
              <w:spacing w:after="0" w:line="240" w:lineRule="auto"/>
              <w:jc w:val="center"/>
              <w:rPr>
                <w:rFonts w:ascii="Times New Roman" w:eastAsia="Times New Roman" w:hAnsi="Times New Roman" w:cs="Times New Roman"/>
                <w:color w:val="000000"/>
                <w:sz w:val="20"/>
                <w:szCs w:val="20"/>
                <w:lang w:eastAsia="lv-LV"/>
              </w:rPr>
            </w:pPr>
            <w:r w:rsidRPr="00C2470E">
              <w:rPr>
                <w:rFonts w:ascii="Times New Roman" w:eastAsia="Times New Roman" w:hAnsi="Times New Roman" w:cs="Times New Roman"/>
                <w:color w:val="000000"/>
                <w:sz w:val="20"/>
                <w:szCs w:val="20"/>
                <w:lang w:eastAsia="lv-LV"/>
              </w:rPr>
              <w:t> </w:t>
            </w:r>
          </w:p>
        </w:tc>
        <w:tc>
          <w:tcPr>
            <w:tcW w:w="1158" w:type="dxa"/>
            <w:tcBorders>
              <w:top w:val="nil"/>
              <w:left w:val="nil"/>
              <w:bottom w:val="single" w:sz="8" w:space="0" w:color="auto"/>
              <w:right w:val="single" w:sz="8" w:space="0" w:color="auto"/>
            </w:tcBorders>
            <w:shd w:val="clear" w:color="auto" w:fill="auto"/>
            <w:vAlign w:val="center"/>
            <w:hideMark/>
          </w:tcPr>
          <w:p w14:paraId="5FD4EF17" w14:textId="77777777" w:rsidR="00C2470E" w:rsidRPr="00C2470E" w:rsidRDefault="00C2470E" w:rsidP="00C2470E">
            <w:pPr>
              <w:spacing w:after="0" w:line="240" w:lineRule="auto"/>
              <w:jc w:val="center"/>
              <w:rPr>
                <w:rFonts w:ascii="Times New Roman" w:eastAsia="Times New Roman" w:hAnsi="Times New Roman" w:cs="Times New Roman"/>
                <w:color w:val="000000"/>
                <w:sz w:val="20"/>
                <w:szCs w:val="20"/>
                <w:lang w:eastAsia="lv-LV"/>
              </w:rPr>
            </w:pPr>
            <w:r w:rsidRPr="00C2470E">
              <w:rPr>
                <w:rFonts w:ascii="Times New Roman" w:eastAsia="Times New Roman" w:hAnsi="Times New Roman" w:cs="Times New Roman"/>
                <w:color w:val="000000"/>
                <w:sz w:val="20"/>
                <w:szCs w:val="20"/>
                <w:lang w:eastAsia="lv-LV"/>
              </w:rPr>
              <w:t> </w:t>
            </w:r>
          </w:p>
        </w:tc>
        <w:tc>
          <w:tcPr>
            <w:tcW w:w="1158" w:type="dxa"/>
            <w:tcBorders>
              <w:top w:val="nil"/>
              <w:left w:val="nil"/>
              <w:bottom w:val="single" w:sz="8" w:space="0" w:color="auto"/>
              <w:right w:val="single" w:sz="8" w:space="0" w:color="auto"/>
            </w:tcBorders>
            <w:shd w:val="clear" w:color="auto" w:fill="auto"/>
            <w:vAlign w:val="center"/>
            <w:hideMark/>
          </w:tcPr>
          <w:p w14:paraId="06E53B85" w14:textId="77777777" w:rsidR="00C2470E" w:rsidRPr="00C2470E" w:rsidRDefault="00C2470E" w:rsidP="00C2470E">
            <w:pPr>
              <w:spacing w:after="0" w:line="240" w:lineRule="auto"/>
              <w:jc w:val="center"/>
              <w:rPr>
                <w:rFonts w:ascii="Times New Roman" w:eastAsia="Times New Roman" w:hAnsi="Times New Roman" w:cs="Times New Roman"/>
                <w:color w:val="000000"/>
                <w:sz w:val="20"/>
                <w:szCs w:val="20"/>
                <w:lang w:eastAsia="lv-LV"/>
              </w:rPr>
            </w:pPr>
            <w:r w:rsidRPr="00C2470E">
              <w:rPr>
                <w:rFonts w:ascii="Times New Roman" w:eastAsia="Times New Roman" w:hAnsi="Times New Roman" w:cs="Times New Roman"/>
                <w:color w:val="000000"/>
                <w:sz w:val="20"/>
                <w:szCs w:val="20"/>
                <w:lang w:eastAsia="lv-LV"/>
              </w:rPr>
              <w:t>502 595</w:t>
            </w:r>
          </w:p>
        </w:tc>
        <w:tc>
          <w:tcPr>
            <w:tcW w:w="1158" w:type="dxa"/>
            <w:tcBorders>
              <w:top w:val="nil"/>
              <w:left w:val="nil"/>
              <w:bottom w:val="single" w:sz="8" w:space="0" w:color="auto"/>
              <w:right w:val="single" w:sz="8" w:space="0" w:color="auto"/>
            </w:tcBorders>
            <w:shd w:val="clear" w:color="auto" w:fill="auto"/>
            <w:vAlign w:val="center"/>
            <w:hideMark/>
          </w:tcPr>
          <w:p w14:paraId="232921F4"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0"/>
                <w:szCs w:val="20"/>
                <w:lang w:eastAsia="lv-LV"/>
              </w:rPr>
            </w:pPr>
            <w:r w:rsidRPr="00C2470E">
              <w:rPr>
                <w:rFonts w:ascii="Times New Roman" w:eastAsia="Times New Roman" w:hAnsi="Times New Roman" w:cs="Times New Roman"/>
                <w:b/>
                <w:bCs/>
                <w:color w:val="000000"/>
                <w:sz w:val="20"/>
                <w:szCs w:val="20"/>
                <w:lang w:eastAsia="lv-LV"/>
              </w:rPr>
              <w:t>502 595</w:t>
            </w:r>
          </w:p>
        </w:tc>
      </w:tr>
      <w:tr w:rsidR="00C2470E" w:rsidRPr="00C2470E" w14:paraId="48E478FA" w14:textId="77777777" w:rsidTr="00F52E55">
        <w:trPr>
          <w:trHeight w:val="1596"/>
        </w:trPr>
        <w:tc>
          <w:tcPr>
            <w:tcW w:w="842" w:type="dxa"/>
            <w:tcBorders>
              <w:top w:val="nil"/>
              <w:left w:val="single" w:sz="8" w:space="0" w:color="auto"/>
              <w:bottom w:val="single" w:sz="8" w:space="0" w:color="auto"/>
              <w:right w:val="single" w:sz="8" w:space="0" w:color="auto"/>
            </w:tcBorders>
            <w:shd w:val="clear" w:color="000000" w:fill="D9D9D9"/>
            <w:vAlign w:val="center"/>
            <w:hideMark/>
          </w:tcPr>
          <w:p w14:paraId="65EA5438"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0"/>
                <w:szCs w:val="20"/>
                <w:lang w:eastAsia="lv-LV"/>
              </w:rPr>
            </w:pPr>
            <w:r w:rsidRPr="00C2470E">
              <w:rPr>
                <w:rFonts w:ascii="Times New Roman" w:eastAsia="Times New Roman" w:hAnsi="Times New Roman" w:cs="Times New Roman"/>
                <w:b/>
                <w:bCs/>
                <w:color w:val="000000"/>
                <w:sz w:val="20"/>
                <w:szCs w:val="20"/>
                <w:lang w:eastAsia="lv-LV"/>
              </w:rPr>
              <w:t>2.</w:t>
            </w:r>
          </w:p>
        </w:tc>
        <w:tc>
          <w:tcPr>
            <w:tcW w:w="2715" w:type="dxa"/>
            <w:tcBorders>
              <w:top w:val="nil"/>
              <w:left w:val="nil"/>
              <w:bottom w:val="single" w:sz="8" w:space="0" w:color="auto"/>
              <w:right w:val="single" w:sz="8" w:space="0" w:color="auto"/>
            </w:tcBorders>
            <w:shd w:val="clear" w:color="000000" w:fill="D9D9D9"/>
            <w:vAlign w:val="center"/>
            <w:hideMark/>
          </w:tcPr>
          <w:p w14:paraId="69ADE625" w14:textId="7123EE09" w:rsidR="00C2470E" w:rsidRPr="00C2470E" w:rsidRDefault="00C2470E" w:rsidP="00C2470E">
            <w:pPr>
              <w:spacing w:after="0" w:line="240" w:lineRule="auto"/>
              <w:jc w:val="center"/>
              <w:rPr>
                <w:rFonts w:ascii="Times New Roman" w:eastAsia="Times New Roman" w:hAnsi="Times New Roman" w:cs="Times New Roman"/>
                <w:b/>
                <w:bCs/>
                <w:color w:val="000000"/>
                <w:sz w:val="20"/>
                <w:szCs w:val="20"/>
                <w:lang w:eastAsia="lv-LV"/>
              </w:rPr>
            </w:pPr>
            <w:r w:rsidRPr="00460184">
              <w:rPr>
                <w:rFonts w:ascii="Times New Roman" w:eastAsia="Times New Roman" w:hAnsi="Times New Roman" w:cs="Times New Roman"/>
                <w:b/>
                <w:bCs/>
                <w:color w:val="000000"/>
                <w:sz w:val="20"/>
                <w:szCs w:val="20"/>
                <w:lang w:eastAsia="lv-LV"/>
              </w:rPr>
              <w:t>Valsts budžeta finansējums -   prioritārais pasākums "Jaunas infrastruktūras izveide kontroles dienestu funkciju īstenošanai Uriekstes ielā 42, Rīgā (Kundziņsala)</w:t>
            </w:r>
            <w:r w:rsidRPr="00C2470E">
              <w:rPr>
                <w:rFonts w:ascii="Times New Roman" w:eastAsia="Times New Roman" w:hAnsi="Times New Roman" w:cs="Times New Roman"/>
                <w:b/>
                <w:bCs/>
                <w:color w:val="000000"/>
                <w:sz w:val="20"/>
                <w:szCs w:val="20"/>
                <w:lang w:eastAsia="lv-LV"/>
              </w:rPr>
              <w:t>"</w:t>
            </w:r>
            <w:r w:rsidRPr="00C2470E">
              <w:rPr>
                <w:rFonts w:ascii="Times New Roman" w:eastAsia="Times New Roman" w:hAnsi="Times New Roman" w:cs="Times New Roman"/>
                <w:b/>
                <w:bCs/>
                <w:color w:val="000000"/>
                <w:sz w:val="20"/>
                <w:szCs w:val="20"/>
                <w:vertAlign w:val="superscript"/>
                <w:lang w:eastAsia="lv-LV"/>
              </w:rPr>
              <w:footnoteReference w:id="10"/>
            </w:r>
            <w:r w:rsidR="000C3992">
              <w:rPr>
                <w:rFonts w:ascii="Times New Roman" w:eastAsia="Times New Roman" w:hAnsi="Times New Roman" w:cs="Times New Roman"/>
                <w:b/>
                <w:bCs/>
                <w:color w:val="000000"/>
                <w:sz w:val="20"/>
                <w:szCs w:val="20"/>
                <w:lang w:eastAsia="lv-LV"/>
              </w:rPr>
              <w:t xml:space="preserve"> ar PVN</w:t>
            </w:r>
          </w:p>
        </w:tc>
        <w:tc>
          <w:tcPr>
            <w:tcW w:w="1157" w:type="dxa"/>
            <w:tcBorders>
              <w:top w:val="nil"/>
              <w:left w:val="nil"/>
              <w:bottom w:val="single" w:sz="8" w:space="0" w:color="auto"/>
              <w:right w:val="single" w:sz="8" w:space="0" w:color="auto"/>
            </w:tcBorders>
            <w:shd w:val="clear" w:color="000000" w:fill="D9D9D9"/>
            <w:vAlign w:val="center"/>
            <w:hideMark/>
          </w:tcPr>
          <w:p w14:paraId="4F6318AB"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0"/>
                <w:szCs w:val="20"/>
                <w:lang w:eastAsia="lv-LV"/>
              </w:rPr>
            </w:pPr>
            <w:r w:rsidRPr="00C2470E">
              <w:rPr>
                <w:rFonts w:ascii="Times New Roman" w:eastAsia="Times New Roman" w:hAnsi="Times New Roman" w:cs="Times New Roman"/>
                <w:b/>
                <w:bCs/>
                <w:color w:val="000000"/>
                <w:sz w:val="20"/>
                <w:szCs w:val="20"/>
                <w:lang w:eastAsia="lv-LV"/>
              </w:rPr>
              <w:t>337 298</w:t>
            </w:r>
          </w:p>
        </w:tc>
        <w:tc>
          <w:tcPr>
            <w:tcW w:w="1158" w:type="dxa"/>
            <w:tcBorders>
              <w:top w:val="nil"/>
              <w:left w:val="nil"/>
              <w:bottom w:val="single" w:sz="8" w:space="0" w:color="auto"/>
              <w:right w:val="single" w:sz="8" w:space="0" w:color="auto"/>
            </w:tcBorders>
            <w:shd w:val="clear" w:color="000000" w:fill="D9D9D9"/>
            <w:vAlign w:val="center"/>
            <w:hideMark/>
          </w:tcPr>
          <w:p w14:paraId="27B6424C"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0"/>
                <w:szCs w:val="20"/>
                <w:lang w:eastAsia="lv-LV"/>
              </w:rPr>
            </w:pPr>
            <w:r w:rsidRPr="00C2470E">
              <w:rPr>
                <w:rFonts w:ascii="Times New Roman" w:eastAsia="Times New Roman" w:hAnsi="Times New Roman" w:cs="Times New Roman"/>
                <w:b/>
                <w:bCs/>
                <w:color w:val="000000"/>
                <w:sz w:val="20"/>
                <w:szCs w:val="20"/>
                <w:lang w:eastAsia="lv-LV"/>
              </w:rPr>
              <w:t>8 239 346</w:t>
            </w:r>
          </w:p>
        </w:tc>
        <w:tc>
          <w:tcPr>
            <w:tcW w:w="1158" w:type="dxa"/>
            <w:tcBorders>
              <w:top w:val="nil"/>
              <w:left w:val="nil"/>
              <w:bottom w:val="single" w:sz="8" w:space="0" w:color="auto"/>
              <w:right w:val="single" w:sz="8" w:space="0" w:color="auto"/>
            </w:tcBorders>
            <w:shd w:val="clear" w:color="000000" w:fill="D9D9D9"/>
            <w:vAlign w:val="center"/>
            <w:hideMark/>
          </w:tcPr>
          <w:p w14:paraId="161A1FD9"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0"/>
                <w:szCs w:val="20"/>
                <w:lang w:eastAsia="lv-LV"/>
              </w:rPr>
            </w:pPr>
            <w:r w:rsidRPr="00C2470E">
              <w:rPr>
                <w:rFonts w:ascii="Times New Roman" w:eastAsia="Times New Roman" w:hAnsi="Times New Roman" w:cs="Times New Roman"/>
                <w:b/>
                <w:bCs/>
                <w:color w:val="000000"/>
                <w:sz w:val="20"/>
                <w:szCs w:val="20"/>
                <w:lang w:eastAsia="lv-LV"/>
              </w:rPr>
              <w:t>9 082 064</w:t>
            </w:r>
          </w:p>
        </w:tc>
        <w:tc>
          <w:tcPr>
            <w:tcW w:w="1158" w:type="dxa"/>
            <w:tcBorders>
              <w:top w:val="nil"/>
              <w:left w:val="nil"/>
              <w:bottom w:val="single" w:sz="8" w:space="0" w:color="auto"/>
              <w:right w:val="single" w:sz="8" w:space="0" w:color="auto"/>
            </w:tcBorders>
            <w:shd w:val="clear" w:color="000000" w:fill="D9D9D9"/>
            <w:vAlign w:val="center"/>
            <w:hideMark/>
          </w:tcPr>
          <w:p w14:paraId="03449131" w14:textId="78361B7D" w:rsidR="00C2470E" w:rsidRPr="00C2470E" w:rsidRDefault="00C2470E" w:rsidP="00C2470E">
            <w:pPr>
              <w:spacing w:after="0" w:line="240" w:lineRule="auto"/>
              <w:jc w:val="center"/>
              <w:rPr>
                <w:rFonts w:ascii="Times New Roman" w:eastAsia="Times New Roman" w:hAnsi="Times New Roman" w:cs="Times New Roman"/>
                <w:b/>
                <w:bCs/>
                <w:color w:val="000000"/>
                <w:sz w:val="20"/>
                <w:szCs w:val="20"/>
                <w:lang w:eastAsia="lv-LV"/>
              </w:rPr>
            </w:pPr>
            <w:r w:rsidRPr="00C2470E">
              <w:rPr>
                <w:rFonts w:ascii="Times New Roman" w:eastAsia="Times New Roman" w:hAnsi="Times New Roman" w:cs="Times New Roman"/>
                <w:b/>
                <w:bCs/>
                <w:color w:val="000000"/>
                <w:sz w:val="20"/>
                <w:szCs w:val="20"/>
                <w:lang w:eastAsia="lv-LV"/>
              </w:rPr>
              <w:t>6 038 428</w:t>
            </w:r>
          </w:p>
        </w:tc>
        <w:tc>
          <w:tcPr>
            <w:tcW w:w="1158" w:type="dxa"/>
            <w:tcBorders>
              <w:top w:val="nil"/>
              <w:left w:val="nil"/>
              <w:bottom w:val="single" w:sz="8" w:space="0" w:color="auto"/>
              <w:right w:val="single" w:sz="8" w:space="0" w:color="auto"/>
            </w:tcBorders>
            <w:shd w:val="clear" w:color="000000" w:fill="D9D9D9"/>
            <w:vAlign w:val="center"/>
            <w:hideMark/>
          </w:tcPr>
          <w:p w14:paraId="7882B19B"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0"/>
                <w:szCs w:val="20"/>
                <w:lang w:eastAsia="lv-LV"/>
              </w:rPr>
            </w:pPr>
            <w:r w:rsidRPr="00C2470E">
              <w:rPr>
                <w:rFonts w:ascii="Times New Roman" w:eastAsia="Times New Roman" w:hAnsi="Times New Roman" w:cs="Times New Roman"/>
                <w:b/>
                <w:bCs/>
                <w:color w:val="000000"/>
                <w:sz w:val="20"/>
                <w:szCs w:val="20"/>
                <w:lang w:eastAsia="lv-LV"/>
              </w:rPr>
              <w:t>23 697 136</w:t>
            </w:r>
          </w:p>
        </w:tc>
      </w:tr>
      <w:tr w:rsidR="00C2470E" w:rsidRPr="00C2470E" w14:paraId="6EEC75D7" w14:textId="77777777" w:rsidTr="00F52E55">
        <w:trPr>
          <w:trHeight w:val="300"/>
        </w:trPr>
        <w:tc>
          <w:tcPr>
            <w:tcW w:w="842" w:type="dxa"/>
            <w:tcBorders>
              <w:top w:val="nil"/>
              <w:left w:val="single" w:sz="8" w:space="0" w:color="auto"/>
              <w:bottom w:val="single" w:sz="8" w:space="0" w:color="auto"/>
              <w:right w:val="single" w:sz="8" w:space="0" w:color="auto"/>
            </w:tcBorders>
            <w:shd w:val="clear" w:color="auto" w:fill="auto"/>
            <w:noWrap/>
            <w:vAlign w:val="center"/>
            <w:hideMark/>
          </w:tcPr>
          <w:p w14:paraId="1B035D7D" w14:textId="56823BC3" w:rsidR="00C2470E" w:rsidRPr="00C2470E" w:rsidRDefault="009073CA" w:rsidP="00C2470E">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3</w:t>
            </w:r>
            <w:r w:rsidR="00C2470E" w:rsidRPr="00C2470E">
              <w:rPr>
                <w:rFonts w:ascii="Times New Roman" w:eastAsia="Times New Roman" w:hAnsi="Times New Roman" w:cs="Times New Roman"/>
                <w:b/>
                <w:bCs/>
                <w:color w:val="000000"/>
                <w:sz w:val="20"/>
                <w:szCs w:val="20"/>
                <w:lang w:eastAsia="lv-LV"/>
              </w:rPr>
              <w:t>.</w:t>
            </w:r>
          </w:p>
        </w:tc>
        <w:tc>
          <w:tcPr>
            <w:tcW w:w="2715" w:type="dxa"/>
            <w:tcBorders>
              <w:top w:val="nil"/>
              <w:left w:val="nil"/>
              <w:bottom w:val="single" w:sz="8" w:space="0" w:color="auto"/>
              <w:right w:val="single" w:sz="8" w:space="0" w:color="auto"/>
            </w:tcBorders>
            <w:shd w:val="clear" w:color="auto" w:fill="auto"/>
            <w:vAlign w:val="center"/>
            <w:hideMark/>
          </w:tcPr>
          <w:p w14:paraId="6B2634E3" w14:textId="4EFC011B" w:rsidR="00C2470E" w:rsidRPr="00C2470E" w:rsidRDefault="00C2470E" w:rsidP="009073CA">
            <w:pPr>
              <w:spacing w:after="0" w:line="240" w:lineRule="auto"/>
              <w:jc w:val="right"/>
              <w:rPr>
                <w:rFonts w:ascii="Times New Roman" w:eastAsia="Times New Roman" w:hAnsi="Times New Roman" w:cs="Times New Roman"/>
                <w:b/>
                <w:bCs/>
                <w:color w:val="000000"/>
                <w:sz w:val="20"/>
                <w:szCs w:val="20"/>
                <w:lang w:eastAsia="lv-LV"/>
              </w:rPr>
            </w:pPr>
            <w:r w:rsidRPr="00C2470E">
              <w:rPr>
                <w:rFonts w:ascii="Times New Roman" w:eastAsia="Times New Roman" w:hAnsi="Times New Roman" w:cs="Times New Roman"/>
                <w:b/>
                <w:bCs/>
                <w:color w:val="000000"/>
                <w:sz w:val="20"/>
                <w:szCs w:val="20"/>
                <w:lang w:eastAsia="lv-LV"/>
              </w:rPr>
              <w:t xml:space="preserve">KOPĀ ar PVN </w:t>
            </w:r>
            <w:r w:rsidRPr="00C2470E">
              <w:rPr>
                <w:rFonts w:ascii="Times New Roman" w:eastAsia="Times New Roman" w:hAnsi="Times New Roman" w:cs="Times New Roman"/>
                <w:i/>
                <w:iCs/>
                <w:color w:val="000000"/>
                <w:sz w:val="20"/>
                <w:szCs w:val="20"/>
                <w:lang w:eastAsia="lv-LV"/>
              </w:rPr>
              <w:t>(</w:t>
            </w:r>
            <w:r w:rsidR="009073CA">
              <w:rPr>
                <w:rFonts w:ascii="Times New Roman" w:eastAsia="Times New Roman" w:hAnsi="Times New Roman" w:cs="Times New Roman"/>
                <w:i/>
                <w:iCs/>
                <w:color w:val="000000"/>
                <w:sz w:val="20"/>
                <w:szCs w:val="20"/>
                <w:lang w:eastAsia="lv-LV"/>
              </w:rPr>
              <w:t>1</w:t>
            </w:r>
            <w:r w:rsidRPr="00C2470E">
              <w:rPr>
                <w:rFonts w:ascii="Times New Roman" w:eastAsia="Times New Roman" w:hAnsi="Times New Roman" w:cs="Times New Roman"/>
                <w:i/>
                <w:iCs/>
                <w:color w:val="000000"/>
                <w:sz w:val="20"/>
                <w:szCs w:val="20"/>
                <w:lang w:eastAsia="lv-LV"/>
              </w:rPr>
              <w:t>.+</w:t>
            </w:r>
            <w:r w:rsidR="009073CA">
              <w:rPr>
                <w:rFonts w:ascii="Times New Roman" w:eastAsia="Times New Roman" w:hAnsi="Times New Roman" w:cs="Times New Roman"/>
                <w:i/>
                <w:iCs/>
                <w:color w:val="000000"/>
                <w:sz w:val="20"/>
                <w:szCs w:val="20"/>
                <w:lang w:eastAsia="lv-LV"/>
              </w:rPr>
              <w:t>2</w:t>
            </w:r>
            <w:r w:rsidRPr="00C2470E">
              <w:rPr>
                <w:rFonts w:ascii="Times New Roman" w:eastAsia="Times New Roman" w:hAnsi="Times New Roman" w:cs="Times New Roman"/>
                <w:i/>
                <w:iCs/>
                <w:color w:val="000000"/>
                <w:sz w:val="20"/>
                <w:szCs w:val="20"/>
                <w:lang w:eastAsia="lv-LV"/>
              </w:rPr>
              <w:t>.)</w:t>
            </w:r>
            <w:r w:rsidRPr="00C2470E">
              <w:rPr>
                <w:rFonts w:ascii="Times New Roman" w:eastAsia="Times New Roman" w:hAnsi="Times New Roman" w:cs="Times New Roman"/>
                <w:b/>
                <w:bCs/>
                <w:color w:val="000000"/>
                <w:sz w:val="20"/>
                <w:szCs w:val="20"/>
                <w:lang w:eastAsia="lv-LV"/>
              </w:rPr>
              <w:t>:</w:t>
            </w:r>
          </w:p>
        </w:tc>
        <w:tc>
          <w:tcPr>
            <w:tcW w:w="1157" w:type="dxa"/>
            <w:tcBorders>
              <w:top w:val="nil"/>
              <w:left w:val="nil"/>
              <w:bottom w:val="single" w:sz="8" w:space="0" w:color="auto"/>
              <w:right w:val="single" w:sz="8" w:space="0" w:color="auto"/>
            </w:tcBorders>
            <w:shd w:val="clear" w:color="auto" w:fill="auto"/>
            <w:vAlign w:val="center"/>
            <w:hideMark/>
          </w:tcPr>
          <w:p w14:paraId="33C7D650" w14:textId="0A2124A9" w:rsidR="00C2470E" w:rsidRPr="00C2470E" w:rsidRDefault="00F52E55" w:rsidP="00C2470E">
            <w:pPr>
              <w:spacing w:after="0" w:line="240" w:lineRule="auto"/>
              <w:jc w:val="center"/>
              <w:rPr>
                <w:rFonts w:ascii="Times New Roman" w:eastAsia="Times New Roman" w:hAnsi="Times New Roman" w:cs="Times New Roman"/>
                <w:b/>
                <w:bCs/>
                <w:color w:val="000000"/>
                <w:sz w:val="20"/>
                <w:szCs w:val="20"/>
                <w:lang w:eastAsia="lv-LV"/>
              </w:rPr>
            </w:pPr>
            <w:r w:rsidRPr="00F52E55">
              <w:rPr>
                <w:rFonts w:ascii="Times New Roman" w:eastAsia="Times New Roman" w:hAnsi="Times New Roman" w:cs="Times New Roman"/>
                <w:b/>
                <w:bCs/>
                <w:color w:val="000000"/>
                <w:sz w:val="20"/>
                <w:szCs w:val="20"/>
                <w:lang w:eastAsia="lv-LV"/>
              </w:rPr>
              <w:t>472</w:t>
            </w:r>
            <w:r>
              <w:rPr>
                <w:rFonts w:ascii="Times New Roman" w:eastAsia="Times New Roman" w:hAnsi="Times New Roman" w:cs="Times New Roman"/>
                <w:b/>
                <w:bCs/>
                <w:color w:val="000000"/>
                <w:sz w:val="20"/>
                <w:szCs w:val="20"/>
                <w:lang w:eastAsia="lv-LV"/>
              </w:rPr>
              <w:t xml:space="preserve"> </w:t>
            </w:r>
            <w:r w:rsidRPr="00F52E55">
              <w:rPr>
                <w:rFonts w:ascii="Times New Roman" w:eastAsia="Times New Roman" w:hAnsi="Times New Roman" w:cs="Times New Roman"/>
                <w:b/>
                <w:bCs/>
                <w:color w:val="000000"/>
                <w:sz w:val="20"/>
                <w:szCs w:val="20"/>
                <w:lang w:eastAsia="lv-LV"/>
              </w:rPr>
              <w:t>109</w:t>
            </w:r>
          </w:p>
        </w:tc>
        <w:tc>
          <w:tcPr>
            <w:tcW w:w="1158" w:type="dxa"/>
            <w:tcBorders>
              <w:top w:val="nil"/>
              <w:left w:val="nil"/>
              <w:bottom w:val="single" w:sz="8" w:space="0" w:color="auto"/>
              <w:right w:val="single" w:sz="8" w:space="0" w:color="auto"/>
            </w:tcBorders>
            <w:shd w:val="clear" w:color="auto" w:fill="auto"/>
            <w:vAlign w:val="center"/>
            <w:hideMark/>
          </w:tcPr>
          <w:p w14:paraId="147579A1" w14:textId="187D89C2" w:rsidR="00C2470E" w:rsidRPr="00C2470E" w:rsidRDefault="00F52E55" w:rsidP="00C2470E">
            <w:pPr>
              <w:spacing w:after="0" w:line="240" w:lineRule="auto"/>
              <w:jc w:val="center"/>
              <w:rPr>
                <w:rFonts w:ascii="Times New Roman" w:eastAsia="Times New Roman" w:hAnsi="Times New Roman" w:cs="Times New Roman"/>
                <w:b/>
                <w:bCs/>
                <w:color w:val="000000"/>
                <w:sz w:val="20"/>
                <w:szCs w:val="20"/>
                <w:lang w:eastAsia="lv-LV"/>
              </w:rPr>
            </w:pPr>
            <w:r w:rsidRPr="00F52E55">
              <w:rPr>
                <w:rFonts w:ascii="Times New Roman" w:eastAsia="Times New Roman" w:hAnsi="Times New Roman" w:cs="Times New Roman"/>
                <w:b/>
                <w:bCs/>
                <w:color w:val="000000"/>
                <w:sz w:val="20"/>
                <w:szCs w:val="20"/>
                <w:lang w:eastAsia="lv-LV"/>
              </w:rPr>
              <w:t>13</w:t>
            </w:r>
            <w:r>
              <w:rPr>
                <w:rFonts w:ascii="Times New Roman" w:eastAsia="Times New Roman" w:hAnsi="Times New Roman" w:cs="Times New Roman"/>
                <w:b/>
                <w:bCs/>
                <w:color w:val="000000"/>
                <w:sz w:val="20"/>
                <w:szCs w:val="20"/>
                <w:lang w:eastAsia="lv-LV"/>
              </w:rPr>
              <w:t> </w:t>
            </w:r>
            <w:r w:rsidRPr="00F52E55">
              <w:rPr>
                <w:rFonts w:ascii="Times New Roman" w:eastAsia="Times New Roman" w:hAnsi="Times New Roman" w:cs="Times New Roman"/>
                <w:b/>
                <w:bCs/>
                <w:color w:val="000000"/>
                <w:sz w:val="20"/>
                <w:szCs w:val="20"/>
                <w:lang w:eastAsia="lv-LV"/>
              </w:rPr>
              <w:t>808</w:t>
            </w:r>
            <w:r>
              <w:rPr>
                <w:rFonts w:ascii="Times New Roman" w:eastAsia="Times New Roman" w:hAnsi="Times New Roman" w:cs="Times New Roman"/>
                <w:b/>
                <w:bCs/>
                <w:color w:val="000000"/>
                <w:sz w:val="20"/>
                <w:szCs w:val="20"/>
                <w:lang w:eastAsia="lv-LV"/>
              </w:rPr>
              <w:t xml:space="preserve"> </w:t>
            </w:r>
            <w:r w:rsidRPr="00F52E55">
              <w:rPr>
                <w:rFonts w:ascii="Times New Roman" w:eastAsia="Times New Roman" w:hAnsi="Times New Roman" w:cs="Times New Roman"/>
                <w:b/>
                <w:bCs/>
                <w:color w:val="000000"/>
                <w:sz w:val="20"/>
                <w:szCs w:val="20"/>
                <w:lang w:eastAsia="lv-LV"/>
              </w:rPr>
              <w:t>988</w:t>
            </w:r>
          </w:p>
        </w:tc>
        <w:tc>
          <w:tcPr>
            <w:tcW w:w="1158" w:type="dxa"/>
            <w:tcBorders>
              <w:top w:val="nil"/>
              <w:left w:val="nil"/>
              <w:bottom w:val="single" w:sz="8" w:space="0" w:color="auto"/>
              <w:right w:val="single" w:sz="8" w:space="0" w:color="auto"/>
            </w:tcBorders>
            <w:shd w:val="clear" w:color="auto" w:fill="auto"/>
            <w:vAlign w:val="center"/>
            <w:hideMark/>
          </w:tcPr>
          <w:p w14:paraId="79C7E2A9" w14:textId="3084D9CD" w:rsidR="00C2470E" w:rsidRPr="00C2470E" w:rsidRDefault="00F52E55" w:rsidP="00C2470E">
            <w:pPr>
              <w:spacing w:after="0" w:line="240" w:lineRule="auto"/>
              <w:jc w:val="center"/>
              <w:rPr>
                <w:rFonts w:ascii="Times New Roman" w:eastAsia="Times New Roman" w:hAnsi="Times New Roman" w:cs="Times New Roman"/>
                <w:b/>
                <w:bCs/>
                <w:color w:val="000000"/>
                <w:sz w:val="20"/>
                <w:szCs w:val="20"/>
                <w:lang w:eastAsia="lv-LV"/>
              </w:rPr>
            </w:pPr>
            <w:r w:rsidRPr="00F52E55">
              <w:rPr>
                <w:rFonts w:ascii="Times New Roman" w:eastAsia="Times New Roman" w:hAnsi="Times New Roman" w:cs="Times New Roman"/>
                <w:b/>
                <w:bCs/>
                <w:color w:val="000000"/>
                <w:sz w:val="20"/>
                <w:szCs w:val="20"/>
                <w:lang w:eastAsia="lv-LV"/>
              </w:rPr>
              <w:t>13</w:t>
            </w:r>
            <w:r>
              <w:rPr>
                <w:rFonts w:ascii="Times New Roman" w:eastAsia="Times New Roman" w:hAnsi="Times New Roman" w:cs="Times New Roman"/>
                <w:b/>
                <w:bCs/>
                <w:color w:val="000000"/>
                <w:sz w:val="20"/>
                <w:szCs w:val="20"/>
                <w:lang w:eastAsia="lv-LV"/>
              </w:rPr>
              <w:t> </w:t>
            </w:r>
            <w:r w:rsidRPr="00F52E55">
              <w:rPr>
                <w:rFonts w:ascii="Times New Roman" w:eastAsia="Times New Roman" w:hAnsi="Times New Roman" w:cs="Times New Roman"/>
                <w:b/>
                <w:bCs/>
                <w:color w:val="000000"/>
                <w:sz w:val="20"/>
                <w:szCs w:val="20"/>
                <w:lang w:eastAsia="lv-LV"/>
              </w:rPr>
              <w:t>067</w:t>
            </w:r>
            <w:r>
              <w:rPr>
                <w:rFonts w:ascii="Times New Roman" w:eastAsia="Times New Roman" w:hAnsi="Times New Roman" w:cs="Times New Roman"/>
                <w:b/>
                <w:bCs/>
                <w:color w:val="000000"/>
                <w:sz w:val="20"/>
                <w:szCs w:val="20"/>
                <w:lang w:eastAsia="lv-LV"/>
              </w:rPr>
              <w:t xml:space="preserve"> </w:t>
            </w:r>
            <w:r w:rsidRPr="00F52E55">
              <w:rPr>
                <w:rFonts w:ascii="Times New Roman" w:eastAsia="Times New Roman" w:hAnsi="Times New Roman" w:cs="Times New Roman"/>
                <w:b/>
                <w:bCs/>
                <w:color w:val="000000"/>
                <w:sz w:val="20"/>
                <w:szCs w:val="20"/>
                <w:lang w:eastAsia="lv-LV"/>
              </w:rPr>
              <w:t>912</w:t>
            </w:r>
          </w:p>
        </w:tc>
        <w:tc>
          <w:tcPr>
            <w:tcW w:w="1158" w:type="dxa"/>
            <w:tcBorders>
              <w:top w:val="nil"/>
              <w:left w:val="nil"/>
              <w:bottom w:val="single" w:sz="8" w:space="0" w:color="auto"/>
              <w:right w:val="single" w:sz="8" w:space="0" w:color="auto"/>
            </w:tcBorders>
            <w:shd w:val="clear" w:color="auto" w:fill="auto"/>
            <w:vAlign w:val="center"/>
            <w:hideMark/>
          </w:tcPr>
          <w:p w14:paraId="044F710C" w14:textId="34303500" w:rsidR="00C2470E" w:rsidRPr="00C2470E" w:rsidRDefault="00F52E55" w:rsidP="00C2470E">
            <w:pPr>
              <w:spacing w:after="0" w:line="240" w:lineRule="auto"/>
              <w:jc w:val="center"/>
              <w:rPr>
                <w:rFonts w:ascii="Times New Roman" w:eastAsia="Times New Roman" w:hAnsi="Times New Roman" w:cs="Times New Roman"/>
                <w:b/>
                <w:bCs/>
                <w:color w:val="000000"/>
                <w:sz w:val="20"/>
                <w:szCs w:val="20"/>
                <w:lang w:eastAsia="lv-LV"/>
              </w:rPr>
            </w:pPr>
            <w:r w:rsidRPr="00F52E55">
              <w:rPr>
                <w:rFonts w:ascii="Times New Roman" w:eastAsia="Times New Roman" w:hAnsi="Times New Roman" w:cs="Times New Roman"/>
                <w:b/>
                <w:bCs/>
                <w:color w:val="000000"/>
                <w:sz w:val="20"/>
                <w:szCs w:val="20"/>
                <w:lang w:eastAsia="lv-LV"/>
              </w:rPr>
              <w:t>11</w:t>
            </w:r>
            <w:r>
              <w:rPr>
                <w:rFonts w:ascii="Times New Roman" w:eastAsia="Times New Roman" w:hAnsi="Times New Roman" w:cs="Times New Roman"/>
                <w:b/>
                <w:bCs/>
                <w:color w:val="000000"/>
                <w:sz w:val="20"/>
                <w:szCs w:val="20"/>
                <w:lang w:eastAsia="lv-LV"/>
              </w:rPr>
              <w:t> </w:t>
            </w:r>
            <w:r w:rsidRPr="00F52E55">
              <w:rPr>
                <w:rFonts w:ascii="Times New Roman" w:eastAsia="Times New Roman" w:hAnsi="Times New Roman" w:cs="Times New Roman"/>
                <w:b/>
                <w:bCs/>
                <w:color w:val="000000"/>
                <w:sz w:val="20"/>
                <w:szCs w:val="20"/>
                <w:lang w:eastAsia="lv-LV"/>
              </w:rPr>
              <w:t>785</w:t>
            </w:r>
            <w:r>
              <w:rPr>
                <w:rFonts w:ascii="Times New Roman" w:eastAsia="Times New Roman" w:hAnsi="Times New Roman" w:cs="Times New Roman"/>
                <w:b/>
                <w:bCs/>
                <w:color w:val="000000"/>
                <w:sz w:val="20"/>
                <w:szCs w:val="20"/>
                <w:lang w:eastAsia="lv-LV"/>
              </w:rPr>
              <w:t xml:space="preserve"> </w:t>
            </w:r>
            <w:r w:rsidRPr="00F52E55">
              <w:rPr>
                <w:rFonts w:ascii="Times New Roman" w:eastAsia="Times New Roman" w:hAnsi="Times New Roman" w:cs="Times New Roman"/>
                <w:b/>
                <w:bCs/>
                <w:color w:val="000000"/>
                <w:sz w:val="20"/>
                <w:szCs w:val="20"/>
                <w:lang w:eastAsia="lv-LV"/>
              </w:rPr>
              <w:t>307</w:t>
            </w:r>
          </w:p>
        </w:tc>
        <w:tc>
          <w:tcPr>
            <w:tcW w:w="1158" w:type="dxa"/>
            <w:tcBorders>
              <w:top w:val="nil"/>
              <w:left w:val="nil"/>
              <w:bottom w:val="single" w:sz="8" w:space="0" w:color="auto"/>
              <w:right w:val="single" w:sz="8" w:space="0" w:color="auto"/>
            </w:tcBorders>
            <w:shd w:val="clear" w:color="auto" w:fill="auto"/>
            <w:vAlign w:val="center"/>
            <w:hideMark/>
          </w:tcPr>
          <w:p w14:paraId="76B09260" w14:textId="77777777" w:rsidR="00C2470E" w:rsidRPr="00C2470E" w:rsidRDefault="00C2470E" w:rsidP="00C2470E">
            <w:pPr>
              <w:spacing w:after="0" w:line="240" w:lineRule="auto"/>
              <w:jc w:val="center"/>
              <w:rPr>
                <w:rFonts w:ascii="Times New Roman" w:eastAsia="Times New Roman" w:hAnsi="Times New Roman" w:cs="Times New Roman"/>
                <w:b/>
                <w:bCs/>
                <w:color w:val="000000"/>
                <w:sz w:val="20"/>
                <w:szCs w:val="20"/>
                <w:lang w:eastAsia="lv-LV"/>
              </w:rPr>
            </w:pPr>
            <w:r w:rsidRPr="00C2470E">
              <w:rPr>
                <w:rFonts w:ascii="Times New Roman" w:eastAsia="Times New Roman" w:hAnsi="Times New Roman" w:cs="Times New Roman"/>
                <w:b/>
                <w:bCs/>
                <w:color w:val="000000"/>
                <w:sz w:val="20"/>
                <w:szCs w:val="20"/>
                <w:lang w:eastAsia="lv-LV"/>
              </w:rPr>
              <w:t>39 134 316</w:t>
            </w:r>
          </w:p>
        </w:tc>
      </w:tr>
    </w:tbl>
    <w:p w14:paraId="6710EA21" w14:textId="760B8C0E" w:rsidR="00DB0708" w:rsidRDefault="00DB0708" w:rsidP="001006AE">
      <w:pPr>
        <w:spacing w:before="120" w:after="0" w:line="240" w:lineRule="auto"/>
        <w:ind w:firstLine="360"/>
        <w:jc w:val="both"/>
        <w:rPr>
          <w:rFonts w:ascii="Times New Roman" w:eastAsia="Times New Roman" w:hAnsi="Times New Roman" w:cs="Times New Roman"/>
          <w:sz w:val="24"/>
          <w:szCs w:val="24"/>
          <w:lang w:eastAsia="lv-LV"/>
        </w:rPr>
      </w:pPr>
      <w:r w:rsidRPr="00871166">
        <w:rPr>
          <w:rFonts w:ascii="Times New Roman" w:eastAsia="Times New Roman" w:hAnsi="Times New Roman" w:cs="Times New Roman"/>
          <w:sz w:val="24"/>
          <w:szCs w:val="24"/>
          <w:lang w:eastAsia="lv-LV"/>
        </w:rPr>
        <w:t xml:space="preserve">Papildus iepriekš norādītajam </w:t>
      </w:r>
      <w:r w:rsidRPr="008C2861">
        <w:rPr>
          <w:rFonts w:ascii="Times New Roman" w:eastAsia="Times New Roman" w:hAnsi="Times New Roman" w:cs="Times New Roman"/>
          <w:sz w:val="24"/>
          <w:szCs w:val="24"/>
          <w:lang w:eastAsia="lv-LV"/>
        </w:rPr>
        <w:t>-</w:t>
      </w:r>
      <w:r w:rsidRPr="00871166">
        <w:rPr>
          <w:rFonts w:ascii="Times New Roman" w:eastAsia="Times New Roman" w:hAnsi="Times New Roman" w:cs="Times New Roman"/>
          <w:sz w:val="24"/>
          <w:szCs w:val="24"/>
          <w:lang w:eastAsia="lv-LV"/>
        </w:rPr>
        <w:t xml:space="preserve"> </w:t>
      </w:r>
      <w:r w:rsidR="00871166" w:rsidRPr="004C2AC6">
        <w:rPr>
          <w:rFonts w:ascii="Times New Roman" w:eastAsia="Times New Roman" w:hAnsi="Times New Roman" w:cs="Times New Roman"/>
          <w:sz w:val="24"/>
          <w:szCs w:val="24"/>
          <w:lang w:eastAsia="lv-LV"/>
        </w:rPr>
        <w:t xml:space="preserve">ģeopolitiskā situācija saistībā ar karadarbību Ukrainā un pret Krieviju un Baltkrieviju ieviestās sankcijas rada konsekvences, piemēram, metāla un citu resursu nepieejamību vai to izmaksu pieaugumu, kas praksē apgrūtina vai padara neiespējamu </w:t>
      </w:r>
      <w:r w:rsidRPr="00871166">
        <w:rPr>
          <w:rFonts w:ascii="Times New Roman" w:eastAsia="Times New Roman" w:hAnsi="Times New Roman" w:cs="Times New Roman"/>
          <w:sz w:val="24"/>
          <w:szCs w:val="24"/>
          <w:lang w:eastAsia="lv-LV"/>
        </w:rPr>
        <w:t>prognozēt precīzu būvniecības cenu līmeni 202</w:t>
      </w:r>
      <w:r w:rsidR="00E1519A">
        <w:rPr>
          <w:rFonts w:ascii="Times New Roman" w:eastAsia="Times New Roman" w:hAnsi="Times New Roman" w:cs="Times New Roman"/>
          <w:sz w:val="24"/>
          <w:szCs w:val="24"/>
          <w:lang w:eastAsia="lv-LV"/>
        </w:rPr>
        <w:t>3</w:t>
      </w:r>
      <w:r w:rsidR="00620EFF">
        <w:rPr>
          <w:rFonts w:ascii="Times New Roman" w:eastAsia="Times New Roman" w:hAnsi="Times New Roman" w:cs="Times New Roman"/>
          <w:sz w:val="24"/>
          <w:szCs w:val="24"/>
          <w:lang w:eastAsia="lv-LV"/>
        </w:rPr>
        <w:t>.</w:t>
      </w:r>
      <w:r w:rsidRPr="00871166">
        <w:rPr>
          <w:rFonts w:ascii="Times New Roman" w:eastAsia="Times New Roman" w:hAnsi="Times New Roman" w:cs="Times New Roman"/>
          <w:sz w:val="24"/>
          <w:szCs w:val="24"/>
          <w:lang w:eastAsia="lv-LV"/>
        </w:rPr>
        <w:t>-2026</w:t>
      </w:r>
      <w:r w:rsidR="00620EFF">
        <w:rPr>
          <w:rFonts w:ascii="Times New Roman" w:eastAsia="Times New Roman" w:hAnsi="Times New Roman" w:cs="Times New Roman"/>
          <w:sz w:val="24"/>
          <w:szCs w:val="24"/>
          <w:lang w:eastAsia="lv-LV"/>
        </w:rPr>
        <w:t>.</w:t>
      </w:r>
      <w:r w:rsidRPr="00871166">
        <w:rPr>
          <w:rFonts w:ascii="Times New Roman" w:eastAsia="Times New Roman" w:hAnsi="Times New Roman" w:cs="Times New Roman"/>
          <w:sz w:val="24"/>
          <w:szCs w:val="24"/>
          <w:lang w:eastAsia="lv-LV"/>
        </w:rPr>
        <w:t xml:space="preserve"> gadam, tādējādi </w:t>
      </w:r>
      <w:r w:rsidR="00E071DB">
        <w:rPr>
          <w:rFonts w:ascii="Times New Roman" w:eastAsia="Times New Roman" w:hAnsi="Times New Roman" w:cs="Times New Roman"/>
          <w:sz w:val="24"/>
          <w:szCs w:val="24"/>
          <w:lang w:eastAsia="lv-LV"/>
        </w:rPr>
        <w:t xml:space="preserve">Apvienotā </w:t>
      </w:r>
      <w:r w:rsidRPr="00871166">
        <w:rPr>
          <w:rFonts w:ascii="Times New Roman" w:eastAsia="Times New Roman" w:hAnsi="Times New Roman" w:cs="Times New Roman"/>
          <w:sz w:val="24"/>
          <w:szCs w:val="24"/>
          <w:lang w:eastAsia="lv-LV"/>
        </w:rPr>
        <w:t xml:space="preserve">iepirkuma </w:t>
      </w:r>
      <w:r w:rsidR="00AE750B" w:rsidRPr="00AE750B">
        <w:rPr>
          <w:rFonts w:ascii="Times New Roman" w:eastAsia="Times New Roman" w:hAnsi="Times New Roman" w:cs="Times New Roman"/>
          <w:sz w:val="24"/>
          <w:szCs w:val="24"/>
          <w:lang w:eastAsia="lv-LV"/>
        </w:rPr>
        <w:t xml:space="preserve">līgumā </w:t>
      </w:r>
      <w:r w:rsidR="00A400FE">
        <w:rPr>
          <w:rFonts w:ascii="Times New Roman" w:eastAsia="Times New Roman" w:hAnsi="Times New Roman" w:cs="Times New Roman"/>
          <w:sz w:val="24"/>
          <w:szCs w:val="24"/>
          <w:lang w:eastAsia="lv-LV"/>
        </w:rPr>
        <w:t>ir</w:t>
      </w:r>
      <w:r w:rsidR="00A400FE" w:rsidRPr="00AE750B">
        <w:rPr>
          <w:rFonts w:ascii="Times New Roman" w:eastAsia="Times New Roman" w:hAnsi="Times New Roman" w:cs="Times New Roman"/>
          <w:sz w:val="24"/>
          <w:szCs w:val="24"/>
          <w:lang w:eastAsia="lv-LV"/>
        </w:rPr>
        <w:t xml:space="preserve"> </w:t>
      </w:r>
      <w:r w:rsidR="00AE750B" w:rsidRPr="00AE750B">
        <w:rPr>
          <w:rFonts w:ascii="Times New Roman" w:eastAsia="Times New Roman" w:hAnsi="Times New Roman" w:cs="Times New Roman"/>
          <w:sz w:val="24"/>
          <w:szCs w:val="24"/>
          <w:lang w:eastAsia="lv-LV"/>
        </w:rPr>
        <w:t>iekļauti būvdarbu līgumcenas indeksācijas noteikumi</w:t>
      </w:r>
      <w:r w:rsidR="00AE750B" w:rsidRPr="00AE750B" w:rsidDel="00AE750B">
        <w:rPr>
          <w:rFonts w:ascii="Times New Roman" w:eastAsia="Times New Roman" w:hAnsi="Times New Roman" w:cs="Times New Roman"/>
          <w:sz w:val="24"/>
          <w:szCs w:val="24"/>
          <w:lang w:eastAsia="lv-LV"/>
        </w:rPr>
        <w:t xml:space="preserve"> </w:t>
      </w:r>
      <w:r w:rsidRPr="00871166">
        <w:rPr>
          <w:rFonts w:ascii="Times New Roman" w:eastAsia="Times New Roman" w:hAnsi="Times New Roman" w:cs="Times New Roman"/>
          <w:sz w:val="24"/>
          <w:szCs w:val="24"/>
          <w:lang w:eastAsia="lv-LV"/>
        </w:rPr>
        <w:t>materiālu izmaksu indeksācij</w:t>
      </w:r>
      <w:r w:rsidR="00AE750B">
        <w:rPr>
          <w:rFonts w:ascii="Times New Roman" w:eastAsia="Times New Roman" w:hAnsi="Times New Roman" w:cs="Times New Roman"/>
          <w:sz w:val="24"/>
          <w:szCs w:val="24"/>
          <w:lang w:eastAsia="lv-LV"/>
        </w:rPr>
        <w:t>ai</w:t>
      </w:r>
      <w:r w:rsidRPr="00871166">
        <w:rPr>
          <w:rFonts w:ascii="Times New Roman" w:eastAsia="Times New Roman" w:hAnsi="Times New Roman" w:cs="Times New Roman"/>
          <w:sz w:val="24"/>
          <w:szCs w:val="24"/>
          <w:lang w:eastAsia="lv-LV"/>
        </w:rPr>
        <w:t xml:space="preserve"> tirgus satricinājumu rezultātā, kas pakārtoti var ietekmēt kopējās būvniecības izmaksas</w:t>
      </w:r>
      <w:r w:rsidR="00F52E55">
        <w:rPr>
          <w:rFonts w:ascii="Times New Roman" w:eastAsia="Times New Roman" w:hAnsi="Times New Roman" w:cs="Times New Roman"/>
          <w:sz w:val="24"/>
          <w:szCs w:val="24"/>
          <w:lang w:eastAsia="lv-LV"/>
        </w:rPr>
        <w:t>, t.i. l</w:t>
      </w:r>
      <w:r w:rsidR="00F52E55" w:rsidRPr="00F52E55">
        <w:rPr>
          <w:rFonts w:ascii="Times New Roman" w:eastAsia="Times New Roman" w:hAnsi="Times New Roman" w:cs="Times New Roman"/>
          <w:sz w:val="24"/>
          <w:szCs w:val="24"/>
          <w:lang w:eastAsia="lv-LV"/>
        </w:rPr>
        <w:t xml:space="preserve">īguma cena saistībā ar būvdarbiem, bez PVN, var tikt indeksēta </w:t>
      </w:r>
      <w:r w:rsidR="003353EE">
        <w:rPr>
          <w:rFonts w:ascii="Times New Roman" w:eastAsia="Times New Roman" w:hAnsi="Times New Roman" w:cs="Times New Roman"/>
          <w:sz w:val="24"/>
          <w:szCs w:val="24"/>
          <w:lang w:eastAsia="lv-LV"/>
        </w:rPr>
        <w:t>maksimāli 10 % apjomā no līguma summas</w:t>
      </w:r>
      <w:r w:rsidRPr="00871166">
        <w:rPr>
          <w:rFonts w:ascii="Times New Roman" w:eastAsia="Times New Roman" w:hAnsi="Times New Roman" w:cs="Times New Roman"/>
          <w:sz w:val="24"/>
          <w:szCs w:val="24"/>
          <w:lang w:eastAsia="lv-LV"/>
        </w:rPr>
        <w:t>.</w:t>
      </w:r>
      <w:r w:rsidR="003353EE" w:rsidRPr="003353EE">
        <w:rPr>
          <w:rFonts w:ascii="Arial" w:eastAsia="Times New Roman" w:hAnsi="Arial" w:cs="Arial"/>
          <w:sz w:val="20"/>
          <w:szCs w:val="20"/>
          <w:lang w:eastAsia="lv-LV"/>
        </w:rPr>
        <w:t xml:space="preserve"> </w:t>
      </w:r>
      <w:r w:rsidR="003353EE" w:rsidRPr="003353EE">
        <w:rPr>
          <w:rFonts w:ascii="Times New Roman" w:eastAsia="Times New Roman" w:hAnsi="Times New Roman" w:cs="Times New Roman"/>
          <w:sz w:val="24"/>
          <w:szCs w:val="24"/>
          <w:lang w:eastAsia="lv-LV"/>
        </w:rPr>
        <w:t xml:space="preserve">Maksimālais sadārdzinājuma apjoms var netikt sasniegts, bet, ja tas tiks pārsniegts, tad tas ir </w:t>
      </w:r>
      <w:r w:rsidR="003353EE">
        <w:rPr>
          <w:rFonts w:ascii="Times New Roman" w:eastAsia="Times New Roman" w:hAnsi="Times New Roman" w:cs="Times New Roman"/>
          <w:sz w:val="24"/>
          <w:szCs w:val="24"/>
          <w:lang w:eastAsia="lv-LV"/>
        </w:rPr>
        <w:t>u</w:t>
      </w:r>
      <w:r w:rsidR="003353EE" w:rsidRPr="003353EE">
        <w:rPr>
          <w:rFonts w:ascii="Times New Roman" w:eastAsia="Times New Roman" w:hAnsi="Times New Roman" w:cs="Times New Roman"/>
          <w:sz w:val="24"/>
          <w:szCs w:val="24"/>
          <w:lang w:eastAsia="lv-LV"/>
        </w:rPr>
        <w:t>zņēmēja risks.</w:t>
      </w:r>
      <w:r w:rsidR="00924488">
        <w:rPr>
          <w:rFonts w:ascii="Times New Roman" w:eastAsia="Times New Roman" w:hAnsi="Times New Roman" w:cs="Times New Roman"/>
          <w:sz w:val="24"/>
          <w:szCs w:val="24"/>
          <w:lang w:eastAsia="lv-LV"/>
        </w:rPr>
        <w:t xml:space="preserve"> </w:t>
      </w:r>
      <w:r w:rsidR="002614D8">
        <w:rPr>
          <w:rFonts w:ascii="Times New Roman" w:eastAsia="Times New Roman" w:hAnsi="Times New Roman" w:cs="Times New Roman"/>
          <w:sz w:val="24"/>
          <w:szCs w:val="24"/>
          <w:lang w:eastAsia="lv-LV"/>
        </w:rPr>
        <w:t>Potenciāl</w:t>
      </w:r>
      <w:r w:rsidR="005C65AA">
        <w:rPr>
          <w:rFonts w:ascii="Times New Roman" w:eastAsia="Times New Roman" w:hAnsi="Times New Roman" w:cs="Times New Roman"/>
          <w:sz w:val="24"/>
          <w:szCs w:val="24"/>
          <w:lang w:eastAsia="lv-LV"/>
        </w:rPr>
        <w:t>ais</w:t>
      </w:r>
      <w:r w:rsidR="002614D8">
        <w:rPr>
          <w:rFonts w:ascii="Times New Roman" w:eastAsia="Times New Roman" w:hAnsi="Times New Roman" w:cs="Times New Roman"/>
          <w:sz w:val="24"/>
          <w:szCs w:val="24"/>
          <w:lang w:eastAsia="lv-LV"/>
        </w:rPr>
        <w:t xml:space="preserve"> </w:t>
      </w:r>
      <w:r w:rsidR="0061759B">
        <w:rPr>
          <w:rFonts w:ascii="Times New Roman" w:eastAsia="Times New Roman" w:hAnsi="Times New Roman" w:cs="Times New Roman"/>
          <w:sz w:val="24"/>
          <w:szCs w:val="24"/>
          <w:lang w:eastAsia="lv-LV"/>
        </w:rPr>
        <w:t>izmaksu sadārdzinājum</w:t>
      </w:r>
      <w:r w:rsidR="005C65AA">
        <w:rPr>
          <w:rFonts w:ascii="Times New Roman" w:eastAsia="Times New Roman" w:hAnsi="Times New Roman" w:cs="Times New Roman"/>
          <w:sz w:val="24"/>
          <w:szCs w:val="24"/>
          <w:lang w:eastAsia="lv-LV"/>
        </w:rPr>
        <w:t>s</w:t>
      </w:r>
      <w:r w:rsidR="0061759B">
        <w:rPr>
          <w:rFonts w:ascii="Times New Roman" w:eastAsia="Times New Roman" w:hAnsi="Times New Roman" w:cs="Times New Roman"/>
          <w:sz w:val="24"/>
          <w:szCs w:val="24"/>
          <w:lang w:eastAsia="lv-LV"/>
        </w:rPr>
        <w:t xml:space="preserve"> </w:t>
      </w:r>
      <w:r w:rsidR="007F7052">
        <w:rPr>
          <w:rFonts w:ascii="Times New Roman" w:eastAsia="Times New Roman" w:hAnsi="Times New Roman" w:cs="Times New Roman"/>
          <w:sz w:val="24"/>
          <w:szCs w:val="24"/>
          <w:lang w:eastAsia="lv-LV"/>
        </w:rPr>
        <w:t>tiek segts</w:t>
      </w:r>
      <w:r w:rsidR="0061759B">
        <w:rPr>
          <w:rFonts w:ascii="Times New Roman" w:eastAsia="Times New Roman" w:hAnsi="Times New Roman" w:cs="Times New Roman"/>
          <w:sz w:val="24"/>
          <w:szCs w:val="24"/>
          <w:lang w:eastAsia="lv-LV"/>
        </w:rPr>
        <w:t xml:space="preserve"> </w:t>
      </w:r>
      <w:r w:rsidR="00847E30" w:rsidRPr="00847E30">
        <w:rPr>
          <w:rFonts w:ascii="Times New Roman" w:eastAsia="Times New Roman" w:hAnsi="Times New Roman" w:cs="Times New Roman"/>
          <w:sz w:val="24"/>
          <w:szCs w:val="24"/>
          <w:lang w:eastAsia="lv-LV"/>
        </w:rPr>
        <w:t>Valsts budžeta finansējuma -   prioritārais pasākums "Jaunas infrastruktūras izveide kontroles dienestu funkciju īstenošanai Uriekstes ielā 42, Rīgā (Kundziņsala)";</w:t>
      </w:r>
      <w:r w:rsidR="005C65AA">
        <w:rPr>
          <w:rFonts w:ascii="Times New Roman" w:eastAsia="Times New Roman" w:hAnsi="Times New Roman" w:cs="Times New Roman"/>
          <w:sz w:val="24"/>
          <w:szCs w:val="24"/>
          <w:lang w:eastAsia="lv-LV"/>
        </w:rPr>
        <w:t xml:space="preserve"> </w:t>
      </w:r>
      <w:r w:rsidR="00336706" w:rsidRPr="00336706">
        <w:rPr>
          <w:rFonts w:ascii="Times New Roman" w:eastAsia="Times New Roman" w:hAnsi="Times New Roman" w:cs="Times New Roman"/>
          <w:sz w:val="24"/>
          <w:szCs w:val="24"/>
          <w:lang w:eastAsia="lv-LV"/>
        </w:rPr>
        <w:t xml:space="preserve">piešķīruma </w:t>
      </w:r>
      <w:r w:rsidR="005C65AA">
        <w:rPr>
          <w:rFonts w:ascii="Times New Roman" w:eastAsia="Times New Roman" w:hAnsi="Times New Roman" w:cs="Times New Roman"/>
          <w:sz w:val="24"/>
          <w:szCs w:val="24"/>
          <w:lang w:eastAsia="lv-LV"/>
        </w:rPr>
        <w:t>ietvaros.</w:t>
      </w:r>
    </w:p>
    <w:p w14:paraId="3408E747" w14:textId="77777777" w:rsidR="0039514B" w:rsidRDefault="0039514B" w:rsidP="001006AE">
      <w:pPr>
        <w:spacing w:before="120" w:after="0" w:line="240" w:lineRule="auto"/>
        <w:ind w:firstLine="360"/>
        <w:jc w:val="both"/>
        <w:rPr>
          <w:rFonts w:ascii="Times New Roman" w:eastAsia="Times New Roman" w:hAnsi="Times New Roman" w:cs="Times New Roman"/>
          <w:sz w:val="24"/>
          <w:szCs w:val="24"/>
          <w:lang w:eastAsia="lv-LV"/>
        </w:rPr>
      </w:pPr>
    </w:p>
    <w:p w14:paraId="1288C779" w14:textId="4904625C" w:rsidR="00957DF4" w:rsidRPr="00CD52BD" w:rsidRDefault="00957DF4" w:rsidP="00775EBC">
      <w:pPr>
        <w:pStyle w:val="Heading1"/>
        <w:numPr>
          <w:ilvl w:val="0"/>
          <w:numId w:val="2"/>
        </w:numPr>
        <w:spacing w:before="120" w:line="240" w:lineRule="auto"/>
        <w:rPr>
          <w:b/>
          <w:bCs/>
          <w:sz w:val="24"/>
          <w:szCs w:val="24"/>
        </w:rPr>
      </w:pPr>
      <w:bookmarkStart w:id="15" w:name="_Toc135144612"/>
      <w:r w:rsidRPr="00775EBC">
        <w:rPr>
          <w:rFonts w:eastAsia="Times New Roman" w:cs="Times New Roman"/>
          <w:b/>
          <w:bCs/>
          <w:sz w:val="24"/>
          <w:szCs w:val="24"/>
        </w:rPr>
        <w:t>Papildu finansējums nomas maksas un papildu maksājumu, komunālo maksājumu izdevumu segšanai</w:t>
      </w:r>
      <w:r w:rsidR="00BC3E0A">
        <w:rPr>
          <w:rFonts w:eastAsia="Times New Roman" w:cs="Times New Roman"/>
          <w:b/>
          <w:bCs/>
          <w:sz w:val="24"/>
          <w:szCs w:val="24"/>
        </w:rPr>
        <w:t xml:space="preserve">, kā arī </w:t>
      </w:r>
      <w:r w:rsidR="00BC3E0A" w:rsidRPr="00775EBC">
        <w:rPr>
          <w:rFonts w:eastAsia="Times New Roman" w:cs="Times New Roman"/>
          <w:b/>
          <w:bCs/>
          <w:sz w:val="24"/>
          <w:szCs w:val="24"/>
        </w:rPr>
        <w:t>aprīkojuma iegādei</w:t>
      </w:r>
      <w:r w:rsidR="00BC3E0A">
        <w:rPr>
          <w:rFonts w:eastAsia="Times New Roman" w:cs="Times New Roman"/>
          <w:b/>
          <w:bCs/>
          <w:sz w:val="24"/>
          <w:szCs w:val="24"/>
        </w:rPr>
        <w:t xml:space="preserve"> un pārcelšanās izdevumiem</w:t>
      </w:r>
      <w:bookmarkEnd w:id="15"/>
    </w:p>
    <w:p w14:paraId="1A8A2B99" w14:textId="627D849C" w:rsidR="006A1FD2" w:rsidRPr="006A1FD2" w:rsidRDefault="006A1FD2" w:rsidP="006A1FD2">
      <w:pPr>
        <w:spacing w:before="120" w:after="120" w:line="240" w:lineRule="auto"/>
        <w:ind w:firstLine="567"/>
        <w:jc w:val="both"/>
        <w:rPr>
          <w:rFonts w:ascii="Times New Roman" w:eastAsia="Calibri" w:hAnsi="Times New Roman" w:cs="Arial"/>
          <w:sz w:val="24"/>
          <w:szCs w:val="24"/>
        </w:rPr>
      </w:pPr>
      <w:r w:rsidRPr="006A1FD2">
        <w:rPr>
          <w:rFonts w:ascii="Times New Roman" w:eastAsia="Calibri" w:hAnsi="Times New Roman" w:cs="Arial"/>
          <w:sz w:val="24"/>
          <w:szCs w:val="24"/>
        </w:rPr>
        <w:t>Papildu finansējums no valsts budžeta būs nepieciešams arī aprīkojuma (t.sk. mēbeļu</w:t>
      </w:r>
      <w:r w:rsidR="00CA1879">
        <w:rPr>
          <w:rStyle w:val="FootnoteReference"/>
          <w:rFonts w:ascii="Times New Roman" w:eastAsia="Calibri" w:hAnsi="Times New Roman" w:cs="Arial"/>
          <w:sz w:val="24"/>
          <w:szCs w:val="24"/>
        </w:rPr>
        <w:footnoteReference w:id="11"/>
      </w:r>
      <w:r w:rsidRPr="006A1FD2">
        <w:rPr>
          <w:rFonts w:ascii="Times New Roman" w:eastAsia="Calibri" w:hAnsi="Times New Roman" w:cs="Arial"/>
          <w:sz w:val="24"/>
          <w:szCs w:val="24"/>
        </w:rPr>
        <w:t>) iegādei, nomas maksas</w:t>
      </w:r>
      <w:r w:rsidR="00FB706D" w:rsidRPr="00FB706D">
        <w:rPr>
          <w:rFonts w:ascii="Times New Roman" w:eastAsia="Calibri" w:hAnsi="Times New Roman" w:cs="Arial"/>
          <w:bCs/>
          <w:sz w:val="24"/>
          <w:szCs w:val="24"/>
        </w:rPr>
        <w:t>, kas saistīta ar nomu starp publiskām personām,</w:t>
      </w:r>
      <w:r w:rsidRPr="006A1FD2">
        <w:rPr>
          <w:rFonts w:ascii="Times New Roman" w:eastAsia="Calibri" w:hAnsi="Times New Roman" w:cs="Arial"/>
          <w:sz w:val="24"/>
          <w:szCs w:val="24"/>
        </w:rPr>
        <w:t xml:space="preserve"> un papildu maksājumu, </w:t>
      </w:r>
      <w:r w:rsidRPr="006A1FD2">
        <w:rPr>
          <w:rFonts w:ascii="Times New Roman" w:eastAsia="Calibri" w:hAnsi="Times New Roman" w:cs="Arial"/>
          <w:sz w:val="24"/>
          <w:szCs w:val="24"/>
        </w:rPr>
        <w:lastRenderedPageBreak/>
        <w:t>komunālo maksājumu izdevumu segšanai</w:t>
      </w:r>
      <w:r w:rsidR="00FD1537">
        <w:rPr>
          <w:rStyle w:val="FootnoteReference"/>
          <w:rFonts w:ascii="Times New Roman" w:eastAsia="Calibri" w:hAnsi="Times New Roman" w:cs="Arial"/>
          <w:sz w:val="24"/>
          <w:szCs w:val="24"/>
        </w:rPr>
        <w:footnoteReference w:id="12"/>
      </w:r>
      <w:r w:rsidRPr="006A1FD2">
        <w:rPr>
          <w:rFonts w:ascii="Times New Roman" w:eastAsia="Calibri" w:hAnsi="Times New Roman" w:cs="Arial"/>
          <w:sz w:val="24"/>
          <w:szCs w:val="24"/>
        </w:rPr>
        <w:t xml:space="preserve"> </w:t>
      </w:r>
      <w:r w:rsidR="00BC3E0A">
        <w:rPr>
          <w:rFonts w:ascii="Times New Roman" w:eastAsia="Calibri" w:hAnsi="Times New Roman" w:cs="Arial"/>
          <w:sz w:val="24"/>
          <w:szCs w:val="24"/>
        </w:rPr>
        <w:t xml:space="preserve">, kā arī pārcelšanās izdevumu segšanai </w:t>
      </w:r>
      <w:r w:rsidRPr="006A1FD2">
        <w:rPr>
          <w:rFonts w:ascii="Times New Roman" w:eastAsia="Calibri" w:hAnsi="Times New Roman" w:cs="Arial"/>
          <w:sz w:val="24"/>
          <w:szCs w:val="24"/>
        </w:rPr>
        <w:t xml:space="preserve">pēc kontroles dienestiem nepieciešamās infrastruktūras attīstības projekta īstenošanas: </w:t>
      </w:r>
    </w:p>
    <w:p w14:paraId="41B7453A" w14:textId="77777777" w:rsidR="006A1FD2" w:rsidRPr="006A1FD2" w:rsidRDefault="006A1FD2" w:rsidP="006A1FD2">
      <w:pPr>
        <w:numPr>
          <w:ilvl w:val="0"/>
          <w:numId w:val="34"/>
        </w:numPr>
        <w:spacing w:before="120" w:after="120" w:line="240" w:lineRule="auto"/>
        <w:contextualSpacing/>
        <w:jc w:val="both"/>
        <w:rPr>
          <w:rFonts w:ascii="Times New Roman" w:eastAsia="Calibri" w:hAnsi="Times New Roman" w:cs="Arial"/>
          <w:sz w:val="24"/>
          <w:szCs w:val="24"/>
        </w:rPr>
      </w:pPr>
      <w:r w:rsidRPr="006A1FD2">
        <w:rPr>
          <w:rFonts w:ascii="Times New Roman" w:eastAsia="Calibri" w:hAnsi="Times New Roman" w:cs="Arial"/>
          <w:sz w:val="24"/>
          <w:szCs w:val="24"/>
        </w:rPr>
        <w:t>Finanšu ministrijas budžeta programmā 33.00.00 "Valsts ieņēmumu un muitas politikas nodrošināšana";</w:t>
      </w:r>
    </w:p>
    <w:p w14:paraId="2EE7A833" w14:textId="77777777" w:rsidR="006A1FD2" w:rsidRPr="006A1FD2" w:rsidRDefault="006A1FD2" w:rsidP="006A1FD2">
      <w:pPr>
        <w:numPr>
          <w:ilvl w:val="0"/>
          <w:numId w:val="34"/>
        </w:numPr>
        <w:spacing w:before="120" w:after="120" w:line="240" w:lineRule="auto"/>
        <w:contextualSpacing/>
        <w:jc w:val="both"/>
        <w:rPr>
          <w:rFonts w:ascii="Times New Roman" w:eastAsia="Calibri" w:hAnsi="Times New Roman" w:cs="Arial"/>
          <w:sz w:val="24"/>
          <w:szCs w:val="24"/>
        </w:rPr>
      </w:pPr>
      <w:r w:rsidRPr="006A1FD2">
        <w:rPr>
          <w:rFonts w:ascii="Times New Roman" w:eastAsia="Calibri" w:hAnsi="Times New Roman" w:cs="Arial"/>
          <w:sz w:val="24"/>
          <w:szCs w:val="24"/>
        </w:rPr>
        <w:t>Iekšlietu ministrijas budžeta apakšprogrammā 40.02.00. "Nekustamais īpašums un centralizētais iepirkums";</w:t>
      </w:r>
    </w:p>
    <w:p w14:paraId="082C761C" w14:textId="77777777" w:rsidR="006A1FD2" w:rsidRPr="006A1FD2" w:rsidRDefault="006A1FD2" w:rsidP="006A1FD2">
      <w:pPr>
        <w:numPr>
          <w:ilvl w:val="0"/>
          <w:numId w:val="34"/>
        </w:numPr>
        <w:spacing w:before="120" w:after="120" w:line="240" w:lineRule="auto"/>
        <w:contextualSpacing/>
        <w:jc w:val="both"/>
        <w:rPr>
          <w:rFonts w:ascii="Times New Roman" w:eastAsia="Calibri" w:hAnsi="Times New Roman" w:cs="Arial"/>
          <w:sz w:val="24"/>
          <w:szCs w:val="24"/>
        </w:rPr>
      </w:pPr>
      <w:r w:rsidRPr="006A1FD2">
        <w:rPr>
          <w:rFonts w:ascii="Times New Roman" w:eastAsia="Calibri" w:hAnsi="Times New Roman" w:cs="Arial"/>
          <w:sz w:val="24"/>
          <w:szCs w:val="24"/>
        </w:rPr>
        <w:t>Iekšlietu ministrijas budžeta programmā 10.00.00 "Valsts robežsardzes darbība";</w:t>
      </w:r>
    </w:p>
    <w:p w14:paraId="2CBBD1E3" w14:textId="77777777" w:rsidR="006A1FD2" w:rsidRPr="006A1FD2" w:rsidRDefault="006A1FD2" w:rsidP="006A1FD2">
      <w:pPr>
        <w:numPr>
          <w:ilvl w:val="0"/>
          <w:numId w:val="34"/>
        </w:numPr>
        <w:spacing w:before="120" w:after="120" w:line="240" w:lineRule="auto"/>
        <w:contextualSpacing/>
        <w:jc w:val="both"/>
        <w:rPr>
          <w:rFonts w:ascii="Times New Roman" w:eastAsia="Calibri" w:hAnsi="Times New Roman" w:cs="Arial"/>
          <w:sz w:val="24"/>
          <w:szCs w:val="24"/>
        </w:rPr>
      </w:pPr>
      <w:r w:rsidRPr="006A1FD2">
        <w:rPr>
          <w:rFonts w:ascii="Times New Roman" w:eastAsia="Calibri" w:hAnsi="Times New Roman" w:cs="Arial"/>
          <w:sz w:val="24"/>
          <w:szCs w:val="24"/>
        </w:rPr>
        <w:t>Iekšlietu ministrijas budžeta apakšprogrammā 02.03.00 “Vienotās sakaru un informācijas sistēmas uzturēšana un vadība”;</w:t>
      </w:r>
    </w:p>
    <w:p w14:paraId="3C6FB068" w14:textId="72BB9867" w:rsidR="006A1FD2" w:rsidRPr="00ED64CC" w:rsidRDefault="006A1FD2" w:rsidP="00BD40C1">
      <w:pPr>
        <w:numPr>
          <w:ilvl w:val="0"/>
          <w:numId w:val="34"/>
        </w:numPr>
        <w:spacing w:before="120" w:after="120" w:line="240" w:lineRule="auto"/>
        <w:ind w:left="714" w:hanging="357"/>
        <w:jc w:val="both"/>
        <w:rPr>
          <w:rFonts w:ascii="Times New Roman" w:eastAsia="Calibri" w:hAnsi="Times New Roman" w:cs="Times New Roman"/>
          <w:sz w:val="24"/>
          <w:szCs w:val="24"/>
        </w:rPr>
      </w:pPr>
      <w:r w:rsidRPr="006A1FD2">
        <w:rPr>
          <w:rFonts w:ascii="Times New Roman" w:eastAsia="Calibri" w:hAnsi="Times New Roman" w:cs="Arial"/>
          <w:sz w:val="24"/>
          <w:szCs w:val="24"/>
        </w:rPr>
        <w:t xml:space="preserve">Zemkopības ministrijas budžeta </w:t>
      </w:r>
      <w:r w:rsidRPr="00ED64CC">
        <w:rPr>
          <w:rFonts w:ascii="Times New Roman" w:eastAsia="Calibri" w:hAnsi="Times New Roman" w:cs="Times New Roman"/>
          <w:sz w:val="24"/>
          <w:szCs w:val="24"/>
        </w:rPr>
        <w:t>apakšprogrammā 20.01.00 „</w:t>
      </w:r>
      <w:r w:rsidR="007A2980" w:rsidRPr="00ED64CC">
        <w:rPr>
          <w:rFonts w:ascii="Times New Roman" w:hAnsi="Times New Roman" w:cs="Times New Roman"/>
          <w:sz w:val="24"/>
          <w:szCs w:val="24"/>
        </w:rPr>
        <w:t>Pārtikas nekaitīguma un dzīvnieku veselības valsts uzraudzība un kontrole</w:t>
      </w:r>
      <w:r w:rsidRPr="00ED64CC">
        <w:rPr>
          <w:rFonts w:ascii="Times New Roman" w:eastAsia="Calibri" w:hAnsi="Times New Roman" w:cs="Times New Roman"/>
          <w:sz w:val="24"/>
          <w:szCs w:val="24"/>
        </w:rPr>
        <w:t>”.</w:t>
      </w:r>
    </w:p>
    <w:p w14:paraId="61E19F5D" w14:textId="44BB7771" w:rsidR="00BC3E0A" w:rsidRDefault="005E3F04" w:rsidP="002E7543">
      <w:pPr>
        <w:spacing w:before="120" w:after="120" w:line="240" w:lineRule="auto"/>
        <w:ind w:firstLine="357"/>
        <w:jc w:val="both"/>
        <w:rPr>
          <w:rFonts w:ascii="Times New Roman" w:eastAsia="Calibri" w:hAnsi="Times New Roman" w:cs="Arial"/>
          <w:bCs/>
          <w:sz w:val="24"/>
          <w:szCs w:val="24"/>
        </w:rPr>
      </w:pPr>
      <w:bookmarkStart w:id="16" w:name="_Hlk122082104"/>
      <w:r>
        <w:rPr>
          <w:rFonts w:ascii="Times New Roman" w:eastAsia="Calibri" w:hAnsi="Times New Roman" w:cs="Arial"/>
          <w:bCs/>
          <w:sz w:val="24"/>
          <w:szCs w:val="24"/>
        </w:rPr>
        <w:t>VNĪ</w:t>
      </w:r>
      <w:r w:rsidR="006A1FD2" w:rsidRPr="006A1FD2">
        <w:rPr>
          <w:rFonts w:ascii="Times New Roman" w:eastAsia="Calibri" w:hAnsi="Times New Roman" w:cs="Arial"/>
          <w:bCs/>
          <w:sz w:val="24"/>
          <w:szCs w:val="24"/>
        </w:rPr>
        <w:t xml:space="preserve"> ne vēlāk kā 6 mēnešus pirms būvniecības beigām</w:t>
      </w:r>
      <w:r>
        <w:rPr>
          <w:rFonts w:ascii="Times New Roman" w:eastAsia="Calibri" w:hAnsi="Times New Roman" w:cs="Arial"/>
          <w:bCs/>
          <w:sz w:val="24"/>
          <w:szCs w:val="24"/>
        </w:rPr>
        <w:t xml:space="preserve"> sniedz informāciju VID, VRS, NVA, IeM</w:t>
      </w:r>
      <w:r w:rsidR="00055E6D">
        <w:rPr>
          <w:rFonts w:ascii="Times New Roman" w:eastAsia="Calibri" w:hAnsi="Times New Roman" w:cs="Arial"/>
          <w:bCs/>
          <w:sz w:val="24"/>
          <w:szCs w:val="24"/>
        </w:rPr>
        <w:t>,</w:t>
      </w:r>
      <w:r>
        <w:rPr>
          <w:rFonts w:ascii="Times New Roman" w:eastAsia="Calibri" w:hAnsi="Times New Roman" w:cs="Arial"/>
          <w:bCs/>
          <w:sz w:val="24"/>
          <w:szCs w:val="24"/>
        </w:rPr>
        <w:t xml:space="preserve"> IC un PVD par </w:t>
      </w:r>
      <w:r w:rsidRPr="00894246">
        <w:rPr>
          <w:rFonts w:ascii="Times New Roman" w:eastAsia="Calibri" w:hAnsi="Times New Roman" w:cs="Arial"/>
          <w:bCs/>
          <w:sz w:val="24"/>
          <w:szCs w:val="24"/>
        </w:rPr>
        <w:t>nomas maksas un papildu maksājumu</w:t>
      </w:r>
      <w:r w:rsidR="000D7957">
        <w:rPr>
          <w:rStyle w:val="FootnoteReference"/>
          <w:rFonts w:ascii="Times New Roman" w:eastAsia="Calibri" w:hAnsi="Times New Roman" w:cs="Arial"/>
          <w:bCs/>
          <w:sz w:val="24"/>
          <w:szCs w:val="24"/>
        </w:rPr>
        <w:footnoteReference w:id="13"/>
      </w:r>
      <w:r w:rsidRPr="00894246">
        <w:rPr>
          <w:rFonts w:ascii="Times New Roman" w:eastAsia="Calibri" w:hAnsi="Times New Roman" w:cs="Arial"/>
          <w:bCs/>
          <w:sz w:val="24"/>
          <w:szCs w:val="24"/>
        </w:rPr>
        <w:t xml:space="preserve">, komunālo maksājumu </w:t>
      </w:r>
      <w:r w:rsidR="00F361ED" w:rsidRPr="00F361ED">
        <w:rPr>
          <w:rFonts w:ascii="Times New Roman" w:eastAsia="Calibri" w:hAnsi="Times New Roman" w:cs="Arial"/>
          <w:bCs/>
          <w:sz w:val="24"/>
          <w:szCs w:val="24"/>
        </w:rPr>
        <w:t>izdevumu segšanai nepieciešamā finansējuma</w:t>
      </w:r>
      <w:r w:rsidR="00F361ED">
        <w:rPr>
          <w:rFonts w:ascii="Times New Roman" w:eastAsia="Calibri" w:hAnsi="Times New Roman" w:cs="Arial"/>
          <w:bCs/>
          <w:sz w:val="24"/>
          <w:szCs w:val="24"/>
        </w:rPr>
        <w:t xml:space="preserve"> apmēru</w:t>
      </w:r>
      <w:r w:rsidRPr="00894246">
        <w:rPr>
          <w:rFonts w:ascii="Times New Roman" w:eastAsia="Calibri" w:hAnsi="Times New Roman" w:cs="Arial"/>
          <w:bCs/>
          <w:sz w:val="24"/>
          <w:szCs w:val="24"/>
        </w:rPr>
        <w:t xml:space="preserve"> </w:t>
      </w:r>
      <w:r w:rsidRPr="00657F0A">
        <w:rPr>
          <w:rFonts w:ascii="Times New Roman" w:eastAsia="Calibri" w:hAnsi="Times New Roman" w:cs="Arial"/>
          <w:bCs/>
          <w:sz w:val="24"/>
          <w:szCs w:val="24"/>
        </w:rPr>
        <w:t xml:space="preserve">atbilstoši </w:t>
      </w:r>
      <w:r>
        <w:rPr>
          <w:rFonts w:ascii="Times New Roman" w:eastAsia="Calibri" w:hAnsi="Times New Roman" w:cs="Arial"/>
          <w:bCs/>
          <w:sz w:val="24"/>
          <w:szCs w:val="24"/>
        </w:rPr>
        <w:t>VNĪ</w:t>
      </w:r>
      <w:r w:rsidRPr="00657F0A">
        <w:rPr>
          <w:rFonts w:ascii="Times New Roman" w:eastAsia="Calibri" w:hAnsi="Times New Roman" w:cs="Arial"/>
          <w:bCs/>
          <w:sz w:val="24"/>
          <w:szCs w:val="24"/>
        </w:rPr>
        <w:t xml:space="preserve"> faktiskajām nomas objektu pārvaldīšanas izmaksām.</w:t>
      </w:r>
      <w:r>
        <w:rPr>
          <w:rFonts w:ascii="Times New Roman" w:eastAsia="Calibri" w:hAnsi="Times New Roman" w:cs="Arial"/>
          <w:bCs/>
          <w:sz w:val="24"/>
          <w:szCs w:val="24"/>
        </w:rPr>
        <w:t xml:space="preserve"> </w:t>
      </w:r>
    </w:p>
    <w:p w14:paraId="41C1B56E" w14:textId="0F3B43FD" w:rsidR="00353457" w:rsidRPr="004C067A" w:rsidRDefault="005E3F04" w:rsidP="004C067A">
      <w:pPr>
        <w:spacing w:before="120" w:after="120" w:line="240" w:lineRule="auto"/>
        <w:ind w:firstLine="357"/>
        <w:jc w:val="both"/>
        <w:rPr>
          <w:rFonts w:ascii="Times New Roman" w:hAnsi="Times New Roman" w:cs="Times New Roman"/>
          <w:sz w:val="24"/>
          <w:szCs w:val="24"/>
        </w:rPr>
      </w:pPr>
      <w:r w:rsidRPr="004C067A">
        <w:rPr>
          <w:rFonts w:ascii="Times New Roman" w:eastAsia="Calibri" w:hAnsi="Times New Roman" w:cs="Arial"/>
          <w:bCs/>
          <w:sz w:val="24"/>
          <w:szCs w:val="24"/>
        </w:rPr>
        <w:t>VID</w:t>
      </w:r>
      <w:r w:rsidRPr="00C37F1D">
        <w:rPr>
          <w:rFonts w:ascii="Times New Roman" w:eastAsia="Calibri" w:hAnsi="Times New Roman" w:cs="Times New Roman"/>
          <w:bCs/>
          <w:sz w:val="24"/>
          <w:szCs w:val="24"/>
        </w:rPr>
        <w:t xml:space="preserve">, VRS, NVA, IeM IC un PVD papildus nepieciešamo finansējumu </w:t>
      </w:r>
      <w:r w:rsidR="00BC3E0A" w:rsidRPr="00C37F1D">
        <w:rPr>
          <w:rFonts w:ascii="Times New Roman" w:eastAsia="Calibri" w:hAnsi="Times New Roman" w:cs="Times New Roman"/>
          <w:bCs/>
          <w:sz w:val="24"/>
          <w:szCs w:val="24"/>
        </w:rPr>
        <w:t>uzturēšanas izdevumiem (</w:t>
      </w:r>
      <w:r w:rsidRPr="00C37F1D">
        <w:rPr>
          <w:rFonts w:ascii="Times New Roman" w:eastAsia="Calibri" w:hAnsi="Times New Roman" w:cs="Times New Roman"/>
          <w:bCs/>
          <w:sz w:val="24"/>
          <w:szCs w:val="24"/>
        </w:rPr>
        <w:t>nomas maksas un papildu maksājumu izdevumu segšanai</w:t>
      </w:r>
      <w:r w:rsidR="00BC3E0A" w:rsidRPr="00C37F1D">
        <w:rPr>
          <w:rFonts w:ascii="Times New Roman" w:eastAsia="Calibri" w:hAnsi="Times New Roman" w:cs="Times New Roman"/>
          <w:bCs/>
          <w:sz w:val="24"/>
          <w:szCs w:val="24"/>
        </w:rPr>
        <w:t>)</w:t>
      </w:r>
      <w:r w:rsidRPr="00C37F1D">
        <w:rPr>
          <w:rFonts w:ascii="Times New Roman" w:eastAsia="Calibri" w:hAnsi="Times New Roman" w:cs="Times New Roman"/>
          <w:bCs/>
          <w:sz w:val="24"/>
          <w:szCs w:val="24"/>
        </w:rPr>
        <w:t xml:space="preserve"> 2026. gadam un turpmākajiem gadiem</w:t>
      </w:r>
      <w:r w:rsidR="008B52AD">
        <w:rPr>
          <w:rFonts w:ascii="Times New Roman" w:eastAsia="Calibri" w:hAnsi="Times New Roman" w:cs="Times New Roman"/>
          <w:bCs/>
          <w:sz w:val="24"/>
          <w:szCs w:val="24"/>
        </w:rPr>
        <w:t xml:space="preserve"> </w:t>
      </w:r>
      <w:r w:rsidR="00BC3E0A" w:rsidRPr="00C37F1D">
        <w:rPr>
          <w:rFonts w:ascii="Times New Roman" w:hAnsi="Times New Roman" w:cs="Times New Roman"/>
          <w:sz w:val="24"/>
          <w:szCs w:val="24"/>
        </w:rPr>
        <w:t>piepras</w:t>
      </w:r>
      <w:r w:rsidR="004C067A">
        <w:rPr>
          <w:rFonts w:ascii="Times New Roman" w:hAnsi="Times New Roman" w:cs="Times New Roman"/>
          <w:sz w:val="24"/>
          <w:szCs w:val="24"/>
        </w:rPr>
        <w:t>a</w:t>
      </w:r>
      <w:r w:rsidR="00BC3E0A" w:rsidRPr="00C37F1D">
        <w:rPr>
          <w:rFonts w:ascii="Times New Roman" w:hAnsi="Times New Roman" w:cs="Times New Roman"/>
          <w:sz w:val="24"/>
          <w:szCs w:val="24"/>
        </w:rPr>
        <w:t xml:space="preserve"> atbilstoši MK 2023. gada 17. janvāra noteikumu Nr. 15 „Maksimāli pieļaujamā valsts budžeta izdevumu kopapjoma un katrai ministrijai un citai centrālajai valsts iestādei paredzētā izdevumu kopējā apjoma noteikšanas kārtība vidējam termiņam”  noteiktajam. </w:t>
      </w:r>
      <w:r w:rsidR="00BC3E0A" w:rsidRPr="00C37F1D">
        <w:rPr>
          <w:rFonts w:ascii="Times New Roman" w:eastAsia="Calibri" w:hAnsi="Times New Roman" w:cs="Times New Roman"/>
          <w:bCs/>
          <w:sz w:val="24"/>
          <w:szCs w:val="24"/>
        </w:rPr>
        <w:t>Savukārt jautājum</w:t>
      </w:r>
      <w:r w:rsidR="00651A47" w:rsidRPr="00C37F1D">
        <w:rPr>
          <w:rFonts w:ascii="Times New Roman" w:eastAsia="Calibri" w:hAnsi="Times New Roman" w:cs="Times New Roman"/>
          <w:bCs/>
          <w:sz w:val="24"/>
          <w:szCs w:val="24"/>
        </w:rPr>
        <w:t>s</w:t>
      </w:r>
      <w:r w:rsidR="00BC3E0A" w:rsidRPr="00C37F1D">
        <w:rPr>
          <w:rFonts w:ascii="Times New Roman" w:eastAsia="Calibri" w:hAnsi="Times New Roman" w:cs="Times New Roman"/>
          <w:bCs/>
          <w:sz w:val="24"/>
          <w:szCs w:val="24"/>
        </w:rPr>
        <w:t xml:space="preserve"> par nepieciešamo papildu finansējumu </w:t>
      </w:r>
      <w:r w:rsidR="00BC3E0A" w:rsidRPr="00C37F1D">
        <w:rPr>
          <w:rFonts w:ascii="Times New Roman" w:hAnsi="Times New Roman" w:cs="Times New Roman"/>
          <w:sz w:val="24"/>
          <w:szCs w:val="24"/>
        </w:rPr>
        <w:t>aprīkojuma iegādei un pārcelšanās izdevumu segšanai skat</w:t>
      </w:r>
      <w:r w:rsidR="00651A47" w:rsidRPr="00C37F1D">
        <w:rPr>
          <w:rFonts w:ascii="Times New Roman" w:hAnsi="Times New Roman" w:cs="Times New Roman"/>
          <w:sz w:val="24"/>
          <w:szCs w:val="24"/>
        </w:rPr>
        <w:t>āms</w:t>
      </w:r>
      <w:r w:rsidR="00BC3E0A" w:rsidRPr="00C37F1D">
        <w:rPr>
          <w:rFonts w:ascii="Times New Roman" w:hAnsi="Times New Roman" w:cs="Times New Roman"/>
          <w:sz w:val="24"/>
          <w:szCs w:val="24"/>
        </w:rPr>
        <w:t xml:space="preserve"> likumprojekta “Par valsts budžetu 2026.gadam un budžeta ietvaru 2026., 2027. un 2028.gadam”” sagatavošanas procesā</w:t>
      </w:r>
      <w:r w:rsidR="00651A47" w:rsidRPr="00C37F1D">
        <w:rPr>
          <w:rFonts w:ascii="Times New Roman" w:hAnsi="Times New Roman" w:cs="Times New Roman"/>
          <w:sz w:val="24"/>
          <w:szCs w:val="24"/>
        </w:rPr>
        <w:t>, attiecīgi normatīvajos aktos noteiktajā kārtībā Finanšu ministrijai sagatavojot un iesniedzot starpnozaru prioritārā pasākuma pieteikumu.</w:t>
      </w:r>
      <w:r w:rsidR="00651A47" w:rsidRPr="00C37F1D">
        <w:rPr>
          <w:rFonts w:ascii="Times New Roman" w:hAnsi="Times New Roman" w:cs="Times New Roman"/>
          <w:color w:val="414142"/>
          <w:sz w:val="24"/>
          <w:szCs w:val="24"/>
          <w:shd w:val="clear" w:color="auto" w:fill="FFFFFF"/>
        </w:rPr>
        <w:t xml:space="preserve"> </w:t>
      </w:r>
    </w:p>
    <w:bookmarkEnd w:id="16"/>
    <w:p w14:paraId="50E2A9B0" w14:textId="485EEA10" w:rsidR="00957DF4" w:rsidRDefault="006A1FD2" w:rsidP="004C067A">
      <w:pPr>
        <w:spacing w:after="120" w:line="240" w:lineRule="auto"/>
        <w:jc w:val="both"/>
        <w:rPr>
          <w:rFonts w:ascii="Times New Roman" w:eastAsia="Calibri" w:hAnsi="Times New Roman" w:cs="Times New Roman"/>
          <w:sz w:val="24"/>
          <w:szCs w:val="24"/>
          <w:lang w:eastAsia="lv-LV"/>
        </w:rPr>
      </w:pPr>
      <w:r w:rsidRPr="006A1FD2">
        <w:rPr>
          <w:rFonts w:ascii="Times New Roman" w:eastAsia="Calibri" w:hAnsi="Times New Roman" w:cs="Arial"/>
          <w:bCs/>
          <w:color w:val="FF0000"/>
          <w:sz w:val="24"/>
          <w:szCs w:val="24"/>
        </w:rPr>
        <w:tab/>
      </w:r>
      <w:r w:rsidRPr="006A1FD2">
        <w:rPr>
          <w:rFonts w:ascii="Times New Roman" w:eastAsia="Calibri" w:hAnsi="Times New Roman" w:cs="Arial"/>
          <w:bCs/>
          <w:sz w:val="24"/>
          <w:szCs w:val="24"/>
        </w:rPr>
        <w:t xml:space="preserve">Amata vietu skaita izmaiņas - </w:t>
      </w:r>
      <w:r w:rsidRPr="006A1FD2">
        <w:rPr>
          <w:rFonts w:ascii="Times New Roman" w:eastAsia="Calibri" w:hAnsi="Times New Roman" w:cs="Times New Roman"/>
          <w:sz w:val="24"/>
          <w:szCs w:val="24"/>
          <w:lang w:eastAsia="lv-LV"/>
        </w:rPr>
        <w:t>Projekts šo jomu neskar.</w:t>
      </w:r>
    </w:p>
    <w:p w14:paraId="7C4639C8" w14:textId="77777777" w:rsidR="00663737" w:rsidRPr="004C067A" w:rsidRDefault="00663737" w:rsidP="004C067A">
      <w:pPr>
        <w:spacing w:after="120" w:line="240" w:lineRule="auto"/>
        <w:jc w:val="both"/>
        <w:rPr>
          <w:rFonts w:ascii="Times New Roman" w:eastAsia="Calibri" w:hAnsi="Times New Roman" w:cs="Arial"/>
          <w:bCs/>
          <w:color w:val="FF0000"/>
          <w:sz w:val="24"/>
          <w:szCs w:val="24"/>
        </w:rPr>
      </w:pPr>
    </w:p>
    <w:p w14:paraId="58B1316F" w14:textId="77777777" w:rsidR="00A50FDB" w:rsidRPr="00C6089E" w:rsidRDefault="00E04417" w:rsidP="002C5CD2">
      <w:pPr>
        <w:pStyle w:val="Heading1"/>
        <w:numPr>
          <w:ilvl w:val="0"/>
          <w:numId w:val="2"/>
        </w:numPr>
        <w:spacing w:before="120" w:line="240" w:lineRule="auto"/>
        <w:rPr>
          <w:rFonts w:eastAsia="Times New Roman" w:cs="Times New Roman"/>
          <w:b/>
          <w:bCs/>
          <w:sz w:val="24"/>
          <w:szCs w:val="24"/>
        </w:rPr>
      </w:pPr>
      <w:bookmarkStart w:id="17" w:name="_Toc135144613"/>
      <w:r w:rsidRPr="00C6089E">
        <w:rPr>
          <w:rFonts w:eastAsia="Times New Roman" w:cs="Times New Roman"/>
          <w:b/>
          <w:bCs/>
          <w:sz w:val="24"/>
          <w:szCs w:val="24"/>
        </w:rPr>
        <w:t>Atbalstāmās darbības un</w:t>
      </w:r>
      <w:r w:rsidR="00AA21B8" w:rsidRPr="00C6089E">
        <w:rPr>
          <w:rFonts w:eastAsia="Times New Roman" w:cs="Times New Roman"/>
          <w:b/>
          <w:bCs/>
          <w:sz w:val="24"/>
          <w:szCs w:val="24"/>
        </w:rPr>
        <w:t xml:space="preserve"> attiecināmās izmaksas</w:t>
      </w:r>
      <w:bookmarkEnd w:id="17"/>
    </w:p>
    <w:p w14:paraId="20C24CFD" w14:textId="372A84B9" w:rsidR="00827D00" w:rsidRPr="0093346B" w:rsidRDefault="00AA21B8" w:rsidP="00F16123">
      <w:pPr>
        <w:spacing w:before="120" w:after="0" w:line="240" w:lineRule="auto"/>
        <w:ind w:firstLine="357"/>
        <w:jc w:val="both"/>
        <w:rPr>
          <w:rFonts w:ascii="Times New Roman" w:hAnsi="Times New Roman" w:cs="Times New Roman"/>
          <w:sz w:val="24"/>
          <w:szCs w:val="24"/>
        </w:rPr>
      </w:pPr>
      <w:r w:rsidRPr="00106D6B">
        <w:rPr>
          <w:rFonts w:ascii="Times New Roman" w:hAnsi="Times New Roman" w:cs="Times New Roman"/>
          <w:sz w:val="24"/>
          <w:szCs w:val="24"/>
        </w:rPr>
        <w:t>Investīcijas ietvaros atbalstāmas darbības</w:t>
      </w:r>
      <w:r w:rsidR="0054212A">
        <w:rPr>
          <w:rFonts w:ascii="Times New Roman" w:hAnsi="Times New Roman" w:cs="Times New Roman"/>
          <w:sz w:val="24"/>
          <w:szCs w:val="24"/>
        </w:rPr>
        <w:t xml:space="preserve"> </w:t>
      </w:r>
      <w:r w:rsidR="0054212A" w:rsidRPr="0054212A">
        <w:rPr>
          <w:rFonts w:ascii="Times New Roman" w:hAnsi="Times New Roman" w:cs="Times New Roman"/>
          <w:sz w:val="24"/>
          <w:szCs w:val="24"/>
        </w:rPr>
        <w:t>j</w:t>
      </w:r>
      <w:r w:rsidR="006C4C96" w:rsidRPr="0054212A">
        <w:rPr>
          <w:rFonts w:ascii="Times New Roman" w:hAnsi="Times New Roman" w:cs="Times New Roman"/>
          <w:sz w:val="24"/>
          <w:szCs w:val="24"/>
        </w:rPr>
        <w:t>aunas infrastruktūras izveide</w:t>
      </w:r>
      <w:r w:rsidR="00BD4C54">
        <w:rPr>
          <w:rFonts w:ascii="Times New Roman" w:hAnsi="Times New Roman" w:cs="Times New Roman"/>
          <w:sz w:val="24"/>
          <w:szCs w:val="24"/>
        </w:rPr>
        <w:t>i</w:t>
      </w:r>
      <w:r w:rsidR="006C4C96" w:rsidRPr="0054212A">
        <w:rPr>
          <w:rFonts w:ascii="Times New Roman" w:hAnsi="Times New Roman" w:cs="Times New Roman"/>
          <w:sz w:val="24"/>
          <w:szCs w:val="24"/>
        </w:rPr>
        <w:t xml:space="preserve"> VID</w:t>
      </w:r>
      <w:r w:rsidR="00AB2F05" w:rsidRPr="0054212A">
        <w:rPr>
          <w:rFonts w:ascii="Times New Roman" w:hAnsi="Times New Roman" w:cs="Times New Roman"/>
          <w:sz w:val="24"/>
          <w:szCs w:val="24"/>
        </w:rPr>
        <w:t xml:space="preserve">, VRS, PVD </w:t>
      </w:r>
      <w:r w:rsidR="00AB2F05" w:rsidRPr="0093346B">
        <w:rPr>
          <w:rFonts w:ascii="Times New Roman" w:hAnsi="Times New Roman" w:cs="Times New Roman"/>
          <w:sz w:val="24"/>
          <w:szCs w:val="24"/>
        </w:rPr>
        <w:t>struktūrvienību</w:t>
      </w:r>
      <w:r w:rsidR="00367AF0" w:rsidRPr="0093346B">
        <w:rPr>
          <w:rFonts w:ascii="Times New Roman" w:hAnsi="Times New Roman" w:cs="Times New Roman"/>
          <w:sz w:val="24"/>
          <w:szCs w:val="24"/>
        </w:rPr>
        <w:t>,</w:t>
      </w:r>
      <w:r w:rsidR="00AB2F05" w:rsidRPr="0093346B">
        <w:rPr>
          <w:rFonts w:ascii="Times New Roman" w:hAnsi="Times New Roman" w:cs="Times New Roman"/>
          <w:sz w:val="24"/>
          <w:szCs w:val="24"/>
        </w:rPr>
        <w:t xml:space="preserve"> kas veic visa veida kravu kontroli, darbības nodrošināšanai</w:t>
      </w:r>
      <w:bookmarkStart w:id="18" w:name="_Hlk94344099"/>
      <w:r w:rsidR="00EF04CC" w:rsidRPr="0093346B">
        <w:rPr>
          <w:rFonts w:ascii="Times New Roman" w:hAnsi="Times New Roman" w:cs="Times New Roman"/>
          <w:sz w:val="24"/>
          <w:szCs w:val="24"/>
        </w:rPr>
        <w:t>:</w:t>
      </w:r>
      <w:bookmarkEnd w:id="18"/>
    </w:p>
    <w:p w14:paraId="59103B55" w14:textId="77777777" w:rsidR="00FD0122" w:rsidRPr="007252D3" w:rsidRDefault="00FE6DC4" w:rsidP="002C5CD2">
      <w:pPr>
        <w:pStyle w:val="ListParagraph"/>
        <w:numPr>
          <w:ilvl w:val="0"/>
          <w:numId w:val="4"/>
        </w:numPr>
        <w:jc w:val="both"/>
        <w:rPr>
          <w:rFonts w:ascii="Times New Roman" w:hAnsi="Times New Roman" w:cs="Times New Roman"/>
          <w:sz w:val="24"/>
          <w:szCs w:val="24"/>
        </w:rPr>
      </w:pPr>
      <w:r w:rsidRPr="51BD6D8C">
        <w:rPr>
          <w:rFonts w:ascii="Times New Roman" w:eastAsia="Times New Roman" w:hAnsi="Times New Roman" w:cs="Times New Roman"/>
          <w:sz w:val="24"/>
          <w:szCs w:val="24"/>
        </w:rPr>
        <w:t xml:space="preserve">kontroles dienestu </w:t>
      </w:r>
      <w:r w:rsidR="40CC1DE7" w:rsidRPr="51BD6D8C">
        <w:rPr>
          <w:rFonts w:ascii="Times New Roman" w:eastAsia="Times New Roman" w:hAnsi="Times New Roman" w:cs="Times New Roman"/>
          <w:sz w:val="24"/>
          <w:szCs w:val="24"/>
        </w:rPr>
        <w:t xml:space="preserve">ēku </w:t>
      </w:r>
      <w:r w:rsidRPr="51BD6D8C">
        <w:rPr>
          <w:rFonts w:ascii="Times New Roman" w:eastAsia="Times New Roman" w:hAnsi="Times New Roman" w:cs="Times New Roman"/>
          <w:sz w:val="24"/>
          <w:szCs w:val="24"/>
        </w:rPr>
        <w:t>kompleksa izbūve;</w:t>
      </w:r>
    </w:p>
    <w:p w14:paraId="5EC11946" w14:textId="77777777" w:rsidR="00BE402E" w:rsidRPr="007252D3" w:rsidRDefault="0071360F" w:rsidP="002C5CD2">
      <w:pPr>
        <w:pStyle w:val="ListParagraph"/>
        <w:numPr>
          <w:ilvl w:val="0"/>
          <w:numId w:val="4"/>
        </w:numPr>
        <w:jc w:val="both"/>
        <w:rPr>
          <w:rFonts w:ascii="Times New Roman" w:hAnsi="Times New Roman" w:cs="Times New Roman"/>
          <w:sz w:val="24"/>
          <w:szCs w:val="24"/>
        </w:rPr>
      </w:pPr>
      <w:r w:rsidRPr="007252D3">
        <w:rPr>
          <w:rFonts w:ascii="Times New Roman" w:eastAsia="Times New Roman" w:hAnsi="Times New Roman" w:cs="Times New Roman"/>
          <w:sz w:val="24"/>
          <w:szCs w:val="24"/>
        </w:rPr>
        <w:t xml:space="preserve">ceļu, laukumu u.c. </w:t>
      </w:r>
      <w:proofErr w:type="spellStart"/>
      <w:r w:rsidRPr="007252D3">
        <w:rPr>
          <w:rFonts w:ascii="Times New Roman" w:eastAsia="Times New Roman" w:hAnsi="Times New Roman" w:cs="Times New Roman"/>
          <w:sz w:val="24"/>
          <w:szCs w:val="24"/>
        </w:rPr>
        <w:t>palīginfrastruktūras</w:t>
      </w:r>
      <w:proofErr w:type="spellEnd"/>
      <w:r w:rsidRPr="007252D3">
        <w:rPr>
          <w:rFonts w:ascii="Times New Roman" w:eastAsia="Times New Roman" w:hAnsi="Times New Roman" w:cs="Times New Roman"/>
          <w:sz w:val="24"/>
          <w:szCs w:val="24"/>
        </w:rPr>
        <w:t xml:space="preserve"> izveide;</w:t>
      </w:r>
    </w:p>
    <w:p w14:paraId="30F373C3" w14:textId="376A38A3" w:rsidR="0071360F" w:rsidRPr="008D7B12" w:rsidRDefault="008C490F" w:rsidP="002C5CD2">
      <w:pPr>
        <w:pStyle w:val="ListParagraph"/>
        <w:numPr>
          <w:ilvl w:val="0"/>
          <w:numId w:val="4"/>
        </w:numPr>
        <w:jc w:val="both"/>
        <w:rPr>
          <w:rFonts w:ascii="Times New Roman" w:hAnsi="Times New Roman" w:cs="Times New Roman"/>
          <w:sz w:val="24"/>
          <w:szCs w:val="24"/>
        </w:rPr>
      </w:pPr>
      <w:r w:rsidRPr="51BD6D8C">
        <w:rPr>
          <w:rFonts w:ascii="Times New Roman" w:eastAsia="Times New Roman" w:hAnsi="Times New Roman" w:cs="Times New Roman"/>
          <w:sz w:val="24"/>
          <w:szCs w:val="24"/>
        </w:rPr>
        <w:t>kravas rentgena iekārtas infrastruktūras izbūve</w:t>
      </w:r>
      <w:r w:rsidR="007252D3" w:rsidRPr="51BD6D8C">
        <w:rPr>
          <w:rFonts w:ascii="Times New Roman" w:eastAsia="Times New Roman" w:hAnsi="Times New Roman" w:cs="Times New Roman"/>
          <w:sz w:val="24"/>
          <w:szCs w:val="24"/>
        </w:rPr>
        <w:t>;</w:t>
      </w:r>
    </w:p>
    <w:p w14:paraId="1EAA8639" w14:textId="06B3C272" w:rsidR="00E46AF9" w:rsidRPr="007252D3" w:rsidRDefault="00E46AF9" w:rsidP="002C5CD2">
      <w:pPr>
        <w:pStyle w:val="ListParagraph"/>
        <w:numPr>
          <w:ilvl w:val="0"/>
          <w:numId w:val="4"/>
        </w:numPr>
        <w:jc w:val="both"/>
        <w:rPr>
          <w:rFonts w:ascii="Times New Roman" w:hAnsi="Times New Roman" w:cs="Times New Roman"/>
          <w:sz w:val="24"/>
          <w:szCs w:val="24"/>
        </w:rPr>
      </w:pPr>
      <w:r w:rsidRPr="00E46AF9">
        <w:rPr>
          <w:rFonts w:ascii="Times New Roman" w:eastAsia="Times New Roman" w:hAnsi="Times New Roman" w:cs="Times New Roman"/>
          <w:sz w:val="24"/>
          <w:szCs w:val="24"/>
        </w:rPr>
        <w:t>kontroles dienestu funkciju izpildei nepieciešam</w:t>
      </w:r>
      <w:r w:rsidR="00883C89">
        <w:rPr>
          <w:rFonts w:ascii="Times New Roman" w:eastAsia="Times New Roman" w:hAnsi="Times New Roman" w:cs="Times New Roman"/>
          <w:sz w:val="24"/>
          <w:szCs w:val="24"/>
        </w:rPr>
        <w:t>ais</w:t>
      </w:r>
      <w:r w:rsidRPr="00E46AF9">
        <w:rPr>
          <w:rFonts w:ascii="Times New Roman" w:eastAsia="Times New Roman" w:hAnsi="Times New Roman" w:cs="Times New Roman"/>
          <w:sz w:val="24"/>
          <w:szCs w:val="24"/>
        </w:rPr>
        <w:t xml:space="preserve"> tehnoloģisk</w:t>
      </w:r>
      <w:r w:rsidR="00883C89">
        <w:rPr>
          <w:rFonts w:ascii="Times New Roman" w:eastAsia="Times New Roman" w:hAnsi="Times New Roman" w:cs="Times New Roman"/>
          <w:sz w:val="24"/>
          <w:szCs w:val="24"/>
        </w:rPr>
        <w:t>ais</w:t>
      </w:r>
      <w:r w:rsidRPr="00E46AF9">
        <w:rPr>
          <w:rFonts w:ascii="Times New Roman" w:eastAsia="Times New Roman" w:hAnsi="Times New Roman" w:cs="Times New Roman"/>
          <w:sz w:val="24"/>
          <w:szCs w:val="24"/>
        </w:rPr>
        <w:t xml:space="preserve"> aprīkojum</w:t>
      </w:r>
      <w:r w:rsidR="00883C89">
        <w:rPr>
          <w:rFonts w:ascii="Times New Roman" w:eastAsia="Times New Roman" w:hAnsi="Times New Roman" w:cs="Times New Roman"/>
          <w:sz w:val="24"/>
          <w:szCs w:val="24"/>
        </w:rPr>
        <w:t>s</w:t>
      </w:r>
      <w:r w:rsidRPr="00E46AF9">
        <w:rPr>
          <w:rFonts w:ascii="Times New Roman" w:eastAsia="Times New Roman" w:hAnsi="Times New Roman" w:cs="Times New Roman"/>
          <w:sz w:val="24"/>
          <w:szCs w:val="24"/>
        </w:rPr>
        <w:t>;</w:t>
      </w:r>
    </w:p>
    <w:p w14:paraId="2FDFDD1E" w14:textId="77777777" w:rsidR="007252D3" w:rsidRDefault="00D30EEB" w:rsidP="002C5CD2">
      <w:pPr>
        <w:pStyle w:val="ListParagraph"/>
        <w:numPr>
          <w:ilvl w:val="0"/>
          <w:numId w:val="4"/>
        </w:numPr>
        <w:jc w:val="both"/>
        <w:rPr>
          <w:rFonts w:ascii="Times New Roman" w:hAnsi="Times New Roman" w:cs="Times New Roman"/>
          <w:sz w:val="24"/>
          <w:szCs w:val="24"/>
        </w:rPr>
      </w:pPr>
      <w:r w:rsidRPr="51BD6D8C">
        <w:rPr>
          <w:rFonts w:ascii="Times New Roman" w:hAnsi="Times New Roman" w:cs="Times New Roman"/>
          <w:sz w:val="24"/>
          <w:szCs w:val="24"/>
        </w:rPr>
        <w:t>projekta vadības nodrošināšana</w:t>
      </w:r>
      <w:r w:rsidR="00167F09" w:rsidRPr="51BD6D8C">
        <w:rPr>
          <w:rFonts w:ascii="Times New Roman" w:hAnsi="Times New Roman" w:cs="Times New Roman"/>
          <w:sz w:val="24"/>
          <w:szCs w:val="24"/>
        </w:rPr>
        <w:t>;</w:t>
      </w:r>
    </w:p>
    <w:p w14:paraId="213F9298" w14:textId="77777777" w:rsidR="005D7B32" w:rsidRPr="005D7B32" w:rsidRDefault="003E08EA" w:rsidP="002C5CD2">
      <w:pPr>
        <w:pStyle w:val="ListParagraph"/>
        <w:numPr>
          <w:ilvl w:val="0"/>
          <w:numId w:val="4"/>
        </w:numPr>
        <w:jc w:val="both"/>
        <w:rPr>
          <w:rFonts w:ascii="Times New Roman" w:hAnsi="Times New Roman" w:cs="Times New Roman"/>
          <w:sz w:val="24"/>
          <w:szCs w:val="24"/>
        </w:rPr>
      </w:pPr>
      <w:r w:rsidRPr="005D7B32">
        <w:rPr>
          <w:rFonts w:ascii="Times New Roman" w:hAnsi="Times New Roman" w:cs="Times New Roman"/>
          <w:sz w:val="24"/>
          <w:szCs w:val="24"/>
        </w:rPr>
        <w:t xml:space="preserve">neatkarīgas </w:t>
      </w:r>
      <w:r w:rsidR="00957414" w:rsidRPr="005D7B32">
        <w:rPr>
          <w:rFonts w:ascii="Times New Roman" w:hAnsi="Times New Roman" w:cs="Times New Roman"/>
          <w:sz w:val="24"/>
          <w:szCs w:val="24"/>
        </w:rPr>
        <w:t>revī</w:t>
      </w:r>
      <w:r w:rsidRPr="005D7B32">
        <w:rPr>
          <w:rFonts w:ascii="Times New Roman" w:hAnsi="Times New Roman" w:cs="Times New Roman"/>
          <w:sz w:val="24"/>
          <w:szCs w:val="24"/>
        </w:rPr>
        <w:t>z</w:t>
      </w:r>
      <w:r w:rsidR="00957414" w:rsidRPr="005D7B32">
        <w:rPr>
          <w:rFonts w:ascii="Times New Roman" w:hAnsi="Times New Roman" w:cs="Times New Roman"/>
          <w:sz w:val="24"/>
          <w:szCs w:val="24"/>
        </w:rPr>
        <w:t>ijas nodrošināšana</w:t>
      </w:r>
      <w:r w:rsidR="00F847A2" w:rsidRPr="005D7B32">
        <w:rPr>
          <w:rFonts w:ascii="Times New Roman" w:hAnsi="Times New Roman" w:cs="Times New Roman"/>
          <w:sz w:val="24"/>
          <w:szCs w:val="24"/>
        </w:rPr>
        <w:t xml:space="preserve"> izmaksu pamatotības apliecināšanai.</w:t>
      </w:r>
    </w:p>
    <w:p w14:paraId="5611FF87" w14:textId="7B665E60" w:rsidR="00F60717" w:rsidRDefault="009C0FAF" w:rsidP="00F16123">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Investīcijas ietvaros attiecināmās izmaksas ir</w:t>
      </w:r>
      <w:r w:rsidR="00F945C1">
        <w:rPr>
          <w:rFonts w:ascii="Times New Roman" w:hAnsi="Times New Roman" w:cs="Times New Roman"/>
          <w:sz w:val="24"/>
          <w:szCs w:val="24"/>
        </w:rPr>
        <w:t>:</w:t>
      </w:r>
    </w:p>
    <w:p w14:paraId="0B84BA6F" w14:textId="2A037FB0" w:rsidR="004E3135" w:rsidRDefault="6179AB4E" w:rsidP="002C5CD2">
      <w:pPr>
        <w:pStyle w:val="ListParagraph"/>
        <w:numPr>
          <w:ilvl w:val="0"/>
          <w:numId w:val="5"/>
        </w:numPr>
        <w:jc w:val="both"/>
        <w:rPr>
          <w:rFonts w:ascii="Times New Roman" w:hAnsi="Times New Roman" w:cs="Times New Roman"/>
          <w:sz w:val="24"/>
          <w:szCs w:val="24"/>
        </w:rPr>
      </w:pPr>
      <w:r w:rsidRPr="51BD6D8C">
        <w:rPr>
          <w:rFonts w:ascii="Times New Roman" w:hAnsi="Times New Roman" w:cs="Times New Roman"/>
          <w:sz w:val="24"/>
          <w:szCs w:val="24"/>
        </w:rPr>
        <w:t>būvniecības ieceres dokumentācijas</w:t>
      </w:r>
      <w:r w:rsidR="00A64EB8">
        <w:rPr>
          <w:rFonts w:ascii="Times New Roman" w:hAnsi="Times New Roman" w:cs="Times New Roman"/>
          <w:sz w:val="24"/>
          <w:szCs w:val="24"/>
        </w:rPr>
        <w:t>, būvprojekta izstrādes</w:t>
      </w:r>
      <w:r w:rsidR="00AE750B">
        <w:rPr>
          <w:rFonts w:ascii="Times New Roman" w:hAnsi="Times New Roman" w:cs="Times New Roman"/>
          <w:sz w:val="24"/>
          <w:szCs w:val="24"/>
        </w:rPr>
        <w:t>, autoruzraudzības</w:t>
      </w:r>
      <w:r w:rsidR="00025F72">
        <w:rPr>
          <w:rFonts w:ascii="Times New Roman" w:hAnsi="Times New Roman" w:cs="Times New Roman"/>
          <w:sz w:val="24"/>
          <w:szCs w:val="24"/>
        </w:rPr>
        <w:t xml:space="preserve"> </w:t>
      </w:r>
      <w:r w:rsidR="362D262F" w:rsidRPr="51BD6D8C">
        <w:rPr>
          <w:rFonts w:ascii="Times New Roman" w:hAnsi="Times New Roman" w:cs="Times New Roman"/>
          <w:sz w:val="24"/>
          <w:szCs w:val="24"/>
        </w:rPr>
        <w:t xml:space="preserve">un ekspertīzes </w:t>
      </w:r>
      <w:r w:rsidR="00FF74E3" w:rsidRPr="51BD6D8C">
        <w:rPr>
          <w:rFonts w:ascii="Times New Roman" w:hAnsi="Times New Roman" w:cs="Times New Roman"/>
          <w:sz w:val="24"/>
          <w:szCs w:val="24"/>
        </w:rPr>
        <w:t>izmaksas</w:t>
      </w:r>
      <w:r w:rsidR="006428CB">
        <w:rPr>
          <w:rFonts w:ascii="Times New Roman" w:hAnsi="Times New Roman" w:cs="Times New Roman"/>
          <w:sz w:val="24"/>
          <w:szCs w:val="24"/>
        </w:rPr>
        <w:t>;</w:t>
      </w:r>
    </w:p>
    <w:p w14:paraId="7DF0E65F" w14:textId="79B7AAFF" w:rsidR="00427468" w:rsidRPr="004E3135" w:rsidRDefault="00427468" w:rsidP="002C5CD2">
      <w:pPr>
        <w:pStyle w:val="ListParagraph"/>
        <w:numPr>
          <w:ilvl w:val="0"/>
          <w:numId w:val="5"/>
        </w:numPr>
        <w:jc w:val="both"/>
        <w:rPr>
          <w:rFonts w:ascii="Times New Roman" w:hAnsi="Times New Roman" w:cs="Times New Roman"/>
          <w:sz w:val="24"/>
          <w:szCs w:val="24"/>
        </w:rPr>
      </w:pPr>
      <w:r w:rsidRPr="004E3135">
        <w:rPr>
          <w:rFonts w:ascii="Times New Roman" w:hAnsi="Times New Roman" w:cs="Times New Roman"/>
          <w:sz w:val="24"/>
          <w:szCs w:val="24"/>
        </w:rPr>
        <w:lastRenderedPageBreak/>
        <w:t xml:space="preserve">zemes ierīcības </w:t>
      </w:r>
      <w:r w:rsidR="00205B41" w:rsidRPr="004E3135">
        <w:rPr>
          <w:rFonts w:ascii="Times New Roman" w:hAnsi="Times New Roman" w:cs="Times New Roman"/>
          <w:sz w:val="24"/>
          <w:szCs w:val="24"/>
        </w:rPr>
        <w:t>projekta izstrādes</w:t>
      </w:r>
      <w:r w:rsidR="00603F87" w:rsidRPr="00603F87">
        <w:rPr>
          <w:rFonts w:eastAsia="Times New Roman"/>
          <w:color w:val="FF0000"/>
          <w:lang w:eastAsia="en-US"/>
        </w:rPr>
        <w:t xml:space="preserve"> </w:t>
      </w:r>
      <w:r w:rsidR="00603F87" w:rsidRPr="00603F87">
        <w:rPr>
          <w:rFonts w:ascii="Times New Roman" w:hAnsi="Times New Roman" w:cs="Times New Roman"/>
          <w:sz w:val="24"/>
          <w:szCs w:val="24"/>
        </w:rPr>
        <w:t>un nomas tiesību nostiprināšanas zemesgrāmatā</w:t>
      </w:r>
      <w:r w:rsidRPr="004E3135">
        <w:rPr>
          <w:rFonts w:ascii="Times New Roman" w:hAnsi="Times New Roman" w:cs="Times New Roman"/>
          <w:sz w:val="24"/>
          <w:szCs w:val="24"/>
        </w:rPr>
        <w:t xml:space="preserve"> izmaksas;</w:t>
      </w:r>
    </w:p>
    <w:p w14:paraId="1DC2D79B" w14:textId="77777777" w:rsidR="00FF74E3" w:rsidRDefault="008D4D70" w:rsidP="002C5CD2">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jaunas būves būvniecības, esošās būves pārbūves vai atjaunošanas izmaksas</w:t>
      </w:r>
      <w:r w:rsidR="00D27F7C">
        <w:rPr>
          <w:rFonts w:ascii="Times New Roman" w:hAnsi="Times New Roman" w:cs="Times New Roman"/>
          <w:sz w:val="24"/>
          <w:szCs w:val="24"/>
        </w:rPr>
        <w:t>;</w:t>
      </w:r>
    </w:p>
    <w:p w14:paraId="6C49D69F" w14:textId="77777777" w:rsidR="007701D8" w:rsidRDefault="007701D8" w:rsidP="002C5CD2">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izmaksas, kas saistītas ar būves nodošanu ekspluatācijā;</w:t>
      </w:r>
    </w:p>
    <w:p w14:paraId="67BB75F0" w14:textId="6675AB2E" w:rsidR="007701D8" w:rsidRDefault="002B20CD" w:rsidP="002C5CD2">
      <w:pPr>
        <w:pStyle w:val="ListParagraph"/>
        <w:numPr>
          <w:ilvl w:val="0"/>
          <w:numId w:val="5"/>
        </w:numPr>
        <w:jc w:val="both"/>
        <w:rPr>
          <w:rFonts w:ascii="Times New Roman" w:hAnsi="Times New Roman" w:cs="Times New Roman"/>
          <w:sz w:val="24"/>
          <w:szCs w:val="24"/>
        </w:rPr>
      </w:pPr>
      <w:r w:rsidRPr="51BD6D8C">
        <w:rPr>
          <w:rFonts w:ascii="Times New Roman" w:hAnsi="Times New Roman" w:cs="Times New Roman"/>
          <w:sz w:val="24"/>
          <w:szCs w:val="24"/>
        </w:rPr>
        <w:t>kontroles dienestu funkciju izpildei nepieciešamā tehnoloģiskā aprīkojuma</w:t>
      </w:r>
      <w:r w:rsidR="00DD4F91">
        <w:rPr>
          <w:rFonts w:ascii="Times New Roman" w:hAnsi="Times New Roman" w:cs="Times New Roman"/>
          <w:sz w:val="24"/>
          <w:szCs w:val="24"/>
        </w:rPr>
        <w:t xml:space="preserve"> (</w:t>
      </w:r>
      <w:r w:rsidR="00676715">
        <w:rPr>
          <w:rFonts w:ascii="Times New Roman" w:hAnsi="Times New Roman" w:cs="Times New Roman"/>
          <w:sz w:val="24"/>
          <w:szCs w:val="24"/>
        </w:rPr>
        <w:t xml:space="preserve">t.sk. </w:t>
      </w:r>
      <w:r w:rsidR="00DD4F91">
        <w:rPr>
          <w:rFonts w:ascii="Times New Roman" w:hAnsi="Times New Roman" w:cs="Times New Roman"/>
          <w:sz w:val="24"/>
          <w:szCs w:val="24"/>
        </w:rPr>
        <w:t>kravu kontroles rentgena iekārtas)</w:t>
      </w:r>
      <w:r w:rsidRPr="51BD6D8C">
        <w:rPr>
          <w:rFonts w:ascii="Times New Roman" w:hAnsi="Times New Roman" w:cs="Times New Roman"/>
          <w:sz w:val="24"/>
          <w:szCs w:val="24"/>
        </w:rPr>
        <w:t xml:space="preserve"> iegādes, uzstādīšanas, programmatūras</w:t>
      </w:r>
      <w:r w:rsidR="000448FB">
        <w:rPr>
          <w:rFonts w:ascii="Times New Roman" w:hAnsi="Times New Roman" w:cs="Times New Roman"/>
          <w:sz w:val="24"/>
          <w:szCs w:val="24"/>
        </w:rPr>
        <w:t xml:space="preserve"> un tās pielāgošanas izmaksas, kā arī</w:t>
      </w:r>
      <w:r w:rsidRPr="51BD6D8C">
        <w:rPr>
          <w:rFonts w:ascii="Times New Roman" w:hAnsi="Times New Roman" w:cs="Times New Roman"/>
          <w:sz w:val="24"/>
          <w:szCs w:val="24"/>
        </w:rPr>
        <w:t xml:space="preserve"> iekārtu garantijas serviss</w:t>
      </w:r>
      <w:r w:rsidR="00CA7A85">
        <w:rPr>
          <w:rFonts w:ascii="Times New Roman" w:hAnsi="Times New Roman" w:cs="Times New Roman"/>
          <w:sz w:val="24"/>
          <w:szCs w:val="24"/>
        </w:rPr>
        <w:t xml:space="preserve"> </w:t>
      </w:r>
      <w:r w:rsidR="00CA7A85">
        <w:rPr>
          <w:rStyle w:val="FontStyle98"/>
          <w:sz w:val="24"/>
          <w:szCs w:val="24"/>
          <w:lang w:bidi="lv-LV"/>
        </w:rPr>
        <w:t>investīcijas īstenošanas laikā</w:t>
      </w:r>
      <w:r w:rsidRPr="51BD6D8C">
        <w:rPr>
          <w:rFonts w:ascii="Times New Roman" w:hAnsi="Times New Roman" w:cs="Times New Roman"/>
          <w:sz w:val="24"/>
          <w:szCs w:val="24"/>
        </w:rPr>
        <w:t>, t.sk. darbinieku apmācības</w:t>
      </w:r>
      <w:r w:rsidR="001659DB" w:rsidRPr="51BD6D8C">
        <w:rPr>
          <w:rFonts w:ascii="Times New Roman" w:hAnsi="Times New Roman" w:cs="Times New Roman"/>
          <w:sz w:val="24"/>
          <w:szCs w:val="24"/>
        </w:rPr>
        <w:t>;</w:t>
      </w:r>
    </w:p>
    <w:p w14:paraId="1DA872D9" w14:textId="14055CE8" w:rsidR="001659DB" w:rsidRDefault="001659DB" w:rsidP="004A2D58">
      <w:pPr>
        <w:pStyle w:val="ListParagraph"/>
        <w:numPr>
          <w:ilvl w:val="0"/>
          <w:numId w:val="5"/>
        </w:numPr>
        <w:jc w:val="both"/>
        <w:rPr>
          <w:rFonts w:ascii="Times New Roman" w:hAnsi="Times New Roman" w:cs="Times New Roman"/>
          <w:sz w:val="24"/>
          <w:szCs w:val="24"/>
        </w:rPr>
      </w:pPr>
      <w:r w:rsidRPr="51BD6D8C">
        <w:rPr>
          <w:rFonts w:ascii="Times New Roman" w:hAnsi="Times New Roman" w:cs="Times New Roman"/>
          <w:sz w:val="24"/>
          <w:szCs w:val="24"/>
        </w:rPr>
        <w:t>projekta vadības personāl</w:t>
      </w:r>
      <w:r w:rsidR="004A2D58">
        <w:rPr>
          <w:rFonts w:ascii="Times New Roman" w:hAnsi="Times New Roman" w:cs="Times New Roman"/>
          <w:sz w:val="24"/>
          <w:szCs w:val="24"/>
        </w:rPr>
        <w:t xml:space="preserve">a </w:t>
      </w:r>
      <w:r w:rsidRPr="51BD6D8C">
        <w:rPr>
          <w:rFonts w:ascii="Times New Roman" w:hAnsi="Times New Roman" w:cs="Times New Roman"/>
          <w:sz w:val="24"/>
          <w:szCs w:val="24"/>
        </w:rPr>
        <w:t>atlīdzības izmaksas</w:t>
      </w:r>
      <w:r w:rsidR="004A2D58">
        <w:rPr>
          <w:rFonts w:ascii="Times New Roman" w:hAnsi="Times New Roman" w:cs="Times New Roman"/>
          <w:sz w:val="24"/>
          <w:szCs w:val="24"/>
        </w:rPr>
        <w:t xml:space="preserve">, </w:t>
      </w:r>
      <w:r w:rsidR="004A2D58" w:rsidRPr="004A2D58">
        <w:rPr>
          <w:rFonts w:ascii="Times New Roman" w:hAnsi="Times New Roman" w:cs="Times New Roman"/>
          <w:sz w:val="24"/>
          <w:szCs w:val="24"/>
        </w:rPr>
        <w:t xml:space="preserve">kas sastāv no tiešajiem projekta vadības personāla atlīdzības izdevumiem un no netiešajiem izdevumiem, kas nepārsniedz 15% no tiešajiem projekta vadības atlīdzības izdevumiem. Uz tiešajiem projekta vadības atlīdzības izdevumiem ir attiecināmi attīstības projekta vadītāju, projekta vadības asistentu, būvuzraugu, būvuzraugu palīgu, būvinženieru, būvniecības procesa ekspertu, arhitektu, </w:t>
      </w:r>
      <w:r w:rsidR="00446A14">
        <w:rPr>
          <w:rFonts w:ascii="Times New Roman" w:hAnsi="Times New Roman" w:cs="Times New Roman"/>
          <w:sz w:val="24"/>
          <w:szCs w:val="24"/>
        </w:rPr>
        <w:t>Būvju Informācijas Modelēšanas (</w:t>
      </w:r>
      <w:r w:rsidR="004A2D58" w:rsidRPr="004A2D58">
        <w:rPr>
          <w:rFonts w:ascii="Times New Roman" w:hAnsi="Times New Roman" w:cs="Times New Roman"/>
          <w:sz w:val="24"/>
          <w:szCs w:val="24"/>
        </w:rPr>
        <w:t>BIM</w:t>
      </w:r>
      <w:r w:rsidR="00446A14">
        <w:rPr>
          <w:rFonts w:ascii="Times New Roman" w:hAnsi="Times New Roman" w:cs="Times New Roman"/>
          <w:sz w:val="24"/>
          <w:szCs w:val="24"/>
        </w:rPr>
        <w:t>)</w:t>
      </w:r>
      <w:r w:rsidR="004A2D58" w:rsidRPr="004A2D58">
        <w:rPr>
          <w:rFonts w:ascii="Times New Roman" w:hAnsi="Times New Roman" w:cs="Times New Roman"/>
          <w:sz w:val="24"/>
          <w:szCs w:val="24"/>
        </w:rPr>
        <w:t xml:space="preserve"> projektu vadītāju, tāmētāju, darba aizsardzības speciālistu, biznesa kontrolieru (finansistu), juristu (būvniecības jomā) </w:t>
      </w:r>
      <w:r w:rsidR="00F672E5">
        <w:rPr>
          <w:rFonts w:ascii="Times New Roman" w:hAnsi="Times New Roman" w:cs="Times New Roman"/>
          <w:sz w:val="24"/>
          <w:szCs w:val="24"/>
        </w:rPr>
        <w:t xml:space="preserve">un </w:t>
      </w:r>
      <w:r w:rsidR="004A2D58" w:rsidRPr="004A2D58">
        <w:rPr>
          <w:rFonts w:ascii="Times New Roman" w:hAnsi="Times New Roman" w:cs="Times New Roman"/>
          <w:sz w:val="24"/>
          <w:szCs w:val="24"/>
        </w:rPr>
        <w:t>iepirkuma ekspertu atlīdzības izdevumi</w:t>
      </w:r>
      <w:r w:rsidR="00F672E5">
        <w:rPr>
          <w:rFonts w:ascii="Times New Roman" w:hAnsi="Times New Roman" w:cs="Times New Roman"/>
          <w:sz w:val="24"/>
          <w:szCs w:val="24"/>
        </w:rPr>
        <w:t>;</w:t>
      </w:r>
    </w:p>
    <w:p w14:paraId="663E4B7A" w14:textId="317FF4D3" w:rsidR="00180D71" w:rsidRPr="008A548D" w:rsidRDefault="00F446B4" w:rsidP="008A548D">
      <w:pPr>
        <w:pStyle w:val="ListParagraph"/>
        <w:numPr>
          <w:ilvl w:val="0"/>
          <w:numId w:val="5"/>
        </w:numPr>
        <w:jc w:val="both"/>
        <w:rPr>
          <w:rFonts w:ascii="Times New Roman" w:hAnsi="Times New Roman" w:cs="Times New Roman"/>
          <w:sz w:val="24"/>
          <w:szCs w:val="24"/>
        </w:rPr>
      </w:pPr>
      <w:r w:rsidRPr="008A548D">
        <w:rPr>
          <w:rFonts w:ascii="Times New Roman" w:hAnsi="Times New Roman" w:cs="Times New Roman"/>
          <w:sz w:val="24"/>
          <w:szCs w:val="24"/>
        </w:rPr>
        <w:t>neatkarīga</w:t>
      </w:r>
      <w:r w:rsidR="007A3BAA" w:rsidRPr="008A548D">
        <w:rPr>
          <w:rFonts w:ascii="Times New Roman" w:hAnsi="Times New Roman" w:cs="Times New Roman"/>
          <w:sz w:val="24"/>
          <w:szCs w:val="24"/>
        </w:rPr>
        <w:t>s</w:t>
      </w:r>
      <w:r w:rsidRPr="008A548D">
        <w:rPr>
          <w:rFonts w:ascii="Times New Roman" w:hAnsi="Times New Roman" w:cs="Times New Roman"/>
          <w:sz w:val="24"/>
          <w:szCs w:val="24"/>
        </w:rPr>
        <w:t xml:space="preserve"> rev</w:t>
      </w:r>
      <w:r w:rsidR="007A3BAA" w:rsidRPr="008A548D">
        <w:rPr>
          <w:rFonts w:ascii="Times New Roman" w:hAnsi="Times New Roman" w:cs="Times New Roman"/>
          <w:sz w:val="24"/>
          <w:szCs w:val="24"/>
        </w:rPr>
        <w:t>īzijas nodrošināšanas</w:t>
      </w:r>
      <w:r w:rsidRPr="008A548D">
        <w:rPr>
          <w:rFonts w:ascii="Times New Roman" w:hAnsi="Times New Roman" w:cs="Times New Roman"/>
          <w:sz w:val="24"/>
          <w:szCs w:val="24"/>
        </w:rPr>
        <w:t xml:space="preserve"> izmaksas.</w:t>
      </w:r>
    </w:p>
    <w:p w14:paraId="23248D54" w14:textId="584A9F58" w:rsidR="00F16123" w:rsidRDefault="00925673" w:rsidP="004C067A">
      <w:pPr>
        <w:ind w:firstLine="360"/>
        <w:jc w:val="both"/>
        <w:rPr>
          <w:rFonts w:ascii="Times New Roman" w:hAnsi="Times New Roman" w:cs="Times New Roman"/>
          <w:sz w:val="24"/>
          <w:szCs w:val="24"/>
        </w:rPr>
      </w:pPr>
      <w:r w:rsidRPr="51BD6D8C">
        <w:rPr>
          <w:rFonts w:ascii="Times New Roman" w:hAnsi="Times New Roman" w:cs="Times New Roman"/>
          <w:sz w:val="24"/>
          <w:szCs w:val="24"/>
        </w:rPr>
        <w:t>Izmaksas ir attiecināmas, ja tās radušās</w:t>
      </w:r>
      <w:r w:rsidR="005F327C" w:rsidRPr="51BD6D8C">
        <w:rPr>
          <w:sz w:val="24"/>
          <w:szCs w:val="24"/>
        </w:rPr>
        <w:t xml:space="preserve"> </w:t>
      </w:r>
      <w:r w:rsidR="005F327C" w:rsidRPr="00627712">
        <w:rPr>
          <w:rFonts w:ascii="Times New Roman" w:eastAsiaTheme="minorEastAsia" w:hAnsi="Times New Roman" w:cs="Times New Roman"/>
          <w:sz w:val="24"/>
          <w:szCs w:val="24"/>
          <w:lang w:eastAsia="lv-LV"/>
        </w:rPr>
        <w:t xml:space="preserve">laika periodā </w:t>
      </w:r>
      <w:r w:rsidR="00AE5640" w:rsidRPr="00627712">
        <w:rPr>
          <w:rFonts w:ascii="Times New Roman" w:eastAsiaTheme="minorEastAsia" w:hAnsi="Times New Roman" w:cs="Times New Roman"/>
          <w:sz w:val="24"/>
          <w:szCs w:val="24"/>
          <w:lang w:eastAsia="lv-LV"/>
        </w:rPr>
        <w:t>no</w:t>
      </w:r>
      <w:r w:rsidR="004F52BD">
        <w:rPr>
          <w:rFonts w:ascii="Times New Roman" w:eastAsiaTheme="minorEastAsia" w:hAnsi="Times New Roman" w:cs="Times New Roman"/>
          <w:sz w:val="24"/>
          <w:szCs w:val="24"/>
          <w:lang w:eastAsia="lv-LV"/>
        </w:rPr>
        <w:t xml:space="preserve"> </w:t>
      </w:r>
      <w:r w:rsidR="68A7C433" w:rsidRPr="00DD4F91">
        <w:rPr>
          <w:rFonts w:ascii="Times New Roman" w:eastAsiaTheme="minorEastAsia" w:hAnsi="Times New Roman" w:cs="Times New Roman"/>
          <w:sz w:val="24"/>
          <w:szCs w:val="24"/>
          <w:lang w:eastAsia="lv-LV"/>
        </w:rPr>
        <w:t>202</w:t>
      </w:r>
      <w:r w:rsidR="00147ED2">
        <w:rPr>
          <w:rFonts w:ascii="Times New Roman" w:eastAsiaTheme="minorEastAsia" w:hAnsi="Times New Roman" w:cs="Times New Roman"/>
          <w:sz w:val="24"/>
          <w:szCs w:val="24"/>
          <w:lang w:eastAsia="lv-LV"/>
        </w:rPr>
        <w:t>0</w:t>
      </w:r>
      <w:r w:rsidR="68A7C433" w:rsidRPr="00DD4F91">
        <w:rPr>
          <w:rFonts w:ascii="Times New Roman" w:eastAsiaTheme="minorEastAsia" w:hAnsi="Times New Roman" w:cs="Times New Roman"/>
          <w:sz w:val="24"/>
          <w:szCs w:val="24"/>
          <w:lang w:eastAsia="lv-LV"/>
        </w:rPr>
        <w:t>.gada 1.</w:t>
      </w:r>
      <w:r w:rsidR="00147ED2">
        <w:rPr>
          <w:rFonts w:ascii="Times New Roman" w:eastAsiaTheme="minorEastAsia" w:hAnsi="Times New Roman" w:cs="Times New Roman"/>
          <w:sz w:val="24"/>
          <w:szCs w:val="24"/>
          <w:lang w:eastAsia="lv-LV"/>
        </w:rPr>
        <w:t>februāra</w:t>
      </w:r>
      <w:r w:rsidR="00AE5640" w:rsidRPr="00627712">
        <w:rPr>
          <w:rFonts w:ascii="Times New Roman" w:eastAsiaTheme="minorEastAsia" w:hAnsi="Times New Roman" w:cs="Times New Roman"/>
          <w:sz w:val="24"/>
          <w:szCs w:val="24"/>
          <w:lang w:eastAsia="lv-LV"/>
        </w:rPr>
        <w:t xml:space="preserve"> līdz </w:t>
      </w:r>
      <w:r w:rsidR="00C36211" w:rsidRPr="00627712">
        <w:rPr>
          <w:rFonts w:ascii="Times New Roman" w:eastAsiaTheme="minorEastAsia" w:hAnsi="Times New Roman" w:cs="Times New Roman"/>
          <w:sz w:val="24"/>
          <w:szCs w:val="24"/>
          <w:lang w:eastAsia="lv-LV"/>
        </w:rPr>
        <w:t xml:space="preserve">2026.gada </w:t>
      </w:r>
      <w:r w:rsidR="003E31A7" w:rsidRPr="00627712">
        <w:rPr>
          <w:rFonts w:ascii="Times New Roman" w:eastAsiaTheme="minorEastAsia" w:hAnsi="Times New Roman" w:cs="Times New Roman"/>
          <w:sz w:val="24"/>
          <w:szCs w:val="24"/>
          <w:lang w:eastAsia="lv-LV"/>
        </w:rPr>
        <w:t>3</w:t>
      </w:r>
      <w:r w:rsidR="0058050A">
        <w:rPr>
          <w:rFonts w:ascii="Times New Roman" w:eastAsiaTheme="minorEastAsia" w:hAnsi="Times New Roman" w:cs="Times New Roman"/>
          <w:sz w:val="24"/>
          <w:szCs w:val="24"/>
          <w:lang w:eastAsia="lv-LV"/>
        </w:rPr>
        <w:t>0</w:t>
      </w:r>
      <w:r w:rsidR="00C36211" w:rsidRPr="00627712">
        <w:rPr>
          <w:rFonts w:ascii="Times New Roman" w:eastAsiaTheme="minorEastAsia" w:hAnsi="Times New Roman" w:cs="Times New Roman"/>
          <w:sz w:val="24"/>
          <w:szCs w:val="24"/>
          <w:lang w:eastAsia="lv-LV"/>
        </w:rPr>
        <w:t>.</w:t>
      </w:r>
      <w:r w:rsidR="003E31A7" w:rsidRPr="00627712">
        <w:rPr>
          <w:rFonts w:ascii="Times New Roman" w:eastAsiaTheme="minorEastAsia" w:hAnsi="Times New Roman" w:cs="Times New Roman"/>
          <w:sz w:val="24"/>
          <w:szCs w:val="24"/>
          <w:lang w:eastAsia="lv-LV"/>
        </w:rPr>
        <w:t>jū</w:t>
      </w:r>
      <w:r w:rsidR="0058050A">
        <w:rPr>
          <w:rFonts w:ascii="Times New Roman" w:eastAsiaTheme="minorEastAsia" w:hAnsi="Times New Roman" w:cs="Times New Roman"/>
          <w:sz w:val="24"/>
          <w:szCs w:val="24"/>
          <w:lang w:eastAsia="lv-LV"/>
        </w:rPr>
        <w:t>n</w:t>
      </w:r>
      <w:r w:rsidR="003E31A7" w:rsidRPr="00627712">
        <w:rPr>
          <w:rFonts w:ascii="Times New Roman" w:eastAsiaTheme="minorEastAsia" w:hAnsi="Times New Roman" w:cs="Times New Roman"/>
          <w:sz w:val="24"/>
          <w:szCs w:val="24"/>
          <w:lang w:eastAsia="lv-LV"/>
        </w:rPr>
        <w:t>ijam</w:t>
      </w:r>
      <w:r w:rsidR="00C36211" w:rsidRPr="00627712">
        <w:rPr>
          <w:rFonts w:ascii="Times New Roman" w:eastAsiaTheme="minorEastAsia" w:hAnsi="Times New Roman" w:cs="Times New Roman"/>
          <w:sz w:val="24"/>
          <w:szCs w:val="24"/>
          <w:lang w:eastAsia="lv-LV"/>
        </w:rPr>
        <w:t>.</w:t>
      </w:r>
      <w:r w:rsidR="00D54866">
        <w:rPr>
          <w:rFonts w:ascii="Times New Roman" w:eastAsiaTheme="minorEastAsia" w:hAnsi="Times New Roman" w:cs="Times New Roman"/>
          <w:sz w:val="24"/>
          <w:szCs w:val="24"/>
          <w:lang w:eastAsia="lv-LV"/>
        </w:rPr>
        <w:t xml:space="preserve"> </w:t>
      </w:r>
      <w:r w:rsidR="00276E5F" w:rsidRPr="009070D3">
        <w:rPr>
          <w:rFonts w:ascii="Times New Roman" w:hAnsi="Times New Roman" w:cs="Times New Roman"/>
          <w:sz w:val="24"/>
          <w:szCs w:val="24"/>
        </w:rPr>
        <w:t>Izmaksas ir attiecināmas par darbībām, kas nav pabeigtas uz līguma</w:t>
      </w:r>
      <w:r w:rsidR="008F255D">
        <w:rPr>
          <w:rFonts w:ascii="Times New Roman" w:hAnsi="Times New Roman" w:cs="Times New Roman"/>
          <w:sz w:val="24"/>
          <w:szCs w:val="24"/>
        </w:rPr>
        <w:t xml:space="preserve"> par investīcija</w:t>
      </w:r>
      <w:r w:rsidR="00276E5F" w:rsidRPr="009070D3">
        <w:rPr>
          <w:rFonts w:ascii="Times New Roman" w:hAnsi="Times New Roman" w:cs="Times New Roman"/>
          <w:sz w:val="24"/>
          <w:szCs w:val="24"/>
        </w:rPr>
        <w:t xml:space="preserve">s </w:t>
      </w:r>
      <w:r w:rsidR="00300DC6">
        <w:rPr>
          <w:rFonts w:ascii="Times New Roman" w:hAnsi="Times New Roman" w:cs="Times New Roman"/>
          <w:sz w:val="24"/>
          <w:szCs w:val="24"/>
        </w:rPr>
        <w:t xml:space="preserve">projekta īstenošanu </w:t>
      </w:r>
      <w:r w:rsidR="00276E5F" w:rsidRPr="009070D3">
        <w:rPr>
          <w:rFonts w:ascii="Times New Roman" w:hAnsi="Times New Roman" w:cs="Times New Roman"/>
          <w:sz w:val="24"/>
          <w:szCs w:val="24"/>
        </w:rPr>
        <w:t>noslēgšanas brīdi.</w:t>
      </w:r>
    </w:p>
    <w:p w14:paraId="41CFDF04" w14:textId="77777777" w:rsidR="0071510D" w:rsidRDefault="0071510D" w:rsidP="004C067A">
      <w:pPr>
        <w:ind w:firstLine="360"/>
        <w:jc w:val="both"/>
        <w:rPr>
          <w:rFonts w:ascii="Times New Roman" w:hAnsi="Times New Roman" w:cs="Times New Roman"/>
          <w:sz w:val="24"/>
          <w:szCs w:val="24"/>
        </w:rPr>
      </w:pPr>
    </w:p>
    <w:p w14:paraId="715CC172" w14:textId="199E8F3D" w:rsidR="00641762" w:rsidRPr="0055130C" w:rsidRDefault="00BD6325" w:rsidP="00C52D34">
      <w:pPr>
        <w:pStyle w:val="Heading1"/>
        <w:numPr>
          <w:ilvl w:val="0"/>
          <w:numId w:val="2"/>
        </w:numPr>
        <w:spacing w:before="120" w:line="240" w:lineRule="auto"/>
        <w:rPr>
          <w:rFonts w:cs="Times New Roman"/>
          <w:sz w:val="24"/>
          <w:szCs w:val="24"/>
        </w:rPr>
      </w:pPr>
      <w:bookmarkStart w:id="19" w:name="_Toc99102588"/>
      <w:bookmarkStart w:id="20" w:name="_Toc135144614"/>
      <w:r w:rsidRPr="00C52D34">
        <w:rPr>
          <w:rFonts w:eastAsia="Times New Roman" w:cs="Times New Roman"/>
          <w:b/>
          <w:bCs/>
          <w:sz w:val="24"/>
          <w:szCs w:val="24"/>
        </w:rPr>
        <w:t>Investīcij</w:t>
      </w:r>
      <w:r w:rsidR="00030432">
        <w:rPr>
          <w:rFonts w:eastAsia="Times New Roman" w:cs="Times New Roman"/>
          <w:b/>
          <w:bCs/>
          <w:sz w:val="24"/>
          <w:szCs w:val="24"/>
        </w:rPr>
        <w:t>as</w:t>
      </w:r>
      <w:r w:rsidRPr="0055130C">
        <w:rPr>
          <w:rFonts w:cs="Times New Roman"/>
          <w:sz w:val="24"/>
          <w:szCs w:val="24"/>
        </w:rPr>
        <w:t xml:space="preserve"> </w:t>
      </w:r>
      <w:r w:rsidRPr="00C52D34">
        <w:rPr>
          <w:rFonts w:eastAsia="Times New Roman" w:cs="Times New Roman"/>
          <w:b/>
          <w:bCs/>
          <w:sz w:val="24"/>
          <w:szCs w:val="24"/>
        </w:rPr>
        <w:t>īstenošanas</w:t>
      </w:r>
      <w:r w:rsidRPr="0055130C">
        <w:rPr>
          <w:rFonts w:cs="Times New Roman"/>
          <w:sz w:val="24"/>
          <w:szCs w:val="24"/>
        </w:rPr>
        <w:t xml:space="preserve"> </w:t>
      </w:r>
      <w:r w:rsidRPr="00C52D34">
        <w:rPr>
          <w:rFonts w:eastAsia="Times New Roman" w:cs="Times New Roman"/>
          <w:b/>
          <w:bCs/>
          <w:sz w:val="24"/>
          <w:szCs w:val="24"/>
        </w:rPr>
        <w:t>organizatoriskais</w:t>
      </w:r>
      <w:r w:rsidRPr="0055130C">
        <w:rPr>
          <w:rFonts w:cs="Times New Roman"/>
          <w:sz w:val="24"/>
          <w:szCs w:val="24"/>
        </w:rPr>
        <w:t xml:space="preserve"> </w:t>
      </w:r>
      <w:r w:rsidRPr="00C52D34">
        <w:rPr>
          <w:rFonts w:eastAsia="Times New Roman" w:cs="Times New Roman"/>
          <w:b/>
          <w:bCs/>
          <w:sz w:val="24"/>
          <w:szCs w:val="24"/>
        </w:rPr>
        <w:t>ietvars</w:t>
      </w:r>
      <w:bookmarkEnd w:id="19"/>
      <w:bookmarkEnd w:id="20"/>
    </w:p>
    <w:p w14:paraId="052C88F0" w14:textId="21751EE6" w:rsidR="008A3FB9" w:rsidRDefault="00BD6325" w:rsidP="008A3FB9">
      <w:pPr>
        <w:spacing w:before="120"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78199D">
        <w:rPr>
          <w:rFonts w:ascii="Times New Roman" w:hAnsi="Times New Roman" w:cs="Times New Roman"/>
          <w:sz w:val="24"/>
          <w:szCs w:val="24"/>
        </w:rPr>
        <w:t>FM</w:t>
      </w:r>
      <w:r>
        <w:rPr>
          <w:rFonts w:ascii="Times New Roman" w:hAnsi="Times New Roman" w:cs="Times New Roman"/>
          <w:sz w:val="24"/>
          <w:szCs w:val="24"/>
        </w:rPr>
        <w:t xml:space="preserve"> 2021.gada 30.decembra rīkojumu Nr.961 “</w:t>
      </w:r>
      <w:r w:rsidRPr="00C20C2A">
        <w:rPr>
          <w:rFonts w:ascii="Times New Roman" w:hAnsi="Times New Roman" w:cs="Times New Roman"/>
          <w:sz w:val="24"/>
          <w:szCs w:val="24"/>
        </w:rPr>
        <w:t>Par Eiropas Savienības Atveseļošanas un noturības mehānisma plāna reformu īstenošanas un uzraudzības iekšējās kontroles sistēmu  Finanšu ministrijā</w:t>
      </w:r>
      <w:r>
        <w:rPr>
          <w:rFonts w:ascii="Times New Roman" w:hAnsi="Times New Roman" w:cs="Times New Roman"/>
          <w:sz w:val="24"/>
          <w:szCs w:val="24"/>
        </w:rPr>
        <w:t>” un 2022.gada 6.maija rīkojumu Nr.274 “</w:t>
      </w:r>
      <w:r w:rsidRPr="00E436BA">
        <w:rPr>
          <w:rFonts w:ascii="Times New Roman" w:hAnsi="Times New Roman" w:cs="Times New Roman"/>
          <w:iCs/>
          <w:sz w:val="24"/>
          <w:szCs w:val="24"/>
        </w:rPr>
        <w:t>Grozījumi Finanšu ministrijas 2021.gada 30.decembra rīkojumā Nr. 961 “Par Eiropas Savienības Atveseļošanas un noturības mehānisma plāna reformu īstenošanas un uzraudzības iekšējās kontroles sistēmu  Finanšu ministrijā”</w:t>
      </w:r>
      <w:r>
        <w:rPr>
          <w:rFonts w:ascii="Times New Roman" w:hAnsi="Times New Roman" w:cs="Times New Roman"/>
          <w:sz w:val="24"/>
          <w:szCs w:val="24"/>
        </w:rPr>
        <w:t xml:space="preserve">” </w:t>
      </w:r>
      <w:r w:rsidR="005E3F04" w:rsidRPr="005E3F04">
        <w:rPr>
          <w:rFonts w:ascii="Times New Roman" w:hAnsi="Times New Roman" w:cs="Times New Roman"/>
          <w:sz w:val="24"/>
          <w:szCs w:val="24"/>
        </w:rPr>
        <w:t xml:space="preserve">un 2022.gada 27.decembra rīkojumu Nr.870 “Grozījumi Finanšu ministrijas 2021.gada 30.decembra rīkojumā Nr. 961 “Par Eiropas Savienības Atveseļošanas un noturības mehānisma plāna reformu īstenošanas un uzraudzības iekšējās kontroles sistēmu  Finanšu ministrijā””) </w:t>
      </w:r>
      <w:r w:rsidRPr="6BB024B2">
        <w:rPr>
          <w:rFonts w:ascii="Times New Roman" w:hAnsi="Times New Roman" w:cs="Times New Roman"/>
          <w:sz w:val="24"/>
          <w:szCs w:val="24"/>
        </w:rPr>
        <w:t>investīcij</w:t>
      </w:r>
      <w:r w:rsidR="00AB09EA">
        <w:rPr>
          <w:rFonts w:ascii="Times New Roman" w:hAnsi="Times New Roman" w:cs="Times New Roman"/>
          <w:sz w:val="24"/>
          <w:szCs w:val="24"/>
        </w:rPr>
        <w:t>as</w:t>
      </w:r>
      <w:r w:rsidRPr="00062554">
        <w:rPr>
          <w:rFonts w:ascii="Times New Roman" w:hAnsi="Times New Roman" w:cs="Times New Roman"/>
          <w:bCs/>
          <w:sz w:val="24"/>
          <w:szCs w:val="24"/>
        </w:rPr>
        <w:t xml:space="preserve"> </w:t>
      </w:r>
      <w:r w:rsidR="00AB09EA">
        <w:rPr>
          <w:rFonts w:ascii="Times New Roman" w:hAnsi="Times New Roman" w:cs="Times New Roman"/>
          <w:bCs/>
          <w:sz w:val="24"/>
          <w:szCs w:val="24"/>
        </w:rPr>
        <w:t>realizētājs un finansējuma saņēmējs</w:t>
      </w:r>
      <w:r w:rsidR="00245C63">
        <w:rPr>
          <w:rFonts w:ascii="Times New Roman" w:hAnsi="Times New Roman" w:cs="Times New Roman"/>
          <w:bCs/>
          <w:sz w:val="24"/>
          <w:szCs w:val="24"/>
        </w:rPr>
        <w:t xml:space="preserve"> </w:t>
      </w:r>
      <w:r w:rsidRPr="009F2176">
        <w:rPr>
          <w:rFonts w:ascii="Times New Roman" w:hAnsi="Times New Roman" w:cs="Times New Roman"/>
          <w:bCs/>
          <w:sz w:val="24"/>
          <w:szCs w:val="24"/>
        </w:rPr>
        <w:t>infrastruktūras izveid</w:t>
      </w:r>
      <w:r w:rsidR="00245C63">
        <w:rPr>
          <w:rFonts w:ascii="Times New Roman" w:hAnsi="Times New Roman" w:cs="Times New Roman"/>
          <w:bCs/>
          <w:sz w:val="24"/>
          <w:szCs w:val="24"/>
        </w:rPr>
        <w:t>e</w:t>
      </w:r>
      <w:r w:rsidR="00AB09EA">
        <w:rPr>
          <w:rFonts w:ascii="Times New Roman" w:hAnsi="Times New Roman" w:cs="Times New Roman"/>
          <w:bCs/>
          <w:sz w:val="24"/>
          <w:szCs w:val="24"/>
        </w:rPr>
        <w:t>i ir VNĪ</w:t>
      </w:r>
      <w:r w:rsidR="00245C63">
        <w:rPr>
          <w:rFonts w:ascii="Times New Roman" w:hAnsi="Times New Roman" w:cs="Times New Roman"/>
          <w:bCs/>
          <w:sz w:val="24"/>
          <w:szCs w:val="24"/>
        </w:rPr>
        <w:t>,</w:t>
      </w:r>
      <w:r w:rsidR="00AB09EA">
        <w:rPr>
          <w:rFonts w:ascii="Times New Roman" w:hAnsi="Times New Roman" w:cs="Times New Roman"/>
          <w:bCs/>
          <w:sz w:val="24"/>
          <w:szCs w:val="24"/>
        </w:rPr>
        <w:t xml:space="preserve"> savukārt </w:t>
      </w:r>
      <w:r w:rsidRPr="00062554">
        <w:rPr>
          <w:rFonts w:ascii="Times New Roman" w:hAnsi="Times New Roman" w:cs="Times New Roman"/>
          <w:bCs/>
          <w:sz w:val="24"/>
          <w:szCs w:val="24"/>
        </w:rPr>
        <w:t>kravu kontroles rentgen</w:t>
      </w:r>
      <w:r w:rsidR="00245C63">
        <w:rPr>
          <w:rFonts w:ascii="Times New Roman" w:hAnsi="Times New Roman" w:cs="Times New Roman"/>
          <w:bCs/>
          <w:sz w:val="24"/>
          <w:szCs w:val="24"/>
        </w:rPr>
        <w:t xml:space="preserve">a </w:t>
      </w:r>
      <w:r w:rsidRPr="00062554">
        <w:rPr>
          <w:rFonts w:ascii="Times New Roman" w:hAnsi="Times New Roman" w:cs="Times New Roman"/>
          <w:bCs/>
          <w:sz w:val="24"/>
          <w:szCs w:val="24"/>
        </w:rPr>
        <w:t>iekārtas piegāde</w:t>
      </w:r>
      <w:r w:rsidR="00E211B9">
        <w:rPr>
          <w:rFonts w:ascii="Times New Roman" w:hAnsi="Times New Roman" w:cs="Times New Roman"/>
          <w:bCs/>
          <w:sz w:val="24"/>
          <w:szCs w:val="24"/>
        </w:rPr>
        <w:t>s</w:t>
      </w:r>
      <w:r w:rsidRPr="00062554">
        <w:rPr>
          <w:rFonts w:ascii="Times New Roman" w:hAnsi="Times New Roman" w:cs="Times New Roman"/>
          <w:bCs/>
          <w:sz w:val="24"/>
          <w:szCs w:val="24"/>
        </w:rPr>
        <w:t xml:space="preserve"> un uzstādīšana</w:t>
      </w:r>
      <w:r w:rsidR="00E211B9">
        <w:rPr>
          <w:rFonts w:ascii="Times New Roman" w:hAnsi="Times New Roman" w:cs="Times New Roman"/>
          <w:bCs/>
          <w:sz w:val="24"/>
          <w:szCs w:val="24"/>
        </w:rPr>
        <w:t>s</w:t>
      </w:r>
      <w:r w:rsidR="00245C63">
        <w:rPr>
          <w:rFonts w:ascii="Times New Roman" w:hAnsi="Times New Roman" w:cs="Times New Roman"/>
          <w:bCs/>
          <w:sz w:val="24"/>
          <w:szCs w:val="24"/>
        </w:rPr>
        <w:t xml:space="preserve"> finansējuma saņēmējs ir</w:t>
      </w:r>
      <w:r w:rsidRPr="6BB024B2">
        <w:rPr>
          <w:rFonts w:ascii="Times New Roman" w:hAnsi="Times New Roman" w:cs="Times New Roman"/>
          <w:sz w:val="24"/>
          <w:szCs w:val="24"/>
        </w:rPr>
        <w:t xml:space="preserve"> V</w:t>
      </w:r>
      <w:r>
        <w:rPr>
          <w:rFonts w:ascii="Times New Roman" w:hAnsi="Times New Roman" w:cs="Times New Roman"/>
          <w:sz w:val="24"/>
          <w:szCs w:val="24"/>
        </w:rPr>
        <w:t>ID</w:t>
      </w:r>
      <w:r w:rsidRPr="6BB024B2">
        <w:rPr>
          <w:rFonts w:ascii="Times New Roman" w:hAnsi="Times New Roman" w:cs="Times New Roman"/>
          <w:sz w:val="24"/>
          <w:szCs w:val="24"/>
        </w:rPr>
        <w:t>.</w:t>
      </w:r>
      <w:r>
        <w:rPr>
          <w:rFonts w:ascii="Times New Roman" w:hAnsi="Times New Roman" w:cs="Times New Roman"/>
          <w:sz w:val="24"/>
          <w:szCs w:val="24"/>
        </w:rPr>
        <w:t xml:space="preserve"> </w:t>
      </w:r>
    </w:p>
    <w:p w14:paraId="6E2A177E" w14:textId="2186161A" w:rsidR="00AB09EA" w:rsidRDefault="00FE5379" w:rsidP="008A3FB9">
      <w:pPr>
        <w:spacing w:before="120"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Investīcija tiks realizēta kā viens projekts </w:t>
      </w:r>
      <w:r w:rsidR="009A36DB">
        <w:rPr>
          <w:rFonts w:ascii="Times New Roman" w:hAnsi="Times New Roman" w:cs="Times New Roman"/>
          <w:sz w:val="24"/>
          <w:szCs w:val="24"/>
        </w:rPr>
        <w:t>VNĪ virsvadībā. Starp VNĪ un VID tiks slēgts sadarbības līgums.</w:t>
      </w:r>
      <w:r w:rsidR="00BA02DE">
        <w:rPr>
          <w:rFonts w:ascii="Times New Roman" w:hAnsi="Times New Roman" w:cs="Times New Roman"/>
          <w:sz w:val="24"/>
          <w:szCs w:val="24"/>
        </w:rPr>
        <w:t xml:space="preserve"> </w:t>
      </w:r>
      <w:r w:rsidR="00245C63">
        <w:rPr>
          <w:rFonts w:ascii="Times New Roman" w:hAnsi="Times New Roman" w:cs="Times New Roman"/>
          <w:sz w:val="24"/>
          <w:szCs w:val="24"/>
        </w:rPr>
        <w:t xml:space="preserve">VNĪ un </w:t>
      </w:r>
      <w:r w:rsidR="00AB09EA">
        <w:rPr>
          <w:rFonts w:ascii="Times New Roman" w:hAnsi="Times New Roman" w:cs="Times New Roman"/>
          <w:sz w:val="24"/>
          <w:szCs w:val="24"/>
        </w:rPr>
        <w:t>VID veiks finansējuma saņēmēj</w:t>
      </w:r>
      <w:r w:rsidR="00245C63">
        <w:rPr>
          <w:rFonts w:ascii="Times New Roman" w:hAnsi="Times New Roman" w:cs="Times New Roman"/>
          <w:sz w:val="24"/>
          <w:szCs w:val="24"/>
        </w:rPr>
        <w:t>u</w:t>
      </w:r>
      <w:r w:rsidR="00AB09EA">
        <w:rPr>
          <w:rFonts w:ascii="Times New Roman" w:hAnsi="Times New Roman" w:cs="Times New Roman"/>
          <w:sz w:val="24"/>
          <w:szCs w:val="24"/>
        </w:rPr>
        <w:t xml:space="preserve"> pienākumus s</w:t>
      </w:r>
      <w:r w:rsidR="00AB09EA" w:rsidRPr="00A47EFD">
        <w:rPr>
          <w:rFonts w:ascii="Times New Roman" w:hAnsi="Times New Roman" w:cs="Times New Roman"/>
          <w:sz w:val="24"/>
          <w:szCs w:val="24"/>
        </w:rPr>
        <w:t xml:space="preserve">askaņā ar </w:t>
      </w:r>
      <w:r w:rsidR="0078199D">
        <w:rPr>
          <w:rFonts w:ascii="Times New Roman" w:hAnsi="Times New Roman" w:cs="Times New Roman"/>
          <w:sz w:val="24"/>
          <w:szCs w:val="24"/>
        </w:rPr>
        <w:t>FM</w:t>
      </w:r>
      <w:r w:rsidR="00AB09EA" w:rsidRPr="00A47EFD">
        <w:rPr>
          <w:rFonts w:ascii="Times New Roman" w:hAnsi="Times New Roman" w:cs="Times New Roman"/>
          <w:sz w:val="24"/>
          <w:szCs w:val="24"/>
        </w:rPr>
        <w:t xml:space="preserve"> 2</w:t>
      </w:r>
      <w:r w:rsidR="00AB09EA" w:rsidRPr="00F652E0">
        <w:rPr>
          <w:rFonts w:ascii="Times New Roman" w:hAnsi="Times New Roman" w:cs="Times New Roman"/>
          <w:sz w:val="24"/>
          <w:szCs w:val="24"/>
        </w:rPr>
        <w:t>02</w:t>
      </w:r>
      <w:r w:rsidR="00AB09EA">
        <w:rPr>
          <w:rFonts w:ascii="Times New Roman" w:hAnsi="Times New Roman" w:cs="Times New Roman"/>
          <w:sz w:val="24"/>
          <w:szCs w:val="24"/>
        </w:rPr>
        <w:t>2</w:t>
      </w:r>
      <w:r w:rsidR="00AB09EA" w:rsidRPr="00F652E0">
        <w:rPr>
          <w:rFonts w:ascii="Times New Roman" w:hAnsi="Times New Roman" w:cs="Times New Roman"/>
          <w:sz w:val="24"/>
          <w:szCs w:val="24"/>
        </w:rPr>
        <w:t xml:space="preserve">. gada </w:t>
      </w:r>
      <w:r w:rsidR="009F6B18">
        <w:rPr>
          <w:rFonts w:ascii="Times New Roman" w:hAnsi="Times New Roman" w:cs="Times New Roman"/>
          <w:sz w:val="24"/>
          <w:szCs w:val="24"/>
        </w:rPr>
        <w:t>1.jūnija</w:t>
      </w:r>
      <w:r w:rsidR="00AB09EA">
        <w:rPr>
          <w:rFonts w:ascii="Times New Roman" w:hAnsi="Times New Roman" w:cs="Times New Roman"/>
          <w:sz w:val="24"/>
          <w:szCs w:val="24"/>
        </w:rPr>
        <w:t xml:space="preserve"> iekšējiem noteikumiem </w:t>
      </w:r>
      <w:r w:rsidR="00AB09EA" w:rsidRPr="00D343AE">
        <w:rPr>
          <w:rFonts w:ascii="Times New Roman" w:hAnsi="Times New Roman" w:cs="Times New Roman"/>
          <w:sz w:val="24"/>
          <w:szCs w:val="24"/>
        </w:rPr>
        <w:t>Nr.</w:t>
      </w:r>
      <w:r w:rsidR="00A661FB">
        <w:rPr>
          <w:rFonts w:ascii="Times New Roman" w:hAnsi="Times New Roman" w:cs="Times New Roman"/>
          <w:sz w:val="24"/>
          <w:szCs w:val="24"/>
        </w:rPr>
        <w:t>1.1-5/12/10</w:t>
      </w:r>
      <w:r w:rsidR="00A661FB" w:rsidRPr="00D343AE">
        <w:rPr>
          <w:rFonts w:ascii="Times New Roman" w:hAnsi="Times New Roman" w:cs="Times New Roman"/>
          <w:sz w:val="24"/>
          <w:szCs w:val="24"/>
        </w:rPr>
        <w:t xml:space="preserve"> </w:t>
      </w:r>
      <w:r w:rsidR="00AB09EA" w:rsidRPr="00D343AE">
        <w:rPr>
          <w:rFonts w:ascii="Times New Roman" w:hAnsi="Times New Roman" w:cs="Times New Roman"/>
          <w:sz w:val="24"/>
          <w:szCs w:val="24"/>
        </w:rPr>
        <w:t>“Kārtība</w:t>
      </w:r>
      <w:r w:rsidR="00AB09EA" w:rsidRPr="00A47EFD">
        <w:rPr>
          <w:rFonts w:ascii="Times New Roman" w:hAnsi="Times New Roman" w:cs="Times New Roman"/>
          <w:sz w:val="24"/>
          <w:szCs w:val="24"/>
        </w:rPr>
        <w:t>, kādā Finanšu ministrijā nodrošina Eiropas Savienības Atveseļošanas un noturības mehānisma reformu un investīciju projektu ieviešanu un uzraudzību</w:t>
      </w:r>
      <w:r w:rsidR="00AB09EA">
        <w:rPr>
          <w:rFonts w:ascii="Times New Roman" w:hAnsi="Times New Roman" w:cs="Times New Roman"/>
          <w:sz w:val="24"/>
          <w:szCs w:val="24"/>
        </w:rPr>
        <w:t>”</w:t>
      </w:r>
      <w:r w:rsidR="00AB09EA" w:rsidRPr="00F652E0">
        <w:rPr>
          <w:rFonts w:ascii="Times New Roman" w:hAnsi="Times New Roman" w:cs="Times New Roman"/>
          <w:sz w:val="24"/>
          <w:szCs w:val="24"/>
        </w:rPr>
        <w:t>, tai skaitā:</w:t>
      </w:r>
    </w:p>
    <w:p w14:paraId="43BF7BA5" w14:textId="6F9FF15E" w:rsidR="008A3FB9" w:rsidRDefault="0078199D" w:rsidP="008A3FB9">
      <w:pPr>
        <w:pStyle w:val="ListParagraph"/>
        <w:numPr>
          <w:ilvl w:val="0"/>
          <w:numId w:val="19"/>
        </w:numPr>
        <w:spacing w:before="120" w:after="0" w:line="240" w:lineRule="auto"/>
        <w:contextualSpacing w:val="0"/>
        <w:jc w:val="both"/>
        <w:rPr>
          <w:rFonts w:ascii="Times New Roman" w:eastAsia="Calibri" w:hAnsi="Times New Roman" w:cs="Times New Roman"/>
          <w:bCs/>
          <w:sz w:val="24"/>
          <w:szCs w:val="24"/>
        </w:rPr>
      </w:pPr>
      <w:r w:rsidRPr="008A3FB9">
        <w:rPr>
          <w:rFonts w:ascii="Times New Roman" w:eastAsia="Calibri" w:hAnsi="Times New Roman" w:cs="Times New Roman"/>
          <w:bCs/>
          <w:sz w:val="24"/>
          <w:szCs w:val="24"/>
        </w:rPr>
        <w:t>investīcij</w:t>
      </w:r>
      <w:r>
        <w:rPr>
          <w:rFonts w:ascii="Times New Roman" w:eastAsia="Calibri" w:hAnsi="Times New Roman" w:cs="Times New Roman"/>
          <w:bCs/>
          <w:sz w:val="24"/>
          <w:szCs w:val="24"/>
        </w:rPr>
        <w:t>as</w:t>
      </w:r>
      <w:r w:rsidRPr="008A3FB9">
        <w:rPr>
          <w:rFonts w:ascii="Times New Roman" w:eastAsia="Calibri" w:hAnsi="Times New Roman" w:cs="Times New Roman"/>
          <w:bCs/>
          <w:sz w:val="24"/>
          <w:szCs w:val="24"/>
        </w:rPr>
        <w:t xml:space="preserve"> </w:t>
      </w:r>
      <w:r w:rsidR="00AB09EA" w:rsidRPr="008A3FB9">
        <w:rPr>
          <w:rFonts w:ascii="Times New Roman" w:eastAsia="Calibri" w:hAnsi="Times New Roman" w:cs="Times New Roman"/>
          <w:bCs/>
          <w:sz w:val="24"/>
          <w:szCs w:val="24"/>
        </w:rPr>
        <w:t>īstenošanā nodrošinās visu normatīvajos aktos, FM, Iepirkumu uzraudzības biroja un citu institūciju vadlīnijās un metodikās paredzēto nosacījumu izpildi;</w:t>
      </w:r>
    </w:p>
    <w:p w14:paraId="5CE9706E" w14:textId="0B341E99" w:rsidR="008A3FB9" w:rsidRPr="008A3FB9" w:rsidRDefault="00AB09EA" w:rsidP="008A3FB9">
      <w:pPr>
        <w:pStyle w:val="ListParagraph"/>
        <w:numPr>
          <w:ilvl w:val="0"/>
          <w:numId w:val="19"/>
        </w:numPr>
        <w:spacing w:before="120" w:after="0" w:line="240" w:lineRule="auto"/>
        <w:contextualSpacing w:val="0"/>
        <w:jc w:val="both"/>
        <w:rPr>
          <w:rFonts w:ascii="Times New Roman" w:eastAsia="Calibri" w:hAnsi="Times New Roman" w:cs="Times New Roman"/>
          <w:bCs/>
          <w:sz w:val="24"/>
          <w:szCs w:val="24"/>
        </w:rPr>
      </w:pPr>
      <w:r w:rsidRPr="008A3FB9">
        <w:rPr>
          <w:rFonts w:ascii="Times New Roman" w:eastAsia="Calibri" w:hAnsi="Times New Roman" w:cs="Times New Roman"/>
          <w:bCs/>
          <w:sz w:val="24"/>
          <w:szCs w:val="24"/>
        </w:rPr>
        <w:t xml:space="preserve">iesniegs un ievadīs informāciju </w:t>
      </w:r>
      <w:r w:rsidRPr="008A3FB9">
        <w:rPr>
          <w:rFonts w:ascii="Times New Roman" w:hAnsi="Times New Roman" w:cs="Times New Roman"/>
          <w:sz w:val="24"/>
          <w:szCs w:val="24"/>
        </w:rPr>
        <w:t xml:space="preserve">Kohēzijas politikas fondu vadības informācijas sistēmā (turpmāk – vadības informācijas sistēma)  par </w:t>
      </w:r>
      <w:r w:rsidR="00F55162" w:rsidRPr="008A3FB9">
        <w:rPr>
          <w:rFonts w:ascii="Times New Roman" w:hAnsi="Times New Roman" w:cs="Times New Roman"/>
          <w:sz w:val="24"/>
          <w:szCs w:val="24"/>
        </w:rPr>
        <w:t>investīcij</w:t>
      </w:r>
      <w:r w:rsidR="00F55162">
        <w:rPr>
          <w:rFonts w:ascii="Times New Roman" w:hAnsi="Times New Roman" w:cs="Times New Roman"/>
          <w:sz w:val="24"/>
          <w:szCs w:val="24"/>
        </w:rPr>
        <w:t>as</w:t>
      </w:r>
      <w:r w:rsidR="00F55162" w:rsidRPr="008A3FB9">
        <w:rPr>
          <w:rFonts w:ascii="Times New Roman" w:hAnsi="Times New Roman" w:cs="Times New Roman"/>
          <w:sz w:val="24"/>
          <w:szCs w:val="24"/>
        </w:rPr>
        <w:t xml:space="preserve"> </w:t>
      </w:r>
      <w:r w:rsidRPr="008A3FB9">
        <w:rPr>
          <w:rFonts w:ascii="Times New Roman" w:hAnsi="Times New Roman" w:cs="Times New Roman"/>
          <w:sz w:val="24"/>
          <w:szCs w:val="24"/>
        </w:rPr>
        <w:t xml:space="preserve">īstenošanas progresu un sasniegtajiem atskaites punktiem, uzraudzības rādītājiem, </w:t>
      </w:r>
      <w:r w:rsidR="00A52284">
        <w:rPr>
          <w:rFonts w:ascii="Times New Roman" w:hAnsi="Times New Roman" w:cs="Times New Roman"/>
          <w:sz w:val="24"/>
          <w:szCs w:val="24"/>
        </w:rPr>
        <w:t>mērķiem</w:t>
      </w:r>
      <w:r w:rsidR="00A52284" w:rsidRPr="008A3FB9">
        <w:rPr>
          <w:rFonts w:ascii="Times New Roman" w:hAnsi="Times New Roman" w:cs="Times New Roman"/>
          <w:sz w:val="24"/>
          <w:szCs w:val="24"/>
        </w:rPr>
        <w:t xml:space="preserve"> </w:t>
      </w:r>
      <w:r w:rsidRPr="008A3FB9">
        <w:rPr>
          <w:rFonts w:ascii="Times New Roman" w:hAnsi="Times New Roman" w:cs="Times New Roman"/>
          <w:sz w:val="24"/>
          <w:szCs w:val="24"/>
        </w:rPr>
        <w:t>un kopējiem rādītājiem AF plāna īstenošanas progresa pusgada ziņojuma (saskaņā ar regula</w:t>
      </w:r>
      <w:r w:rsidR="00CC33A9">
        <w:rPr>
          <w:rFonts w:ascii="Times New Roman" w:hAnsi="Times New Roman" w:cs="Times New Roman"/>
          <w:sz w:val="24"/>
          <w:szCs w:val="24"/>
        </w:rPr>
        <w:t>s</w:t>
      </w:r>
      <w:r w:rsidRPr="008A3FB9">
        <w:rPr>
          <w:rFonts w:ascii="Times New Roman" w:hAnsi="Times New Roman" w:cs="Times New Roman"/>
          <w:sz w:val="24"/>
          <w:szCs w:val="24"/>
        </w:rPr>
        <w:t xml:space="preserve"> </w:t>
      </w:r>
      <w:r w:rsidR="00CC33A9">
        <w:rPr>
          <w:rFonts w:ascii="Times New Roman" w:hAnsi="Times New Roman" w:cs="Times New Roman"/>
          <w:sz w:val="24"/>
          <w:szCs w:val="24"/>
        </w:rPr>
        <w:t xml:space="preserve">Nr. </w:t>
      </w:r>
      <w:r w:rsidRPr="008A3FB9">
        <w:rPr>
          <w:rFonts w:ascii="Times New Roman" w:hAnsi="Times New Roman" w:cs="Times New Roman"/>
          <w:sz w:val="24"/>
          <w:szCs w:val="24"/>
        </w:rPr>
        <w:t>2021/241 27.pantu) sagatavošanai;</w:t>
      </w:r>
    </w:p>
    <w:p w14:paraId="2D35CFE4" w14:textId="77777777" w:rsidR="008A3FB9" w:rsidRDefault="00AB09EA" w:rsidP="008A3FB9">
      <w:pPr>
        <w:pStyle w:val="ListParagraph"/>
        <w:numPr>
          <w:ilvl w:val="0"/>
          <w:numId w:val="19"/>
        </w:numPr>
        <w:spacing w:before="120" w:after="0" w:line="240" w:lineRule="auto"/>
        <w:contextualSpacing w:val="0"/>
        <w:jc w:val="both"/>
        <w:rPr>
          <w:rFonts w:ascii="Times New Roman" w:eastAsia="Calibri" w:hAnsi="Times New Roman" w:cs="Times New Roman"/>
          <w:bCs/>
          <w:sz w:val="24"/>
          <w:szCs w:val="24"/>
        </w:rPr>
      </w:pPr>
      <w:r w:rsidRPr="008A3FB9">
        <w:rPr>
          <w:rFonts w:ascii="Times New Roman" w:eastAsia="Calibri" w:hAnsi="Times New Roman" w:cs="Times New Roman"/>
          <w:bCs/>
          <w:sz w:val="24"/>
          <w:szCs w:val="24"/>
        </w:rPr>
        <w:t xml:space="preserve">ievadīs </w:t>
      </w:r>
      <w:r w:rsidRPr="008A3FB9">
        <w:rPr>
          <w:rFonts w:ascii="Times New Roman" w:hAnsi="Times New Roman" w:cs="Times New Roman"/>
          <w:sz w:val="24"/>
          <w:szCs w:val="24"/>
        </w:rPr>
        <w:t>vadības informācijas sistēmā</w:t>
      </w:r>
      <w:r w:rsidRPr="008A3FB9">
        <w:rPr>
          <w:rFonts w:ascii="Times New Roman" w:eastAsia="Calibri" w:hAnsi="Times New Roman" w:cs="Times New Roman"/>
          <w:bCs/>
          <w:sz w:val="24"/>
          <w:szCs w:val="24"/>
        </w:rPr>
        <w:t xml:space="preserve"> informāciju maksājuma pieprasījuma (saskaņā ar regulas Nr. 2021/241 22. pantu) sagatavošanai, </w:t>
      </w:r>
      <w:r w:rsidRPr="008A3FB9">
        <w:rPr>
          <w:rFonts w:ascii="Times New Roman" w:hAnsi="Times New Roman" w:cs="Times New Roman"/>
          <w:sz w:val="24"/>
          <w:szCs w:val="24"/>
        </w:rPr>
        <w:t>vienlaikus iesniedzot FM pārvaldības deklarāciju</w:t>
      </w:r>
      <w:r w:rsidRPr="008A3FB9">
        <w:rPr>
          <w:rFonts w:ascii="Times New Roman" w:eastAsia="Calibri" w:hAnsi="Times New Roman" w:cs="Times New Roman"/>
          <w:bCs/>
          <w:sz w:val="24"/>
          <w:szCs w:val="24"/>
        </w:rPr>
        <w:t>;</w:t>
      </w:r>
    </w:p>
    <w:p w14:paraId="2A09451F" w14:textId="03E3B55F" w:rsidR="008065EA" w:rsidRPr="008065EA" w:rsidRDefault="00AB09EA" w:rsidP="008065EA">
      <w:pPr>
        <w:pStyle w:val="ListParagraph"/>
        <w:numPr>
          <w:ilvl w:val="0"/>
          <w:numId w:val="19"/>
        </w:numPr>
        <w:spacing w:before="120" w:after="0" w:line="240" w:lineRule="auto"/>
        <w:jc w:val="both"/>
        <w:rPr>
          <w:rFonts w:ascii="Times New Roman" w:hAnsi="Times New Roman" w:cs="Times New Roman"/>
          <w:b/>
          <w:bCs/>
          <w:sz w:val="24"/>
          <w:szCs w:val="24"/>
        </w:rPr>
      </w:pPr>
      <w:r w:rsidRPr="008A3FB9">
        <w:rPr>
          <w:rFonts w:ascii="Times New Roman" w:eastAsia="Calibri" w:hAnsi="Times New Roman" w:cs="Times New Roman"/>
          <w:bCs/>
          <w:sz w:val="24"/>
          <w:szCs w:val="24"/>
        </w:rPr>
        <w:lastRenderedPageBreak/>
        <w:t xml:space="preserve">iesniegs </w:t>
      </w:r>
      <w:r w:rsidR="000C1641">
        <w:rPr>
          <w:rFonts w:ascii="Times New Roman" w:eastAsia="Calibri" w:hAnsi="Times New Roman" w:cs="Times New Roman"/>
          <w:bCs/>
          <w:sz w:val="24"/>
          <w:szCs w:val="24"/>
        </w:rPr>
        <w:t xml:space="preserve">avansa maksājuma pieprasījumu </w:t>
      </w:r>
      <w:r w:rsidR="00DA6ADF">
        <w:rPr>
          <w:rFonts w:ascii="Times New Roman" w:eastAsia="Calibri" w:hAnsi="Times New Roman" w:cs="Times New Roman"/>
          <w:bCs/>
          <w:sz w:val="24"/>
          <w:szCs w:val="24"/>
        </w:rPr>
        <w:t xml:space="preserve">un </w:t>
      </w:r>
      <w:r w:rsidRPr="008A3FB9">
        <w:rPr>
          <w:rFonts w:ascii="Times New Roman" w:eastAsia="Calibri" w:hAnsi="Times New Roman" w:cs="Times New Roman"/>
          <w:bCs/>
          <w:sz w:val="24"/>
          <w:szCs w:val="24"/>
        </w:rPr>
        <w:t>starpposma progresa pārskatu</w:t>
      </w:r>
      <w:r w:rsidR="00FD767D" w:rsidRPr="00FD767D">
        <w:t xml:space="preserve"> </w:t>
      </w:r>
      <w:r w:rsidR="00FD767D" w:rsidRPr="00FD767D">
        <w:rPr>
          <w:rFonts w:ascii="Times New Roman" w:eastAsia="Calibri" w:hAnsi="Times New Roman" w:cs="Times New Roman"/>
          <w:bCs/>
          <w:sz w:val="24"/>
          <w:szCs w:val="24"/>
        </w:rPr>
        <w:t>Centrāl</w:t>
      </w:r>
      <w:r w:rsidR="00FD767D">
        <w:rPr>
          <w:rFonts w:ascii="Times New Roman" w:eastAsia="Calibri" w:hAnsi="Times New Roman" w:cs="Times New Roman"/>
          <w:bCs/>
          <w:sz w:val="24"/>
          <w:szCs w:val="24"/>
        </w:rPr>
        <w:t>ajai</w:t>
      </w:r>
      <w:r w:rsidR="00FD767D" w:rsidRPr="00FD767D">
        <w:rPr>
          <w:rFonts w:ascii="Times New Roman" w:eastAsia="Calibri" w:hAnsi="Times New Roman" w:cs="Times New Roman"/>
          <w:bCs/>
          <w:sz w:val="24"/>
          <w:szCs w:val="24"/>
        </w:rPr>
        <w:t xml:space="preserve"> finanšu un līgumu aģentūra</w:t>
      </w:r>
      <w:r w:rsidR="00FD767D">
        <w:rPr>
          <w:rFonts w:ascii="Times New Roman" w:eastAsia="Calibri" w:hAnsi="Times New Roman" w:cs="Times New Roman"/>
          <w:bCs/>
          <w:sz w:val="24"/>
          <w:szCs w:val="24"/>
        </w:rPr>
        <w:t>i</w:t>
      </w:r>
      <w:r w:rsidR="00FD767D" w:rsidRPr="00FD767D">
        <w:rPr>
          <w:rFonts w:ascii="Times New Roman" w:eastAsia="Calibri" w:hAnsi="Times New Roman" w:cs="Times New Roman"/>
          <w:bCs/>
          <w:sz w:val="24"/>
          <w:szCs w:val="24"/>
        </w:rPr>
        <w:t xml:space="preserve"> (turpmāk –</w:t>
      </w:r>
      <w:r w:rsidR="00B704B9">
        <w:rPr>
          <w:rFonts w:ascii="Times New Roman" w:eastAsia="Calibri" w:hAnsi="Times New Roman" w:cs="Times New Roman"/>
          <w:bCs/>
          <w:sz w:val="24"/>
          <w:szCs w:val="24"/>
        </w:rPr>
        <w:t>CFLA</w:t>
      </w:r>
      <w:r w:rsidR="00FD767D">
        <w:rPr>
          <w:rFonts w:ascii="Times New Roman" w:eastAsia="Calibri" w:hAnsi="Times New Roman" w:cs="Times New Roman"/>
          <w:bCs/>
          <w:sz w:val="24"/>
          <w:szCs w:val="24"/>
        </w:rPr>
        <w:t>)</w:t>
      </w:r>
      <w:r w:rsidRPr="008A3FB9">
        <w:rPr>
          <w:rFonts w:ascii="Times New Roman" w:eastAsia="Calibri" w:hAnsi="Times New Roman" w:cs="Times New Roman"/>
          <w:bCs/>
          <w:sz w:val="24"/>
          <w:szCs w:val="24"/>
        </w:rPr>
        <w:t xml:space="preserve"> par katriem sešiem investīcijas īstenošanas mēnešiem 10 darbdienu laikā pēc attiecīgā perioda beigām</w:t>
      </w:r>
      <w:r w:rsidR="0021348A">
        <w:rPr>
          <w:rFonts w:ascii="Times New Roman" w:eastAsia="Calibri" w:hAnsi="Times New Roman" w:cs="Times New Roman"/>
          <w:bCs/>
          <w:sz w:val="24"/>
          <w:szCs w:val="24"/>
        </w:rPr>
        <w:t>, ievērojot</w:t>
      </w:r>
      <w:r w:rsidR="00173D3C">
        <w:rPr>
          <w:rFonts w:ascii="Times New Roman" w:eastAsia="Calibri" w:hAnsi="Times New Roman" w:cs="Times New Roman"/>
          <w:bCs/>
          <w:sz w:val="24"/>
          <w:szCs w:val="24"/>
        </w:rPr>
        <w:t xml:space="preserve">, ka avansa un </w:t>
      </w:r>
      <w:r w:rsidR="00173D3C" w:rsidRPr="00364A8F">
        <w:rPr>
          <w:rFonts w:ascii="Times New Roman" w:eastAsia="Calibri" w:hAnsi="Times New Roman" w:cs="Times New Roman"/>
          <w:bCs/>
          <w:sz w:val="24"/>
          <w:szCs w:val="24"/>
        </w:rPr>
        <w:t xml:space="preserve">starpposma maksājumu kopsumma </w:t>
      </w:r>
      <w:r w:rsidR="00374833" w:rsidRPr="00364A8F">
        <w:rPr>
          <w:rFonts w:ascii="Times New Roman" w:eastAsia="Calibri" w:hAnsi="Times New Roman" w:cs="Times New Roman"/>
          <w:bCs/>
          <w:sz w:val="24"/>
          <w:szCs w:val="24"/>
        </w:rPr>
        <w:t>nevar pārsniegt 90% no kopējā projekta finansējuma</w:t>
      </w:r>
      <w:r w:rsidRPr="00364A8F">
        <w:rPr>
          <w:rFonts w:ascii="Times New Roman" w:eastAsia="Calibri" w:hAnsi="Times New Roman" w:cs="Times New Roman"/>
          <w:bCs/>
          <w:sz w:val="24"/>
          <w:szCs w:val="24"/>
        </w:rPr>
        <w:t>;</w:t>
      </w:r>
      <w:r w:rsidR="00364A8F" w:rsidRPr="00364A8F">
        <w:rPr>
          <w:rFonts w:ascii="Times New Roman" w:eastAsia="Calibri" w:hAnsi="Times New Roman" w:cs="Times New Roman"/>
          <w:bCs/>
          <w:sz w:val="24"/>
          <w:szCs w:val="24"/>
        </w:rPr>
        <w:t xml:space="preserve"> </w:t>
      </w:r>
      <w:r w:rsidR="00364A8F" w:rsidRPr="00364A8F">
        <w:rPr>
          <w:rFonts w:ascii="Times New Roman" w:hAnsi="Times New Roman" w:cs="Times New Roman"/>
          <w:sz w:val="24"/>
          <w:szCs w:val="24"/>
        </w:rPr>
        <w:t xml:space="preserve">avanss ir piešķirams, pamatojoties uz finansējuma saņēmēja rakstisku avansa pieprasījumu un izvērtējot plānotā avansa apmēru, tā pamatojumu un spēju to apgūt </w:t>
      </w:r>
      <w:r w:rsidR="004A70D9">
        <w:rPr>
          <w:rFonts w:ascii="Times New Roman" w:hAnsi="Times New Roman" w:cs="Times New Roman"/>
          <w:sz w:val="24"/>
          <w:szCs w:val="24"/>
        </w:rPr>
        <w:t>sešu</w:t>
      </w:r>
      <w:r w:rsidR="00364A8F" w:rsidRPr="00364A8F">
        <w:rPr>
          <w:rFonts w:ascii="Times New Roman" w:hAnsi="Times New Roman" w:cs="Times New Roman"/>
          <w:sz w:val="24"/>
          <w:szCs w:val="24"/>
        </w:rPr>
        <w:t xml:space="preserve"> mēnešu laikā saimnieciskā gada ietvaros</w:t>
      </w:r>
      <w:r w:rsidR="00B27E96">
        <w:rPr>
          <w:rFonts w:ascii="Times New Roman" w:hAnsi="Times New Roman" w:cs="Times New Roman"/>
          <w:sz w:val="24"/>
          <w:szCs w:val="24"/>
        </w:rPr>
        <w:t xml:space="preserve"> </w:t>
      </w:r>
      <w:r w:rsidR="00124B2C">
        <w:rPr>
          <w:rFonts w:ascii="Times New Roman" w:hAnsi="Times New Roman" w:cs="Times New Roman"/>
          <w:sz w:val="24"/>
          <w:szCs w:val="24"/>
        </w:rPr>
        <w:t>A</w:t>
      </w:r>
      <w:r w:rsidR="00124B2C" w:rsidRPr="00124B2C">
        <w:rPr>
          <w:rFonts w:ascii="Times New Roman" w:hAnsi="Times New Roman" w:cs="Times New Roman"/>
          <w:sz w:val="24"/>
          <w:szCs w:val="24"/>
        </w:rPr>
        <w:t>vansa maksājum</w:t>
      </w:r>
      <w:r w:rsidR="00124B2C">
        <w:rPr>
          <w:rFonts w:ascii="Times New Roman" w:hAnsi="Times New Roman" w:cs="Times New Roman"/>
          <w:sz w:val="24"/>
          <w:szCs w:val="24"/>
        </w:rPr>
        <w:t>s</w:t>
      </w:r>
      <w:r w:rsidR="00124B2C" w:rsidRPr="00124B2C">
        <w:rPr>
          <w:rFonts w:ascii="Times New Roman" w:hAnsi="Times New Roman" w:cs="Times New Roman"/>
          <w:sz w:val="24"/>
          <w:szCs w:val="24"/>
        </w:rPr>
        <w:t xml:space="preserve"> </w:t>
      </w:r>
      <w:r w:rsidR="00124B2C">
        <w:rPr>
          <w:rFonts w:ascii="Times New Roman" w:hAnsi="Times New Roman" w:cs="Times New Roman"/>
          <w:sz w:val="24"/>
          <w:szCs w:val="24"/>
        </w:rPr>
        <w:t>ne</w:t>
      </w:r>
      <w:r w:rsidR="00124B2C" w:rsidRPr="00124B2C">
        <w:rPr>
          <w:rFonts w:ascii="Times New Roman" w:hAnsi="Times New Roman" w:cs="Times New Roman"/>
          <w:sz w:val="24"/>
          <w:szCs w:val="24"/>
        </w:rPr>
        <w:t xml:space="preserve">var </w:t>
      </w:r>
      <w:r w:rsidR="00124B2C">
        <w:rPr>
          <w:rFonts w:ascii="Times New Roman" w:hAnsi="Times New Roman" w:cs="Times New Roman"/>
          <w:sz w:val="24"/>
          <w:szCs w:val="24"/>
        </w:rPr>
        <w:t>pārsniegt</w:t>
      </w:r>
      <w:r w:rsidR="00124B2C" w:rsidRPr="00124B2C">
        <w:rPr>
          <w:rFonts w:ascii="Times New Roman" w:hAnsi="Times New Roman" w:cs="Times New Roman"/>
          <w:sz w:val="24"/>
          <w:szCs w:val="24"/>
        </w:rPr>
        <w:t xml:space="preserve"> 30% no projektā paredzētā </w:t>
      </w:r>
      <w:r w:rsidR="00124B2C">
        <w:rPr>
          <w:rFonts w:ascii="Times New Roman" w:hAnsi="Times New Roman" w:cs="Times New Roman"/>
          <w:sz w:val="24"/>
          <w:szCs w:val="24"/>
        </w:rPr>
        <w:t>AF</w:t>
      </w:r>
      <w:r w:rsidR="00124B2C" w:rsidRPr="00124B2C">
        <w:rPr>
          <w:rFonts w:ascii="Times New Roman" w:hAnsi="Times New Roman" w:cs="Times New Roman"/>
          <w:sz w:val="24"/>
          <w:szCs w:val="24"/>
        </w:rPr>
        <w:t xml:space="preserve"> finansējuma apmēra</w:t>
      </w:r>
      <w:r w:rsidR="00544F4C">
        <w:rPr>
          <w:rFonts w:ascii="Times New Roman" w:hAnsi="Times New Roman" w:cs="Times New Roman"/>
          <w:sz w:val="24"/>
          <w:szCs w:val="24"/>
        </w:rPr>
        <w:t xml:space="preserve">. </w:t>
      </w:r>
      <w:r w:rsidR="00BD061C">
        <w:rPr>
          <w:rFonts w:ascii="Times New Roman" w:hAnsi="Times New Roman" w:cs="Times New Roman"/>
          <w:sz w:val="24"/>
          <w:szCs w:val="24"/>
        </w:rPr>
        <w:t>F</w:t>
      </w:r>
      <w:r w:rsidR="00BD061C" w:rsidRPr="00BD061C">
        <w:rPr>
          <w:rFonts w:ascii="Times New Roman" w:hAnsi="Times New Roman" w:cs="Times New Roman"/>
          <w:sz w:val="24"/>
          <w:szCs w:val="24"/>
        </w:rPr>
        <w:t xml:space="preserve">inansējuma saņēmējs var saņemt vairākus avansus, </w:t>
      </w:r>
      <w:r w:rsidR="005C2195">
        <w:rPr>
          <w:rFonts w:ascii="Times New Roman" w:hAnsi="Times New Roman" w:cs="Times New Roman"/>
          <w:sz w:val="24"/>
          <w:szCs w:val="24"/>
        </w:rPr>
        <w:t>ar</w:t>
      </w:r>
      <w:r w:rsidR="00BD061C" w:rsidRPr="00BD061C">
        <w:rPr>
          <w:rFonts w:ascii="Times New Roman" w:hAnsi="Times New Roman" w:cs="Times New Roman"/>
          <w:sz w:val="24"/>
          <w:szCs w:val="24"/>
        </w:rPr>
        <w:t xml:space="preserve"> nosacījumu, ka nākamo avansu var saņemt pēc tam, kad iepriekšējais ir apgūts pilnā apmērā</w:t>
      </w:r>
      <w:r w:rsidR="003E01D9">
        <w:rPr>
          <w:rFonts w:ascii="Times New Roman" w:hAnsi="Times New Roman" w:cs="Times New Roman"/>
          <w:sz w:val="24"/>
          <w:szCs w:val="24"/>
        </w:rPr>
        <w:t xml:space="preserve">. </w:t>
      </w:r>
      <w:r w:rsidR="008065EA">
        <w:rPr>
          <w:rFonts w:ascii="Times New Roman" w:hAnsi="Times New Roman" w:cs="Times New Roman"/>
          <w:sz w:val="24"/>
          <w:szCs w:val="24"/>
        </w:rPr>
        <w:t xml:space="preserve">CFLA, </w:t>
      </w:r>
      <w:r w:rsidR="008065EA" w:rsidRPr="008065EA">
        <w:rPr>
          <w:rFonts w:ascii="Times New Roman" w:hAnsi="Times New Roman" w:cs="Times New Roman"/>
          <w:bCs/>
          <w:sz w:val="24"/>
          <w:szCs w:val="24"/>
        </w:rPr>
        <w:t xml:space="preserve">nekonstatējot pārkāpumus un trūkumus </w:t>
      </w:r>
      <w:r w:rsidR="008065EA">
        <w:rPr>
          <w:rFonts w:ascii="Times New Roman" w:hAnsi="Times New Roman" w:cs="Times New Roman"/>
          <w:bCs/>
          <w:sz w:val="24"/>
          <w:szCs w:val="24"/>
        </w:rPr>
        <w:t xml:space="preserve">Finansējuma saņēmēja  </w:t>
      </w:r>
      <w:r w:rsidR="008065EA" w:rsidRPr="008065EA">
        <w:rPr>
          <w:rFonts w:ascii="Times New Roman" w:hAnsi="Times New Roman" w:cs="Times New Roman"/>
          <w:bCs/>
          <w:sz w:val="24"/>
          <w:szCs w:val="24"/>
        </w:rPr>
        <w:t>avansa maksājuma pieprasījum</w:t>
      </w:r>
      <w:r w:rsidR="008065EA">
        <w:rPr>
          <w:rFonts w:ascii="Times New Roman" w:hAnsi="Times New Roman" w:cs="Times New Roman"/>
          <w:bCs/>
          <w:sz w:val="24"/>
          <w:szCs w:val="24"/>
        </w:rPr>
        <w:t>os</w:t>
      </w:r>
      <w:r w:rsidR="008065EA" w:rsidRPr="008065EA">
        <w:rPr>
          <w:rFonts w:ascii="Times New Roman" w:hAnsi="Times New Roman" w:cs="Times New Roman"/>
          <w:bCs/>
          <w:sz w:val="24"/>
          <w:szCs w:val="24"/>
        </w:rPr>
        <w:t xml:space="preserve"> un starpposma progresa pārskat</w:t>
      </w:r>
      <w:r w:rsidR="008065EA">
        <w:rPr>
          <w:rFonts w:ascii="Times New Roman" w:hAnsi="Times New Roman" w:cs="Times New Roman"/>
          <w:bCs/>
          <w:sz w:val="24"/>
          <w:szCs w:val="24"/>
        </w:rPr>
        <w:t>os,</w:t>
      </w:r>
      <w:r w:rsidR="008065EA" w:rsidRPr="008065EA">
        <w:rPr>
          <w:rFonts w:ascii="Times New Roman" w:hAnsi="Times New Roman" w:cs="Times New Roman"/>
          <w:bCs/>
          <w:sz w:val="24"/>
          <w:szCs w:val="24"/>
        </w:rPr>
        <w:t xml:space="preserve"> apstiprina rādītājus un maksājumus</w:t>
      </w:r>
      <w:r w:rsidR="008065EA">
        <w:rPr>
          <w:rFonts w:ascii="Times New Roman" w:hAnsi="Times New Roman" w:cs="Times New Roman"/>
          <w:bCs/>
          <w:sz w:val="24"/>
          <w:szCs w:val="24"/>
        </w:rPr>
        <w:t>, ievērojot šī ziņojuma 1.tabulā “</w:t>
      </w:r>
      <w:r w:rsidR="008065EA" w:rsidRPr="008065EA">
        <w:rPr>
          <w:rFonts w:ascii="Times New Roman" w:hAnsi="Times New Roman" w:cs="Times New Roman"/>
          <w:sz w:val="24"/>
          <w:szCs w:val="24"/>
        </w:rPr>
        <w:t>Investīcijas atskaites punkti, mērķi, citi rādītāji un to īstenošanas laika grafiks</w:t>
      </w:r>
      <w:r w:rsidR="008065EA" w:rsidRPr="008065EA">
        <w:rPr>
          <w:rFonts w:ascii="Times New Roman" w:hAnsi="Times New Roman" w:cs="Times New Roman"/>
          <w:bCs/>
          <w:sz w:val="24"/>
          <w:szCs w:val="24"/>
        </w:rPr>
        <w:t>”</w:t>
      </w:r>
      <w:r w:rsidR="008065EA">
        <w:rPr>
          <w:rFonts w:ascii="Times New Roman" w:hAnsi="Times New Roman" w:cs="Times New Roman"/>
          <w:bCs/>
          <w:sz w:val="24"/>
          <w:szCs w:val="24"/>
        </w:rPr>
        <w:t xml:space="preserve"> noteikto rādītāju sasniegšanas progresu.</w:t>
      </w:r>
    </w:p>
    <w:p w14:paraId="3E80EC5B" w14:textId="65029DF8" w:rsidR="008A3FB9" w:rsidRDefault="00AB09EA" w:rsidP="008A3FB9">
      <w:pPr>
        <w:pStyle w:val="ListParagraph"/>
        <w:numPr>
          <w:ilvl w:val="0"/>
          <w:numId w:val="19"/>
        </w:numPr>
        <w:spacing w:before="120" w:after="0" w:line="240" w:lineRule="auto"/>
        <w:contextualSpacing w:val="0"/>
        <w:jc w:val="both"/>
        <w:rPr>
          <w:rFonts w:ascii="Times New Roman" w:eastAsia="Calibri" w:hAnsi="Times New Roman" w:cs="Times New Roman"/>
          <w:bCs/>
          <w:sz w:val="24"/>
          <w:szCs w:val="24"/>
        </w:rPr>
      </w:pPr>
      <w:r w:rsidRPr="008A3FB9">
        <w:rPr>
          <w:rFonts w:ascii="Times New Roman" w:eastAsia="Calibri" w:hAnsi="Times New Roman" w:cs="Times New Roman"/>
          <w:bCs/>
          <w:sz w:val="24"/>
          <w:szCs w:val="24"/>
        </w:rPr>
        <w:t>kopā ar progresa pārskatu iesniegs sasniegto mērķu un atskaites punktu pamatojošos dokumentus, kas ir noteikti AF Darbīb</w:t>
      </w:r>
      <w:r w:rsidR="00A52284">
        <w:rPr>
          <w:rFonts w:ascii="Times New Roman" w:eastAsia="Calibri" w:hAnsi="Times New Roman" w:cs="Times New Roman"/>
          <w:bCs/>
          <w:sz w:val="24"/>
          <w:szCs w:val="24"/>
        </w:rPr>
        <w:t>as</w:t>
      </w:r>
      <w:r w:rsidRPr="008A3FB9">
        <w:rPr>
          <w:rFonts w:ascii="Times New Roman" w:eastAsia="Calibri" w:hAnsi="Times New Roman" w:cs="Times New Roman"/>
          <w:bCs/>
          <w:sz w:val="24"/>
          <w:szCs w:val="24"/>
        </w:rPr>
        <w:t xml:space="preserve"> kārtībā (</w:t>
      </w:r>
      <w:proofErr w:type="spellStart"/>
      <w:r w:rsidRPr="008A3FB9">
        <w:rPr>
          <w:rFonts w:ascii="Times New Roman" w:eastAsia="Calibri" w:hAnsi="Times New Roman" w:cs="Times New Roman"/>
          <w:bCs/>
          <w:sz w:val="24"/>
          <w:szCs w:val="24"/>
        </w:rPr>
        <w:t>Operational</w:t>
      </w:r>
      <w:proofErr w:type="spellEnd"/>
      <w:r w:rsidRPr="008A3FB9">
        <w:rPr>
          <w:rFonts w:ascii="Times New Roman" w:eastAsia="Calibri" w:hAnsi="Times New Roman" w:cs="Times New Roman"/>
          <w:bCs/>
          <w:sz w:val="24"/>
          <w:szCs w:val="24"/>
        </w:rPr>
        <w:t xml:space="preserve"> </w:t>
      </w:r>
      <w:proofErr w:type="spellStart"/>
      <w:r w:rsidRPr="008A3FB9">
        <w:rPr>
          <w:rFonts w:ascii="Times New Roman" w:eastAsia="Calibri" w:hAnsi="Times New Roman" w:cs="Times New Roman"/>
          <w:bCs/>
          <w:sz w:val="24"/>
          <w:szCs w:val="24"/>
        </w:rPr>
        <w:t>Arrangements</w:t>
      </w:r>
      <w:proofErr w:type="spellEnd"/>
      <w:r w:rsidRPr="008A3FB9">
        <w:rPr>
          <w:rFonts w:ascii="Times New Roman" w:eastAsia="Calibri" w:hAnsi="Times New Roman" w:cs="Times New Roman"/>
          <w:bCs/>
          <w:sz w:val="24"/>
          <w:szCs w:val="24"/>
        </w:rPr>
        <w:t xml:space="preserve">), kā arī aizpildītu iepirkuma atbilstības pārbaudes lapu ar tai pievienojamiem dokumentiem (ja attiecināms); </w:t>
      </w:r>
      <w:bookmarkStart w:id="21" w:name="_Ref425169570"/>
    </w:p>
    <w:p w14:paraId="412D382C" w14:textId="2C41D455" w:rsidR="008A3FB9" w:rsidRDefault="00AB09EA" w:rsidP="008A3FB9">
      <w:pPr>
        <w:pStyle w:val="ListParagraph"/>
        <w:numPr>
          <w:ilvl w:val="0"/>
          <w:numId w:val="19"/>
        </w:numPr>
        <w:spacing w:before="120" w:after="0" w:line="240" w:lineRule="auto"/>
        <w:contextualSpacing w:val="0"/>
        <w:jc w:val="both"/>
        <w:rPr>
          <w:rFonts w:ascii="Times New Roman" w:eastAsia="Calibri" w:hAnsi="Times New Roman" w:cs="Times New Roman"/>
          <w:bCs/>
          <w:sz w:val="24"/>
          <w:szCs w:val="24"/>
        </w:rPr>
      </w:pPr>
      <w:r w:rsidRPr="008A3FB9">
        <w:rPr>
          <w:rFonts w:ascii="Times New Roman" w:eastAsia="Calibri" w:hAnsi="Times New Roman" w:cs="Times New Roman"/>
          <w:bCs/>
          <w:sz w:val="24"/>
          <w:szCs w:val="24"/>
        </w:rPr>
        <w:t xml:space="preserve">izveidos un īstenos tādu iekšējās kontroles sistēmu, kā arī </w:t>
      </w:r>
      <w:r w:rsidR="00452418" w:rsidRPr="008A3FB9">
        <w:rPr>
          <w:rFonts w:ascii="Times New Roman" w:eastAsia="Calibri" w:hAnsi="Times New Roman" w:cs="Times New Roman"/>
          <w:bCs/>
          <w:sz w:val="24"/>
          <w:szCs w:val="24"/>
        </w:rPr>
        <w:t>veik</w:t>
      </w:r>
      <w:r w:rsidR="00452418">
        <w:rPr>
          <w:rFonts w:ascii="Times New Roman" w:eastAsia="Calibri" w:hAnsi="Times New Roman" w:cs="Times New Roman"/>
          <w:bCs/>
          <w:sz w:val="24"/>
          <w:szCs w:val="24"/>
        </w:rPr>
        <w:t>s</w:t>
      </w:r>
      <w:r w:rsidR="00452418" w:rsidRPr="008A3FB9">
        <w:rPr>
          <w:rFonts w:ascii="Times New Roman" w:eastAsia="Calibri" w:hAnsi="Times New Roman" w:cs="Times New Roman"/>
          <w:bCs/>
          <w:sz w:val="24"/>
          <w:szCs w:val="24"/>
        </w:rPr>
        <w:t xml:space="preserve"> </w:t>
      </w:r>
      <w:r w:rsidRPr="008A3FB9">
        <w:rPr>
          <w:rFonts w:ascii="Times New Roman" w:eastAsia="Calibri" w:hAnsi="Times New Roman" w:cs="Times New Roman"/>
          <w:bCs/>
          <w:sz w:val="24"/>
          <w:szCs w:val="24"/>
        </w:rPr>
        <w:t xml:space="preserve">tās uzraudzību (t.sk. </w:t>
      </w:r>
      <w:r w:rsidR="00EC30E4">
        <w:rPr>
          <w:rFonts w:ascii="Times New Roman" w:eastAsia="Calibri" w:hAnsi="Times New Roman" w:cs="Times New Roman"/>
          <w:bCs/>
          <w:sz w:val="24"/>
          <w:szCs w:val="24"/>
        </w:rPr>
        <w:t xml:space="preserve">veiks </w:t>
      </w:r>
      <w:r w:rsidRPr="008A3FB9">
        <w:rPr>
          <w:rFonts w:ascii="Times New Roman" w:eastAsia="Calibri" w:hAnsi="Times New Roman" w:cs="Times New Roman"/>
          <w:bCs/>
          <w:sz w:val="24"/>
          <w:szCs w:val="24"/>
        </w:rPr>
        <w:t xml:space="preserve">iekšējo auditu, nepieciešamības gadījumā piesaistot ārējos ekspertus) un nodrošinās datu ievadi </w:t>
      </w:r>
      <w:r w:rsidR="00BD7931">
        <w:rPr>
          <w:rFonts w:ascii="Times New Roman" w:eastAsia="Calibri" w:hAnsi="Times New Roman" w:cs="Times New Roman"/>
          <w:bCs/>
          <w:sz w:val="24"/>
          <w:szCs w:val="24"/>
        </w:rPr>
        <w:t xml:space="preserve">vadības informācijas sistēmā </w:t>
      </w:r>
      <w:r w:rsidRPr="008A3FB9">
        <w:rPr>
          <w:rFonts w:ascii="Times New Roman" w:eastAsia="Calibri" w:hAnsi="Times New Roman" w:cs="Times New Roman"/>
          <w:bCs/>
          <w:sz w:val="24"/>
          <w:szCs w:val="24"/>
        </w:rPr>
        <w:t xml:space="preserve">par veiktajiem auditiem un ieteikumu ieviešanas gaitu, kas sniedz pārliecību, ka līdzekļi tiek pārvaldīti saskaņā ar visiem piemērojamajiem noteikumiem, jo īpaši noteikumiem par interešu konfliktu, krāpšanas un korupcijas, dubultā finansējuma novēršanu saskaņā ar pareizas finanšu pārvaldības principu; </w:t>
      </w:r>
      <w:bookmarkEnd w:id="21"/>
    </w:p>
    <w:p w14:paraId="35713D18" w14:textId="3B14F01C" w:rsidR="008A3FB9" w:rsidRDefault="00A17AB1" w:rsidP="008A3FB9">
      <w:pPr>
        <w:pStyle w:val="ListParagraph"/>
        <w:numPr>
          <w:ilvl w:val="0"/>
          <w:numId w:val="19"/>
        </w:numPr>
        <w:spacing w:before="120" w:after="0" w:line="240" w:lineRule="auto"/>
        <w:contextualSpacing w:val="0"/>
        <w:jc w:val="both"/>
        <w:rPr>
          <w:rFonts w:ascii="Times New Roman" w:eastAsia="Calibri" w:hAnsi="Times New Roman" w:cs="Times New Roman"/>
          <w:bCs/>
          <w:sz w:val="24"/>
          <w:szCs w:val="24"/>
        </w:rPr>
      </w:pPr>
      <w:r>
        <w:rPr>
          <w:rFonts w:ascii="Times New Roman" w:eastAsia="Calibri" w:hAnsi="Times New Roman" w:cs="Times New Roman"/>
          <w:bCs/>
          <w:sz w:val="24"/>
          <w:szCs w:val="24"/>
        </w:rPr>
        <w:t>investīcijas</w:t>
      </w:r>
      <w:r w:rsidRPr="008A3FB9">
        <w:rPr>
          <w:rFonts w:ascii="Times New Roman" w:eastAsia="Calibri" w:hAnsi="Times New Roman" w:cs="Times New Roman"/>
          <w:bCs/>
          <w:sz w:val="24"/>
          <w:szCs w:val="24"/>
        </w:rPr>
        <w:t xml:space="preserve"> </w:t>
      </w:r>
      <w:r w:rsidR="00AB09EA" w:rsidRPr="008A3FB9">
        <w:rPr>
          <w:rFonts w:ascii="Times New Roman" w:eastAsia="Calibri" w:hAnsi="Times New Roman" w:cs="Times New Roman"/>
          <w:bCs/>
          <w:sz w:val="24"/>
          <w:szCs w:val="24"/>
        </w:rPr>
        <w:t xml:space="preserve">īstenošanas laikā un </w:t>
      </w:r>
      <w:r w:rsidR="00B704B9">
        <w:rPr>
          <w:rFonts w:ascii="Times New Roman" w:eastAsia="Calibri" w:hAnsi="Times New Roman" w:cs="Times New Roman"/>
          <w:bCs/>
          <w:sz w:val="24"/>
          <w:szCs w:val="24"/>
        </w:rPr>
        <w:t>CFLA</w:t>
      </w:r>
      <w:r w:rsidR="00AB09EA" w:rsidRPr="008A3FB9">
        <w:rPr>
          <w:rFonts w:ascii="Times New Roman" w:eastAsia="Calibri" w:hAnsi="Times New Roman" w:cs="Times New Roman"/>
          <w:bCs/>
          <w:sz w:val="24"/>
          <w:szCs w:val="24"/>
        </w:rPr>
        <w:t xml:space="preserve"> paziņotajā dokumentu glabāšanas termiņā</w:t>
      </w:r>
      <w:r w:rsidR="0044765C">
        <w:rPr>
          <w:rFonts w:ascii="Times New Roman" w:eastAsia="Calibri" w:hAnsi="Times New Roman" w:cs="Times New Roman"/>
          <w:bCs/>
          <w:sz w:val="24"/>
          <w:szCs w:val="24"/>
        </w:rPr>
        <w:t xml:space="preserve"> </w:t>
      </w:r>
      <w:r w:rsidR="00AB09EA" w:rsidRPr="008A3FB9">
        <w:rPr>
          <w:rFonts w:ascii="Times New Roman" w:eastAsia="Calibri" w:hAnsi="Times New Roman" w:cs="Times New Roman"/>
          <w:bCs/>
          <w:sz w:val="24"/>
          <w:szCs w:val="24"/>
        </w:rPr>
        <w:t xml:space="preserve">nodrošinās visu ar </w:t>
      </w:r>
      <w:r>
        <w:rPr>
          <w:rFonts w:ascii="Times New Roman" w:eastAsia="Calibri" w:hAnsi="Times New Roman" w:cs="Times New Roman"/>
          <w:bCs/>
          <w:sz w:val="24"/>
          <w:szCs w:val="24"/>
        </w:rPr>
        <w:t>investīcijas</w:t>
      </w:r>
      <w:r w:rsidRPr="008A3FB9">
        <w:rPr>
          <w:rFonts w:ascii="Times New Roman" w:eastAsia="Calibri" w:hAnsi="Times New Roman" w:cs="Times New Roman"/>
          <w:bCs/>
          <w:sz w:val="24"/>
          <w:szCs w:val="24"/>
        </w:rPr>
        <w:t xml:space="preserve"> </w:t>
      </w:r>
      <w:r w:rsidR="00AB09EA" w:rsidRPr="008A3FB9">
        <w:rPr>
          <w:rFonts w:ascii="Times New Roman" w:eastAsia="Calibri" w:hAnsi="Times New Roman" w:cs="Times New Roman"/>
          <w:bCs/>
          <w:sz w:val="24"/>
          <w:szCs w:val="24"/>
        </w:rPr>
        <w:t xml:space="preserve">īstenošanu saistīto dokumentu glabāšanu, t. sk. nodrošinās piekļuvi </w:t>
      </w:r>
      <w:r>
        <w:rPr>
          <w:rFonts w:ascii="Times New Roman" w:eastAsia="Calibri" w:hAnsi="Times New Roman" w:cs="Times New Roman"/>
          <w:bCs/>
          <w:sz w:val="24"/>
          <w:szCs w:val="24"/>
        </w:rPr>
        <w:t>investīcijas</w:t>
      </w:r>
      <w:r w:rsidRPr="008A3FB9">
        <w:rPr>
          <w:rFonts w:ascii="Times New Roman" w:eastAsia="Calibri" w:hAnsi="Times New Roman" w:cs="Times New Roman"/>
          <w:bCs/>
          <w:sz w:val="24"/>
          <w:szCs w:val="24"/>
        </w:rPr>
        <w:t xml:space="preserve"> </w:t>
      </w:r>
      <w:r w:rsidR="00AB09EA" w:rsidRPr="008A3FB9">
        <w:rPr>
          <w:rFonts w:ascii="Times New Roman" w:eastAsia="Calibri" w:hAnsi="Times New Roman" w:cs="Times New Roman"/>
          <w:bCs/>
          <w:sz w:val="24"/>
          <w:szCs w:val="24"/>
        </w:rPr>
        <w:t>izdevumus un rādītāju sasniegšanu pamatojošai informācijai;</w:t>
      </w:r>
    </w:p>
    <w:p w14:paraId="081AD9BD" w14:textId="1B6BA718" w:rsidR="008A3FB9" w:rsidRDefault="00AB09EA" w:rsidP="008A3FB9">
      <w:pPr>
        <w:pStyle w:val="ListParagraph"/>
        <w:numPr>
          <w:ilvl w:val="0"/>
          <w:numId w:val="19"/>
        </w:numPr>
        <w:spacing w:before="120" w:after="0" w:line="240" w:lineRule="auto"/>
        <w:contextualSpacing w:val="0"/>
        <w:jc w:val="both"/>
        <w:rPr>
          <w:rFonts w:ascii="Times New Roman" w:eastAsia="Calibri" w:hAnsi="Times New Roman" w:cs="Times New Roman"/>
          <w:bCs/>
          <w:sz w:val="24"/>
          <w:szCs w:val="24"/>
        </w:rPr>
      </w:pPr>
      <w:r w:rsidRPr="008A3FB9">
        <w:rPr>
          <w:rFonts w:ascii="Times New Roman" w:hAnsi="Times New Roman" w:cs="Times New Roman"/>
          <w:sz w:val="24"/>
          <w:szCs w:val="24"/>
        </w:rPr>
        <w:t xml:space="preserve">vadības informācijas sistēmā iesniegs iepirkumu plānu par visiem </w:t>
      </w:r>
      <w:r w:rsidR="00A17AB1" w:rsidRPr="008A3FB9">
        <w:rPr>
          <w:rFonts w:ascii="Times New Roman" w:hAnsi="Times New Roman" w:cs="Times New Roman"/>
          <w:sz w:val="24"/>
          <w:szCs w:val="24"/>
        </w:rPr>
        <w:t>investīcij</w:t>
      </w:r>
      <w:r w:rsidR="00A17AB1">
        <w:rPr>
          <w:rFonts w:ascii="Times New Roman" w:hAnsi="Times New Roman" w:cs="Times New Roman"/>
          <w:sz w:val="24"/>
          <w:szCs w:val="24"/>
        </w:rPr>
        <w:t>as</w:t>
      </w:r>
      <w:r w:rsidR="00A17AB1" w:rsidRPr="008A3FB9">
        <w:rPr>
          <w:rFonts w:ascii="Times New Roman" w:hAnsi="Times New Roman" w:cs="Times New Roman"/>
          <w:sz w:val="24"/>
          <w:szCs w:val="24"/>
        </w:rPr>
        <w:t xml:space="preserve"> </w:t>
      </w:r>
      <w:r w:rsidRPr="008A3FB9">
        <w:rPr>
          <w:rFonts w:ascii="Times New Roman" w:hAnsi="Times New Roman" w:cs="Times New Roman"/>
          <w:sz w:val="24"/>
          <w:szCs w:val="24"/>
        </w:rPr>
        <w:t xml:space="preserve">ieviešanai plānotajiem iepirkumiem, kuru rīkošanai paredzēts piemērot publisko iepirkumu regulējumu – Publisko iepirkumu likumu, Sabiedrisko pakalpojumu sniedzēju likumu vai Ministru kabineta 2017. gada 28. februāra noteikumus Nr. 104 “Noteikumi par iepirkuma procedūru un tās piemērošanas kārtību pasūtītāja finansētiem projektiem”. </w:t>
      </w:r>
      <w:r w:rsidRPr="008A3FB9">
        <w:rPr>
          <w:rFonts w:ascii="Times New Roman" w:eastAsia="Calibri" w:hAnsi="Times New Roman" w:cs="Times New Roman"/>
          <w:bCs/>
          <w:sz w:val="24"/>
          <w:szCs w:val="24"/>
        </w:rPr>
        <w:t xml:space="preserve">Līdz brīdim, kad tiek nodrošināta </w:t>
      </w:r>
      <w:r w:rsidRPr="008A3FB9">
        <w:rPr>
          <w:rFonts w:ascii="Times New Roman" w:hAnsi="Times New Roman" w:cs="Times New Roman"/>
          <w:sz w:val="24"/>
          <w:szCs w:val="24"/>
        </w:rPr>
        <w:t xml:space="preserve">vadības informācijas sistēmas </w:t>
      </w:r>
      <w:r w:rsidRPr="008A3FB9">
        <w:rPr>
          <w:rFonts w:ascii="Times New Roman" w:eastAsia="Calibri" w:hAnsi="Times New Roman" w:cs="Times New Roman"/>
          <w:bCs/>
          <w:sz w:val="24"/>
          <w:szCs w:val="24"/>
        </w:rPr>
        <w:t>funkcionalitāte iepirkumu plānu ievadīšanai, informāciju iesniegs Iepirkumu uzraudzības birojam;</w:t>
      </w:r>
    </w:p>
    <w:p w14:paraId="230977D5" w14:textId="0BF60A28" w:rsidR="00852811" w:rsidRDefault="00852811" w:rsidP="008A3FB9">
      <w:pPr>
        <w:pStyle w:val="ListParagraph"/>
        <w:numPr>
          <w:ilvl w:val="0"/>
          <w:numId w:val="19"/>
        </w:numPr>
        <w:spacing w:before="120" w:after="0" w:line="240" w:lineRule="auto"/>
        <w:contextualSpacing w:val="0"/>
        <w:jc w:val="both"/>
        <w:rPr>
          <w:rFonts w:ascii="Times New Roman" w:eastAsia="Calibri" w:hAnsi="Times New Roman" w:cs="Times New Roman"/>
          <w:bCs/>
          <w:sz w:val="24"/>
          <w:szCs w:val="24"/>
        </w:rPr>
      </w:pPr>
      <w:r>
        <w:rPr>
          <w:rFonts w:ascii="Times New Roman" w:eastAsia="Calibri" w:hAnsi="Times New Roman" w:cs="Times New Roman"/>
          <w:bCs/>
          <w:sz w:val="24"/>
          <w:szCs w:val="24"/>
        </w:rPr>
        <w:t>i</w:t>
      </w:r>
      <w:r w:rsidRPr="00852811">
        <w:rPr>
          <w:rFonts w:ascii="Times New Roman" w:eastAsia="Calibri" w:hAnsi="Times New Roman" w:cs="Times New Roman"/>
          <w:bCs/>
          <w:sz w:val="24"/>
          <w:szCs w:val="24"/>
        </w:rPr>
        <w:t xml:space="preserve">epirkumu, kas nepieciešams </w:t>
      </w:r>
      <w:r w:rsidR="00A17AB1">
        <w:rPr>
          <w:rFonts w:ascii="Times New Roman" w:eastAsia="Calibri" w:hAnsi="Times New Roman" w:cs="Times New Roman"/>
          <w:bCs/>
          <w:sz w:val="24"/>
          <w:szCs w:val="24"/>
        </w:rPr>
        <w:t>investīcijas</w:t>
      </w:r>
      <w:r w:rsidR="00A17AB1" w:rsidRPr="00852811">
        <w:rPr>
          <w:rFonts w:ascii="Times New Roman" w:eastAsia="Calibri" w:hAnsi="Times New Roman" w:cs="Times New Roman"/>
          <w:bCs/>
          <w:sz w:val="24"/>
          <w:szCs w:val="24"/>
        </w:rPr>
        <w:t xml:space="preserve"> </w:t>
      </w:r>
      <w:r w:rsidRPr="00852811">
        <w:rPr>
          <w:rFonts w:ascii="Times New Roman" w:eastAsia="Calibri" w:hAnsi="Times New Roman" w:cs="Times New Roman"/>
          <w:bCs/>
          <w:sz w:val="24"/>
          <w:szCs w:val="24"/>
        </w:rPr>
        <w:t>īstenošanai, vei</w:t>
      </w:r>
      <w:r>
        <w:rPr>
          <w:rFonts w:ascii="Times New Roman" w:eastAsia="Calibri" w:hAnsi="Times New Roman" w:cs="Times New Roman"/>
          <w:bCs/>
          <w:sz w:val="24"/>
          <w:szCs w:val="24"/>
        </w:rPr>
        <w:t>ks</w:t>
      </w:r>
      <w:r w:rsidRPr="00852811">
        <w:rPr>
          <w:rFonts w:ascii="Times New Roman" w:eastAsia="Calibri" w:hAnsi="Times New Roman" w:cs="Times New Roman"/>
          <w:bCs/>
          <w:sz w:val="24"/>
          <w:szCs w:val="24"/>
        </w:rPr>
        <w:t xml:space="preserve"> saskaņā ar normatīvajiem aktiem publisko iepirkumu jomā ievērojot caurspīdīgu, atklātu, nediskriminējošu un konkurenci nodrošinošu procedūru</w:t>
      </w:r>
      <w:r>
        <w:rPr>
          <w:rFonts w:ascii="Times New Roman" w:eastAsia="Calibri" w:hAnsi="Times New Roman" w:cs="Times New Roman"/>
          <w:bCs/>
          <w:sz w:val="24"/>
          <w:szCs w:val="24"/>
        </w:rPr>
        <w:t>;</w:t>
      </w:r>
    </w:p>
    <w:p w14:paraId="6DBC3C45" w14:textId="4F495BBE" w:rsidR="008A3FB9" w:rsidRPr="008A3FB9" w:rsidRDefault="00AB09EA" w:rsidP="008A3FB9">
      <w:pPr>
        <w:pStyle w:val="ListParagraph"/>
        <w:numPr>
          <w:ilvl w:val="0"/>
          <w:numId w:val="19"/>
        </w:numPr>
        <w:spacing w:before="120" w:after="0" w:line="240" w:lineRule="auto"/>
        <w:contextualSpacing w:val="0"/>
        <w:jc w:val="both"/>
        <w:rPr>
          <w:rFonts w:ascii="Times New Roman" w:eastAsia="Calibri" w:hAnsi="Times New Roman" w:cs="Times New Roman"/>
          <w:bCs/>
          <w:sz w:val="24"/>
          <w:szCs w:val="24"/>
        </w:rPr>
      </w:pPr>
      <w:r w:rsidRPr="008A3FB9">
        <w:rPr>
          <w:rFonts w:ascii="Times New Roman" w:eastAsia="Calibri" w:hAnsi="Times New Roman" w:cs="Times New Roman"/>
          <w:bCs/>
          <w:sz w:val="24"/>
          <w:szCs w:val="24"/>
        </w:rPr>
        <w:t>nodrošinās informatīvos un publicitātes pasākumus saskaņā</w:t>
      </w:r>
      <w:r w:rsidRPr="008A3FB9">
        <w:rPr>
          <w:rFonts w:ascii="Times New Roman" w:eastAsia="Times New Roman" w:hAnsi="Times New Roman" w:cs="Times New Roman"/>
          <w:sz w:val="24"/>
          <w:szCs w:val="24"/>
        </w:rPr>
        <w:t xml:space="preserve"> ar regulas </w:t>
      </w:r>
      <w:r w:rsidR="00CC33A9">
        <w:rPr>
          <w:rFonts w:ascii="Times New Roman" w:eastAsia="Times New Roman" w:hAnsi="Times New Roman" w:cs="Times New Roman"/>
          <w:sz w:val="24"/>
          <w:szCs w:val="24"/>
        </w:rPr>
        <w:t xml:space="preserve">Nr. </w:t>
      </w:r>
      <w:r w:rsidRPr="008A3FB9">
        <w:rPr>
          <w:rFonts w:ascii="Times New Roman" w:eastAsia="Times New Roman" w:hAnsi="Times New Roman" w:cs="Times New Roman"/>
          <w:sz w:val="24"/>
          <w:szCs w:val="24"/>
        </w:rPr>
        <w:t>2021/241 34. pantu un EK un Latvijas Republikas Atveseļošanas un noturības mehānisma finansēšanas nolīguma 10.pantu, kā arī Eiropas Savienības fondu 2021.–2027. gada plānošanas perioda un Atveseļošanas fonda komunikācijas un dizaina vadlīnijām;</w:t>
      </w:r>
    </w:p>
    <w:p w14:paraId="3805DBFC" w14:textId="77777777" w:rsidR="008A3FB9" w:rsidRDefault="00AB09EA" w:rsidP="008A3FB9">
      <w:pPr>
        <w:pStyle w:val="ListParagraph"/>
        <w:numPr>
          <w:ilvl w:val="0"/>
          <w:numId w:val="19"/>
        </w:numPr>
        <w:spacing w:before="120" w:after="0" w:line="240" w:lineRule="auto"/>
        <w:contextualSpacing w:val="0"/>
        <w:jc w:val="both"/>
        <w:rPr>
          <w:rFonts w:ascii="Times New Roman" w:eastAsia="Calibri" w:hAnsi="Times New Roman" w:cs="Times New Roman"/>
          <w:bCs/>
          <w:sz w:val="24"/>
          <w:szCs w:val="24"/>
        </w:rPr>
      </w:pPr>
      <w:r w:rsidRPr="008A3FB9">
        <w:rPr>
          <w:rFonts w:ascii="Times New Roman" w:eastAsia="Calibri" w:hAnsi="Times New Roman" w:cs="Times New Roman"/>
          <w:bCs/>
          <w:sz w:val="24"/>
          <w:szCs w:val="24"/>
        </w:rPr>
        <w:t>nodrošinās ārējo auditoru sniegto ieteikumu ieviešanas uzraudzību attiecībā uz AF plāna noteikto reformu un/vai investīciju projektu īstenošanu;</w:t>
      </w:r>
    </w:p>
    <w:p w14:paraId="65CB6AAA" w14:textId="0BDDAC9B" w:rsidR="008A3FB9" w:rsidRDefault="00AB09EA" w:rsidP="008A3FB9">
      <w:pPr>
        <w:pStyle w:val="ListParagraph"/>
        <w:numPr>
          <w:ilvl w:val="0"/>
          <w:numId w:val="19"/>
        </w:numPr>
        <w:spacing w:before="120" w:after="0" w:line="240" w:lineRule="auto"/>
        <w:contextualSpacing w:val="0"/>
        <w:jc w:val="both"/>
        <w:rPr>
          <w:rFonts w:ascii="Times New Roman" w:eastAsia="Calibri" w:hAnsi="Times New Roman" w:cs="Times New Roman"/>
          <w:bCs/>
          <w:sz w:val="24"/>
          <w:szCs w:val="24"/>
        </w:rPr>
      </w:pPr>
      <w:r w:rsidRPr="008A3FB9">
        <w:rPr>
          <w:rFonts w:ascii="Times New Roman" w:eastAsia="Calibri" w:hAnsi="Times New Roman" w:cs="Times New Roman"/>
          <w:bCs/>
          <w:sz w:val="24"/>
          <w:szCs w:val="24"/>
        </w:rPr>
        <w:t xml:space="preserve">sagatavos kopsavilkumu atbilstoši </w:t>
      </w:r>
      <w:r w:rsidRPr="008A3FB9">
        <w:rPr>
          <w:rFonts w:ascii="Times New Roman" w:hAnsi="Times New Roman" w:cs="Times New Roman"/>
          <w:sz w:val="24"/>
          <w:szCs w:val="24"/>
        </w:rPr>
        <w:t>MK noteikum</w:t>
      </w:r>
      <w:r w:rsidR="00640D0B">
        <w:rPr>
          <w:rFonts w:ascii="Times New Roman" w:hAnsi="Times New Roman" w:cs="Times New Roman"/>
          <w:sz w:val="24"/>
          <w:szCs w:val="24"/>
        </w:rPr>
        <w:t>u</w:t>
      </w:r>
      <w:r w:rsidRPr="008A3FB9">
        <w:rPr>
          <w:rFonts w:ascii="Times New Roman" w:hAnsi="Times New Roman" w:cs="Times New Roman"/>
          <w:sz w:val="24"/>
          <w:szCs w:val="24"/>
        </w:rPr>
        <w:t xml:space="preserve"> Nr. 621</w:t>
      </w:r>
      <w:r w:rsidR="00F82F6E">
        <w:rPr>
          <w:rFonts w:ascii="Times New Roman" w:hAnsi="Times New Roman" w:cs="Times New Roman"/>
          <w:sz w:val="24"/>
          <w:szCs w:val="24"/>
        </w:rPr>
        <w:t xml:space="preserve"> </w:t>
      </w:r>
      <w:r w:rsidRPr="008A3FB9">
        <w:rPr>
          <w:rFonts w:ascii="Times New Roman" w:eastAsia="Calibri" w:hAnsi="Times New Roman" w:cs="Times New Roman"/>
          <w:bCs/>
          <w:sz w:val="24"/>
          <w:szCs w:val="24"/>
        </w:rPr>
        <w:t>17.1. apakšpunktam un iesniegs FM iekšējā audita struktūrvienībai līdz kārtējā gada 15.janvārim un 15.jūlijam, kā arī sagatavos citu informāciju un iesniegs atbilstoši šajā  ziņojumā vai MK noteikumos Nr. 621 noteiktajam funkciju sadalījumam;</w:t>
      </w:r>
    </w:p>
    <w:p w14:paraId="5EDFD1C2" w14:textId="0409B255" w:rsidR="008A3FB9" w:rsidRDefault="00AB09EA" w:rsidP="008A3FB9">
      <w:pPr>
        <w:pStyle w:val="ListParagraph"/>
        <w:numPr>
          <w:ilvl w:val="0"/>
          <w:numId w:val="19"/>
        </w:numPr>
        <w:spacing w:before="120" w:after="0" w:line="240" w:lineRule="auto"/>
        <w:contextualSpacing w:val="0"/>
        <w:jc w:val="both"/>
        <w:rPr>
          <w:rFonts w:ascii="Times New Roman" w:eastAsia="Calibri" w:hAnsi="Times New Roman" w:cs="Times New Roman"/>
          <w:bCs/>
          <w:sz w:val="24"/>
          <w:szCs w:val="24"/>
        </w:rPr>
      </w:pPr>
      <w:r w:rsidRPr="008A3FB9">
        <w:rPr>
          <w:rFonts w:ascii="Times New Roman" w:eastAsia="Calibri" w:hAnsi="Times New Roman" w:cs="Times New Roman"/>
          <w:bCs/>
          <w:sz w:val="24"/>
          <w:szCs w:val="24"/>
        </w:rPr>
        <w:t>sagatavos pieprasījumu apropriācijas pārdalei atbilstoši MK noteikumos Nr.421  noteiktajā kārtībā;</w:t>
      </w:r>
    </w:p>
    <w:p w14:paraId="0C316BD6" w14:textId="77777777" w:rsidR="00D23588" w:rsidRPr="00D23588" w:rsidRDefault="00AB09EA" w:rsidP="008A3FB9">
      <w:pPr>
        <w:pStyle w:val="ListParagraph"/>
        <w:numPr>
          <w:ilvl w:val="0"/>
          <w:numId w:val="19"/>
        </w:numPr>
        <w:spacing w:before="120" w:after="0" w:line="240" w:lineRule="auto"/>
        <w:contextualSpacing w:val="0"/>
        <w:jc w:val="both"/>
        <w:rPr>
          <w:rFonts w:ascii="Times New Roman" w:eastAsia="Calibri" w:hAnsi="Times New Roman" w:cs="Times New Roman"/>
          <w:bCs/>
          <w:sz w:val="24"/>
          <w:szCs w:val="24"/>
        </w:rPr>
      </w:pPr>
      <w:r w:rsidRPr="008A3FB9">
        <w:rPr>
          <w:rFonts w:ascii="Times New Roman" w:hAnsi="Times New Roman" w:cs="Times New Roman"/>
          <w:sz w:val="24"/>
          <w:szCs w:val="24"/>
        </w:rPr>
        <w:lastRenderedPageBreak/>
        <w:t>nodrošinās atskaites punktu un mērķu sasniegšanu, datu ticamību un izsekojamību, kā arī, ja nepieciešams, nodrošinās piekļuvi ar AF plāna īstenošanu saistītajai informācijai un spēs to uzrādīt uzraugošajām iestādēm, kā arī Latvijas Republikas un EK finansēšanas nolīgumā par AF minētajām iestādēm</w:t>
      </w:r>
      <w:bookmarkStart w:id="22" w:name="_Hlk85655641"/>
      <w:r w:rsidR="00D23588">
        <w:rPr>
          <w:rFonts w:ascii="Times New Roman" w:hAnsi="Times New Roman" w:cs="Times New Roman"/>
          <w:sz w:val="24"/>
          <w:szCs w:val="24"/>
        </w:rPr>
        <w:t>;</w:t>
      </w:r>
    </w:p>
    <w:p w14:paraId="52C34876" w14:textId="59133FD5" w:rsidR="008A3FB9" w:rsidRPr="00FC4561" w:rsidRDefault="00D23588" w:rsidP="008A3FB9">
      <w:pPr>
        <w:pStyle w:val="ListParagraph"/>
        <w:numPr>
          <w:ilvl w:val="0"/>
          <w:numId w:val="19"/>
        </w:numPr>
        <w:spacing w:before="120" w:after="0" w:line="240" w:lineRule="auto"/>
        <w:contextualSpacing w:val="0"/>
        <w:jc w:val="both"/>
        <w:rPr>
          <w:rFonts w:ascii="Times New Roman" w:eastAsia="Calibri" w:hAnsi="Times New Roman" w:cs="Times New Roman"/>
          <w:bCs/>
          <w:sz w:val="24"/>
          <w:szCs w:val="24"/>
        </w:rPr>
      </w:pPr>
      <w:r>
        <w:rPr>
          <w:rFonts w:ascii="Times New Roman" w:eastAsia="Times New Roman" w:hAnsi="Times New Roman" w:cs="Times New Roman"/>
          <w:iCs/>
          <w:sz w:val="24"/>
          <w:szCs w:val="24"/>
        </w:rPr>
        <w:t>uzkrās datus par EK ziņojamo rādītāju “Jaunu un uzlabotu publisko digitālo pakalpojumu, produktu un procesu lietotāji”.</w:t>
      </w:r>
    </w:p>
    <w:p w14:paraId="5284B6E7" w14:textId="69808A82" w:rsidR="00FC4561" w:rsidRPr="00FC4561" w:rsidRDefault="006578D1" w:rsidP="00FC4561">
      <w:pPr>
        <w:spacing w:before="120" w:after="0" w:line="240" w:lineRule="auto"/>
        <w:ind w:firstLine="36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Pēc ziņojuma </w:t>
      </w:r>
      <w:r w:rsidR="000C7A67">
        <w:rPr>
          <w:rFonts w:ascii="Times New Roman" w:eastAsia="Calibri" w:hAnsi="Times New Roman" w:cs="Times New Roman"/>
          <w:bCs/>
          <w:sz w:val="24"/>
          <w:szCs w:val="24"/>
        </w:rPr>
        <w:t>izskat</w:t>
      </w:r>
      <w:r w:rsidR="00EF39B6">
        <w:rPr>
          <w:rFonts w:ascii="Times New Roman" w:eastAsia="Calibri" w:hAnsi="Times New Roman" w:cs="Times New Roman"/>
          <w:bCs/>
          <w:sz w:val="24"/>
          <w:szCs w:val="24"/>
        </w:rPr>
        <w:t>ī</w:t>
      </w:r>
      <w:r>
        <w:rPr>
          <w:rFonts w:ascii="Times New Roman" w:eastAsia="Calibri" w:hAnsi="Times New Roman" w:cs="Times New Roman"/>
          <w:bCs/>
          <w:sz w:val="24"/>
          <w:szCs w:val="24"/>
        </w:rPr>
        <w:t xml:space="preserve">šanas MK </w:t>
      </w:r>
      <w:r w:rsidR="003D4382">
        <w:rPr>
          <w:rFonts w:ascii="Times New Roman" w:eastAsia="Calibri" w:hAnsi="Times New Roman" w:cs="Times New Roman"/>
          <w:bCs/>
          <w:sz w:val="24"/>
          <w:szCs w:val="24"/>
        </w:rPr>
        <w:t>VNĪ</w:t>
      </w:r>
      <w:r w:rsidR="00FC4561" w:rsidRPr="00FC456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un</w:t>
      </w:r>
      <w:r w:rsidR="00FC4561" w:rsidRPr="00FC4561">
        <w:rPr>
          <w:rFonts w:ascii="Times New Roman" w:eastAsia="Calibri" w:hAnsi="Times New Roman" w:cs="Times New Roman"/>
          <w:bCs/>
          <w:sz w:val="24"/>
          <w:szCs w:val="24"/>
        </w:rPr>
        <w:t xml:space="preserve"> CFLA </w:t>
      </w:r>
      <w:r>
        <w:rPr>
          <w:rFonts w:ascii="Times New Roman" w:eastAsia="Calibri" w:hAnsi="Times New Roman" w:cs="Times New Roman"/>
          <w:bCs/>
          <w:sz w:val="24"/>
          <w:szCs w:val="24"/>
        </w:rPr>
        <w:t>slēgs</w:t>
      </w:r>
      <w:r w:rsidR="00FC4561" w:rsidRPr="00FC4561">
        <w:rPr>
          <w:rFonts w:ascii="Times New Roman" w:eastAsia="Calibri" w:hAnsi="Times New Roman" w:cs="Times New Roman"/>
          <w:bCs/>
          <w:sz w:val="24"/>
          <w:szCs w:val="24"/>
        </w:rPr>
        <w:t xml:space="preserve"> abpusēji saskaņotu </w:t>
      </w:r>
      <w:r w:rsidR="00B43FEE">
        <w:rPr>
          <w:rFonts w:ascii="Times New Roman" w:eastAsia="Calibri" w:hAnsi="Times New Roman" w:cs="Times New Roman"/>
          <w:bCs/>
          <w:sz w:val="24"/>
          <w:szCs w:val="24"/>
        </w:rPr>
        <w:t>līgumu</w:t>
      </w:r>
      <w:r w:rsidR="00B43FEE" w:rsidRPr="00B43FEE">
        <w:rPr>
          <w:rFonts w:ascii="Times New Roman" w:eastAsia="Calibri" w:hAnsi="Times New Roman" w:cs="Times New Roman"/>
          <w:bCs/>
          <w:sz w:val="24"/>
          <w:szCs w:val="24"/>
        </w:rPr>
        <w:t xml:space="preserve"> par investīcijas projekta īstenošanu</w:t>
      </w:r>
      <w:r w:rsidR="00FC4561" w:rsidRPr="00FC4561">
        <w:rPr>
          <w:rFonts w:ascii="Times New Roman" w:eastAsia="Calibri" w:hAnsi="Times New Roman" w:cs="Times New Roman"/>
          <w:bCs/>
          <w:sz w:val="24"/>
          <w:szCs w:val="24"/>
        </w:rPr>
        <w:t>, kurā tiek ietverti iepriekš minētie pienākumi.</w:t>
      </w:r>
    </w:p>
    <w:bookmarkEnd w:id="22"/>
    <w:p w14:paraId="49C90978" w14:textId="08BA4244" w:rsidR="00AB09EA" w:rsidRPr="00F652E0" w:rsidRDefault="00131767" w:rsidP="00F16123">
      <w:pPr>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CFLA</w:t>
      </w:r>
      <w:r w:rsidR="00AB09EA">
        <w:rPr>
          <w:rFonts w:ascii="Times New Roman" w:hAnsi="Times New Roman" w:cs="Times New Roman"/>
          <w:sz w:val="24"/>
          <w:szCs w:val="24"/>
        </w:rPr>
        <w:t xml:space="preserve"> </w:t>
      </w:r>
      <w:r w:rsidR="006578D1">
        <w:rPr>
          <w:rFonts w:ascii="Times New Roman" w:hAnsi="Times New Roman" w:cs="Times New Roman"/>
          <w:sz w:val="24"/>
          <w:szCs w:val="24"/>
        </w:rPr>
        <w:t xml:space="preserve">veiks projekta pārbaudes </w:t>
      </w:r>
      <w:r w:rsidR="00AB09EA">
        <w:rPr>
          <w:rFonts w:ascii="Times New Roman" w:hAnsi="Times New Roman" w:cs="Times New Roman"/>
          <w:sz w:val="24"/>
          <w:szCs w:val="24"/>
        </w:rPr>
        <w:t>atbilstoši MK noteikumos Nr. 621 noteiktajam</w:t>
      </w:r>
      <w:r w:rsidR="002E2BCF">
        <w:rPr>
          <w:rFonts w:ascii="Times New Roman" w:hAnsi="Times New Roman" w:cs="Times New Roman"/>
          <w:sz w:val="24"/>
          <w:szCs w:val="24"/>
        </w:rPr>
        <w:t>.</w:t>
      </w:r>
    </w:p>
    <w:p w14:paraId="204DAD39" w14:textId="2736AB8F" w:rsidR="00AB09EA" w:rsidRDefault="00AB09EA" w:rsidP="00F16123">
      <w:pPr>
        <w:spacing w:before="120" w:after="0" w:line="240" w:lineRule="auto"/>
        <w:ind w:firstLine="567"/>
        <w:jc w:val="both"/>
        <w:rPr>
          <w:rFonts w:ascii="Times New Roman" w:hAnsi="Times New Roman" w:cs="Times New Roman"/>
          <w:sz w:val="24"/>
          <w:szCs w:val="24"/>
        </w:rPr>
      </w:pPr>
      <w:r w:rsidRPr="00F652E0">
        <w:rPr>
          <w:rFonts w:ascii="Times New Roman" w:hAnsi="Times New Roman" w:cs="Times New Roman"/>
          <w:sz w:val="24"/>
          <w:szCs w:val="24"/>
        </w:rPr>
        <w:t>Iepirkumu uzraudzības birojs nodrošin</w:t>
      </w:r>
      <w:r>
        <w:rPr>
          <w:rFonts w:ascii="Times New Roman" w:hAnsi="Times New Roman" w:cs="Times New Roman"/>
          <w:sz w:val="24"/>
          <w:szCs w:val="24"/>
        </w:rPr>
        <w:t>ās</w:t>
      </w:r>
      <w:r w:rsidRPr="00F652E0">
        <w:rPr>
          <w:rFonts w:ascii="Times New Roman" w:hAnsi="Times New Roman" w:cs="Times New Roman"/>
          <w:sz w:val="24"/>
          <w:szCs w:val="24"/>
        </w:rPr>
        <w:t xml:space="preserve"> A</w:t>
      </w:r>
      <w:r>
        <w:rPr>
          <w:rFonts w:ascii="Times New Roman" w:hAnsi="Times New Roman" w:cs="Times New Roman"/>
          <w:sz w:val="24"/>
          <w:szCs w:val="24"/>
        </w:rPr>
        <w:t>F</w:t>
      </w:r>
      <w:r w:rsidR="00245C63">
        <w:rPr>
          <w:rFonts w:ascii="Times New Roman" w:hAnsi="Times New Roman" w:cs="Times New Roman"/>
          <w:sz w:val="24"/>
          <w:szCs w:val="24"/>
        </w:rPr>
        <w:t xml:space="preserve"> </w:t>
      </w:r>
      <w:r w:rsidRPr="00F652E0">
        <w:rPr>
          <w:rFonts w:ascii="Times New Roman" w:hAnsi="Times New Roman" w:cs="Times New Roman"/>
          <w:sz w:val="24"/>
          <w:szCs w:val="24"/>
        </w:rPr>
        <w:t>plāna īstenošanas ietvaros veicamo iepirkumu pirmspārbaudes, minētajās pārbaudēs izteikto ieteikumu ieviešanas uzraudzību, kā arī minēto pārbaužu un ieteikumu statusa ievadi vadības informācijas sistēmā.</w:t>
      </w:r>
    </w:p>
    <w:p w14:paraId="69B69E3F" w14:textId="034E7DE3" w:rsidR="004664DB" w:rsidRPr="004664DB" w:rsidRDefault="004664DB" w:rsidP="004664DB">
      <w:pPr>
        <w:spacing w:before="120" w:after="0" w:line="240" w:lineRule="auto"/>
        <w:ind w:firstLine="567"/>
        <w:jc w:val="both"/>
        <w:rPr>
          <w:rFonts w:ascii="Times New Roman" w:hAnsi="Times New Roman" w:cs="Times New Roman"/>
          <w:sz w:val="24"/>
          <w:szCs w:val="24"/>
        </w:rPr>
      </w:pPr>
      <w:r w:rsidRPr="004664DB">
        <w:rPr>
          <w:rFonts w:ascii="Times New Roman" w:hAnsi="Times New Roman" w:cs="Times New Roman"/>
          <w:sz w:val="24"/>
          <w:szCs w:val="24"/>
        </w:rPr>
        <w:t xml:space="preserve">Sociāli atbildīgs iepirkums nav noteikts kā stratēģiska vai iepirkumu prioritāte, tomēr, </w:t>
      </w:r>
      <w:r w:rsidR="00DC3E4D">
        <w:rPr>
          <w:rFonts w:ascii="Times New Roman" w:hAnsi="Times New Roman" w:cs="Times New Roman"/>
          <w:sz w:val="24"/>
          <w:szCs w:val="24"/>
        </w:rPr>
        <w:t xml:space="preserve">Apvienotajā </w:t>
      </w:r>
      <w:r w:rsidRPr="004664DB">
        <w:rPr>
          <w:rFonts w:ascii="Times New Roman" w:hAnsi="Times New Roman" w:cs="Times New Roman"/>
          <w:sz w:val="24"/>
          <w:szCs w:val="24"/>
        </w:rPr>
        <w:t xml:space="preserve">iepirkumā </w:t>
      </w:r>
      <w:r w:rsidR="00175009">
        <w:rPr>
          <w:rFonts w:ascii="Times New Roman" w:hAnsi="Times New Roman" w:cs="Times New Roman"/>
          <w:sz w:val="24"/>
          <w:szCs w:val="24"/>
        </w:rPr>
        <w:t>ir</w:t>
      </w:r>
      <w:r w:rsidR="00175009" w:rsidRPr="004664DB">
        <w:rPr>
          <w:rFonts w:ascii="Times New Roman" w:hAnsi="Times New Roman" w:cs="Times New Roman"/>
          <w:sz w:val="24"/>
          <w:szCs w:val="24"/>
        </w:rPr>
        <w:t xml:space="preserve"> </w:t>
      </w:r>
      <w:r w:rsidRPr="004664DB">
        <w:rPr>
          <w:rFonts w:ascii="Times New Roman" w:hAnsi="Times New Roman" w:cs="Times New Roman"/>
          <w:sz w:val="24"/>
          <w:szCs w:val="24"/>
        </w:rPr>
        <w:t>ietverti Sociāli atbildīga iepirkuma aspekti:</w:t>
      </w:r>
    </w:p>
    <w:p w14:paraId="152043ED" w14:textId="77777777" w:rsidR="004664DB" w:rsidRDefault="004664DB" w:rsidP="004664DB">
      <w:pPr>
        <w:numPr>
          <w:ilvl w:val="0"/>
          <w:numId w:val="24"/>
        </w:numPr>
        <w:spacing w:before="120" w:after="0" w:line="240" w:lineRule="auto"/>
        <w:jc w:val="both"/>
        <w:rPr>
          <w:rFonts w:ascii="Times New Roman" w:hAnsi="Times New Roman" w:cs="Times New Roman"/>
          <w:sz w:val="24"/>
          <w:szCs w:val="24"/>
        </w:rPr>
      </w:pPr>
      <w:r w:rsidRPr="004664DB">
        <w:rPr>
          <w:rFonts w:ascii="Times New Roman" w:hAnsi="Times New Roman" w:cs="Times New Roman"/>
          <w:sz w:val="24"/>
          <w:szCs w:val="24"/>
        </w:rPr>
        <w:t>Tehniskajās specifikācijās – pieejamības prasības personām ar invaliditāti, «sociālie marķējumi»;</w:t>
      </w:r>
    </w:p>
    <w:p w14:paraId="776051E1" w14:textId="4CA5F120" w:rsidR="004664DB" w:rsidRPr="004664DB" w:rsidRDefault="004664DB" w:rsidP="004664DB">
      <w:pPr>
        <w:numPr>
          <w:ilvl w:val="0"/>
          <w:numId w:val="24"/>
        </w:numPr>
        <w:spacing w:before="120" w:after="0" w:line="240" w:lineRule="auto"/>
        <w:jc w:val="both"/>
        <w:rPr>
          <w:rFonts w:ascii="Times New Roman" w:hAnsi="Times New Roman" w:cs="Times New Roman"/>
          <w:sz w:val="24"/>
          <w:szCs w:val="24"/>
        </w:rPr>
      </w:pPr>
      <w:r w:rsidRPr="004664DB">
        <w:rPr>
          <w:rFonts w:ascii="Times New Roman" w:hAnsi="Times New Roman" w:cs="Times New Roman"/>
          <w:sz w:val="24"/>
          <w:szCs w:val="24"/>
        </w:rPr>
        <w:t>Projektēšanas uzdevumā – iekļauti nosacījumi, lai radītu pienācīgus darba apstākļus, kā sekmētu sociālo un profesionālo iekļautību.</w:t>
      </w:r>
    </w:p>
    <w:p w14:paraId="01FB78BD" w14:textId="667DA887" w:rsidR="005A1301" w:rsidRDefault="00393C38" w:rsidP="0039244A">
      <w:pPr>
        <w:spacing w:before="12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AF plāna i</w:t>
      </w:r>
      <w:r w:rsidR="006D54D3">
        <w:rPr>
          <w:rFonts w:ascii="Times New Roman" w:hAnsi="Times New Roman" w:cs="Times New Roman"/>
          <w:sz w:val="24"/>
          <w:szCs w:val="24"/>
        </w:rPr>
        <w:t xml:space="preserve">nvestīcija </w:t>
      </w:r>
      <w:r w:rsidR="002E2BCF">
        <w:rPr>
          <w:rFonts w:ascii="Times New Roman" w:hAnsi="Times New Roman" w:cs="Times New Roman"/>
          <w:sz w:val="24"/>
          <w:szCs w:val="24"/>
        </w:rPr>
        <w:t>jāīsteno ne vēlāk kā</w:t>
      </w:r>
      <w:r w:rsidR="00AB09EA" w:rsidRPr="001443CB">
        <w:rPr>
          <w:rFonts w:ascii="Times New Roman" w:hAnsi="Times New Roman" w:cs="Times New Roman"/>
          <w:sz w:val="24"/>
          <w:szCs w:val="24"/>
        </w:rPr>
        <w:t xml:space="preserve"> līdz 2026. gada </w:t>
      </w:r>
      <w:r w:rsidR="00D46608">
        <w:rPr>
          <w:rFonts w:ascii="Times New Roman" w:hAnsi="Times New Roman" w:cs="Times New Roman"/>
          <w:sz w:val="24"/>
          <w:szCs w:val="24"/>
        </w:rPr>
        <w:t>30.</w:t>
      </w:r>
      <w:r w:rsidR="005A0E69">
        <w:rPr>
          <w:rFonts w:ascii="Times New Roman" w:hAnsi="Times New Roman" w:cs="Times New Roman"/>
          <w:sz w:val="24"/>
          <w:szCs w:val="24"/>
        </w:rPr>
        <w:t xml:space="preserve"> </w:t>
      </w:r>
      <w:r w:rsidR="00D46608">
        <w:rPr>
          <w:rFonts w:ascii="Times New Roman" w:hAnsi="Times New Roman" w:cs="Times New Roman"/>
          <w:sz w:val="24"/>
          <w:szCs w:val="24"/>
        </w:rPr>
        <w:t>jūnija</w:t>
      </w:r>
      <w:r w:rsidR="00AB09EA" w:rsidRPr="001443CB">
        <w:rPr>
          <w:rFonts w:ascii="Times New Roman" w:hAnsi="Times New Roman" w:cs="Times New Roman"/>
          <w:sz w:val="24"/>
          <w:szCs w:val="24"/>
        </w:rPr>
        <w:t>m.</w:t>
      </w:r>
      <w:r w:rsidR="00AB09EA" w:rsidRPr="00245C63">
        <w:rPr>
          <w:rFonts w:ascii="Times New Roman" w:hAnsi="Times New Roman" w:cs="Times New Roman"/>
          <w:sz w:val="24"/>
          <w:szCs w:val="24"/>
        </w:rPr>
        <w:t xml:space="preserve"> </w:t>
      </w:r>
      <w:r>
        <w:rPr>
          <w:rFonts w:ascii="Times New Roman" w:hAnsi="Times New Roman" w:cs="Times New Roman"/>
          <w:sz w:val="24"/>
          <w:szCs w:val="24"/>
        </w:rPr>
        <w:t>AF plāna i</w:t>
      </w:r>
      <w:r w:rsidR="006D54D3">
        <w:rPr>
          <w:rFonts w:ascii="Times New Roman" w:hAnsi="Times New Roman" w:cs="Times New Roman"/>
          <w:sz w:val="24"/>
          <w:szCs w:val="24"/>
        </w:rPr>
        <w:t xml:space="preserve">nvestīcijas </w:t>
      </w:r>
      <w:r w:rsidR="00D46608">
        <w:rPr>
          <w:rFonts w:ascii="Times New Roman" w:hAnsi="Times New Roman" w:cs="Times New Roman"/>
          <w:sz w:val="24"/>
          <w:szCs w:val="24"/>
        </w:rPr>
        <w:t>noslēguma dokumentācijas pārbaude un noslēguma maksājumu veikšana jānodrošina līdz 2026.gada 31.</w:t>
      </w:r>
      <w:r w:rsidR="005A0E69">
        <w:rPr>
          <w:rFonts w:ascii="Times New Roman" w:hAnsi="Times New Roman" w:cs="Times New Roman"/>
          <w:sz w:val="24"/>
          <w:szCs w:val="24"/>
        </w:rPr>
        <w:t xml:space="preserve"> </w:t>
      </w:r>
      <w:r w:rsidR="00D46608">
        <w:rPr>
          <w:rFonts w:ascii="Times New Roman" w:hAnsi="Times New Roman" w:cs="Times New Roman"/>
          <w:sz w:val="24"/>
          <w:szCs w:val="24"/>
        </w:rPr>
        <w:t>augustam.</w:t>
      </w:r>
    </w:p>
    <w:p w14:paraId="0B6A5CCA" w14:textId="77777777" w:rsidR="00663737" w:rsidRDefault="00663737" w:rsidP="0039244A">
      <w:pPr>
        <w:spacing w:before="120" w:after="0" w:line="240" w:lineRule="auto"/>
        <w:ind w:firstLine="567"/>
        <w:jc w:val="both"/>
        <w:rPr>
          <w:rFonts w:ascii="Times New Roman" w:hAnsi="Times New Roman" w:cs="Times New Roman"/>
          <w:sz w:val="24"/>
          <w:szCs w:val="24"/>
        </w:rPr>
      </w:pPr>
    </w:p>
    <w:p w14:paraId="1943A036" w14:textId="77777777" w:rsidR="00DD6543" w:rsidRDefault="00DD6543" w:rsidP="002C5CD2">
      <w:pPr>
        <w:pStyle w:val="Heading1"/>
        <w:numPr>
          <w:ilvl w:val="0"/>
          <w:numId w:val="2"/>
        </w:numPr>
        <w:spacing w:before="120" w:line="240" w:lineRule="auto"/>
        <w:jc w:val="both"/>
        <w:rPr>
          <w:rFonts w:eastAsia="Times New Roman" w:cs="Times New Roman"/>
          <w:b/>
          <w:bCs/>
          <w:iCs/>
          <w:sz w:val="24"/>
          <w:szCs w:val="24"/>
        </w:rPr>
      </w:pPr>
      <w:bookmarkStart w:id="23" w:name="_Toc135144615"/>
      <w:r w:rsidRPr="00AC66D3">
        <w:rPr>
          <w:rFonts w:cs="Times New Roman"/>
          <w:b/>
          <w:bCs/>
          <w:sz w:val="24"/>
          <w:szCs w:val="24"/>
        </w:rPr>
        <w:t>Investīcijas</w:t>
      </w:r>
      <w:r w:rsidRPr="00AC66D3">
        <w:rPr>
          <w:rFonts w:eastAsia="Times New Roman" w:cs="Times New Roman"/>
          <w:b/>
          <w:bCs/>
          <w:iCs/>
          <w:sz w:val="24"/>
          <w:szCs w:val="24"/>
        </w:rPr>
        <w:t xml:space="preserve"> sasaiste, sinerģija un demarkācija ar citu atbalsta instrumentu investīcijām, dubultfinansējuma riska mazināšana</w:t>
      </w:r>
      <w:bookmarkEnd w:id="23"/>
    </w:p>
    <w:p w14:paraId="0D559F4F" w14:textId="293F3629" w:rsidR="00F60950" w:rsidRDefault="009A0819" w:rsidP="007777CA">
      <w:pPr>
        <w:spacing w:before="120" w:after="0" w:line="240" w:lineRule="auto"/>
        <w:ind w:firstLine="360"/>
        <w:jc w:val="both"/>
        <w:rPr>
          <w:rFonts w:ascii="Times New Roman" w:eastAsia="Times New Roman" w:hAnsi="Times New Roman"/>
          <w:sz w:val="24"/>
          <w:szCs w:val="24"/>
          <w:lang w:eastAsia="lv-LV"/>
        </w:rPr>
      </w:pPr>
      <w:r w:rsidRPr="007777CA">
        <w:rPr>
          <w:rFonts w:ascii="Times New Roman" w:eastAsia="Times New Roman" w:hAnsi="Times New Roman"/>
          <w:sz w:val="24"/>
          <w:szCs w:val="24"/>
          <w:lang w:eastAsia="lv-LV"/>
        </w:rPr>
        <w:t xml:space="preserve">Demarkācija starp </w:t>
      </w:r>
      <w:r w:rsidR="00D202F6">
        <w:rPr>
          <w:rFonts w:ascii="Times New Roman" w:eastAsia="Times New Roman" w:hAnsi="Times New Roman"/>
          <w:sz w:val="24"/>
          <w:szCs w:val="24"/>
          <w:lang w:eastAsia="lv-LV"/>
        </w:rPr>
        <w:t xml:space="preserve">AF plāna </w:t>
      </w:r>
      <w:r w:rsidR="00770651">
        <w:rPr>
          <w:rFonts w:ascii="Times New Roman" w:eastAsia="Times New Roman" w:hAnsi="Times New Roman"/>
          <w:sz w:val="24"/>
          <w:szCs w:val="24"/>
          <w:lang w:eastAsia="lv-LV"/>
        </w:rPr>
        <w:t>finansējumu</w:t>
      </w:r>
      <w:r w:rsidR="007329C6">
        <w:rPr>
          <w:rFonts w:ascii="Times New Roman" w:eastAsia="Times New Roman" w:hAnsi="Times New Roman"/>
          <w:sz w:val="24"/>
          <w:szCs w:val="24"/>
          <w:lang w:eastAsia="lv-LV"/>
        </w:rPr>
        <w:t xml:space="preserve"> un</w:t>
      </w:r>
      <w:r w:rsidR="007329C6" w:rsidRPr="007777CA">
        <w:rPr>
          <w:rFonts w:ascii="Times New Roman" w:eastAsia="Times New Roman" w:hAnsi="Times New Roman"/>
          <w:sz w:val="24"/>
          <w:szCs w:val="24"/>
          <w:lang w:eastAsia="lv-LV"/>
        </w:rPr>
        <w:t xml:space="preserve"> </w:t>
      </w:r>
      <w:r w:rsidR="006D54D3">
        <w:rPr>
          <w:rFonts w:ascii="Times New Roman" w:eastAsia="Times New Roman" w:hAnsi="Times New Roman"/>
          <w:sz w:val="24"/>
          <w:szCs w:val="24"/>
          <w:lang w:eastAsia="lv-LV"/>
        </w:rPr>
        <w:t>v</w:t>
      </w:r>
      <w:r w:rsidR="006D54D3" w:rsidRPr="007777CA">
        <w:rPr>
          <w:rFonts w:ascii="Times New Roman" w:eastAsia="Times New Roman" w:hAnsi="Times New Roman"/>
          <w:sz w:val="24"/>
          <w:szCs w:val="24"/>
          <w:lang w:eastAsia="lv-LV"/>
        </w:rPr>
        <w:t xml:space="preserve">alsts </w:t>
      </w:r>
      <w:r w:rsidR="00770651" w:rsidRPr="007777CA">
        <w:rPr>
          <w:rFonts w:ascii="Times New Roman" w:eastAsia="Times New Roman" w:hAnsi="Times New Roman"/>
          <w:sz w:val="24"/>
          <w:szCs w:val="24"/>
          <w:lang w:eastAsia="lv-LV"/>
        </w:rPr>
        <w:t>budžet</w:t>
      </w:r>
      <w:r w:rsidR="00770651">
        <w:rPr>
          <w:rFonts w:ascii="Times New Roman" w:eastAsia="Times New Roman" w:hAnsi="Times New Roman"/>
          <w:sz w:val="24"/>
          <w:szCs w:val="24"/>
          <w:lang w:eastAsia="lv-LV"/>
        </w:rPr>
        <w:t>a</w:t>
      </w:r>
      <w:r w:rsidR="00770651" w:rsidRPr="007777CA">
        <w:rPr>
          <w:rFonts w:ascii="Times New Roman" w:eastAsia="Times New Roman" w:hAnsi="Times New Roman"/>
          <w:sz w:val="24"/>
          <w:szCs w:val="24"/>
          <w:lang w:eastAsia="lv-LV"/>
        </w:rPr>
        <w:t xml:space="preserve"> </w:t>
      </w:r>
      <w:r w:rsidR="00980B34" w:rsidRPr="007777CA">
        <w:rPr>
          <w:rFonts w:ascii="Times New Roman" w:eastAsia="Times New Roman" w:hAnsi="Times New Roman" w:cs="Times New Roman"/>
          <w:iCs/>
          <w:sz w:val="24"/>
          <w:szCs w:val="24"/>
        </w:rPr>
        <w:t xml:space="preserve">finansējumu </w:t>
      </w:r>
      <w:r w:rsidR="005C62F3" w:rsidRPr="005C62F3">
        <w:rPr>
          <w:rFonts w:ascii="Times New Roman" w:eastAsia="Times New Roman" w:hAnsi="Times New Roman"/>
          <w:sz w:val="24"/>
          <w:szCs w:val="24"/>
          <w:lang w:eastAsia="lv-LV"/>
        </w:rPr>
        <w:t>tiks nodrošināta projekt</w:t>
      </w:r>
      <w:r w:rsidR="002245F7" w:rsidRPr="007777CA">
        <w:rPr>
          <w:rFonts w:ascii="Times New Roman" w:eastAsia="Times New Roman" w:hAnsi="Times New Roman"/>
          <w:sz w:val="24"/>
          <w:szCs w:val="24"/>
          <w:lang w:eastAsia="lv-LV"/>
        </w:rPr>
        <w:t>a</w:t>
      </w:r>
      <w:r w:rsidR="005C62F3" w:rsidRPr="005C62F3">
        <w:rPr>
          <w:rFonts w:ascii="Times New Roman" w:eastAsia="Times New Roman" w:hAnsi="Times New Roman"/>
          <w:sz w:val="24"/>
          <w:szCs w:val="24"/>
          <w:lang w:eastAsia="lv-LV"/>
        </w:rPr>
        <w:t xml:space="preserve"> līmenī</w:t>
      </w:r>
      <w:r w:rsidR="007777CA" w:rsidRPr="007777CA">
        <w:rPr>
          <w:rFonts w:ascii="Times New Roman" w:eastAsia="Times New Roman" w:hAnsi="Times New Roman"/>
          <w:sz w:val="24"/>
          <w:szCs w:val="24"/>
          <w:lang w:eastAsia="lv-LV"/>
        </w:rPr>
        <w:t xml:space="preserve"> </w:t>
      </w:r>
      <w:r w:rsidR="00844B9F">
        <w:rPr>
          <w:rFonts w:ascii="Times New Roman" w:eastAsia="Times New Roman" w:hAnsi="Times New Roman"/>
          <w:sz w:val="24"/>
          <w:szCs w:val="24"/>
          <w:lang w:eastAsia="lv-LV"/>
        </w:rPr>
        <w:t>–</w:t>
      </w:r>
      <w:r w:rsidR="005C62F3" w:rsidRPr="005C62F3">
        <w:rPr>
          <w:rFonts w:ascii="Times New Roman" w:eastAsia="Times New Roman" w:hAnsi="Times New Roman"/>
          <w:sz w:val="24"/>
          <w:szCs w:val="24"/>
          <w:lang w:eastAsia="lv-LV"/>
        </w:rPr>
        <w:t xml:space="preserve"> </w:t>
      </w:r>
      <w:r w:rsidR="00B220EB" w:rsidRPr="007777CA">
        <w:rPr>
          <w:rFonts w:ascii="Times New Roman" w:eastAsia="Times New Roman" w:hAnsi="Times New Roman"/>
          <w:sz w:val="24"/>
          <w:szCs w:val="24"/>
          <w:lang w:eastAsia="lv-LV"/>
        </w:rPr>
        <w:t xml:space="preserve">kopējās būvniecības (t.sk. ar to saistītie izdevumi) izmaksas proporcionāli dalot pa finansējuma avotiem atbilstoši </w:t>
      </w:r>
      <w:r w:rsidR="006933BB" w:rsidRPr="007777CA">
        <w:rPr>
          <w:rFonts w:ascii="Times New Roman" w:eastAsia="Times New Roman" w:hAnsi="Times New Roman"/>
          <w:sz w:val="24"/>
          <w:szCs w:val="24"/>
          <w:lang w:eastAsia="lv-LV"/>
        </w:rPr>
        <w:t>investīciju piešķīruma apmēram.</w:t>
      </w:r>
      <w:r w:rsidR="00454BB6">
        <w:rPr>
          <w:rFonts w:ascii="Times New Roman" w:eastAsia="Times New Roman" w:hAnsi="Times New Roman"/>
          <w:sz w:val="24"/>
          <w:szCs w:val="24"/>
          <w:lang w:eastAsia="lv-LV"/>
        </w:rPr>
        <w:t xml:space="preserve"> </w:t>
      </w:r>
      <w:r w:rsidR="00F27FDE" w:rsidRPr="00F27FDE">
        <w:rPr>
          <w:rFonts w:ascii="Times New Roman" w:eastAsia="Times New Roman" w:hAnsi="Times New Roman"/>
          <w:sz w:val="24"/>
          <w:szCs w:val="24"/>
          <w:lang w:eastAsia="lv-LV"/>
        </w:rPr>
        <w:t>Projekta vadības personāla atlīdzības izmaksas</w:t>
      </w:r>
      <w:r w:rsidR="001B58E9">
        <w:rPr>
          <w:rFonts w:ascii="Times New Roman" w:eastAsia="Times New Roman" w:hAnsi="Times New Roman"/>
          <w:sz w:val="24"/>
          <w:szCs w:val="24"/>
          <w:lang w:eastAsia="lv-LV"/>
        </w:rPr>
        <w:t xml:space="preserve"> </w:t>
      </w:r>
      <w:r w:rsidR="00DD5859">
        <w:rPr>
          <w:rFonts w:ascii="Times New Roman" w:eastAsia="Times New Roman" w:hAnsi="Times New Roman"/>
          <w:sz w:val="24"/>
          <w:szCs w:val="24"/>
          <w:lang w:eastAsia="lv-LV"/>
        </w:rPr>
        <w:t>un p</w:t>
      </w:r>
      <w:r w:rsidR="00DD5859" w:rsidRPr="00DD5859">
        <w:rPr>
          <w:rFonts w:ascii="Times New Roman" w:eastAsia="Times New Roman" w:hAnsi="Times New Roman"/>
          <w:sz w:val="24"/>
          <w:szCs w:val="24"/>
          <w:lang w:eastAsia="lv-LV"/>
        </w:rPr>
        <w:t>otenciāl</w:t>
      </w:r>
      <w:r w:rsidR="002C13DD">
        <w:rPr>
          <w:rFonts w:ascii="Times New Roman" w:eastAsia="Times New Roman" w:hAnsi="Times New Roman"/>
          <w:sz w:val="24"/>
          <w:szCs w:val="24"/>
          <w:lang w:eastAsia="lv-LV"/>
        </w:rPr>
        <w:t>o</w:t>
      </w:r>
      <w:r w:rsidR="00DD5859" w:rsidRPr="00DD5859">
        <w:rPr>
          <w:rFonts w:ascii="Times New Roman" w:eastAsia="Times New Roman" w:hAnsi="Times New Roman"/>
          <w:sz w:val="24"/>
          <w:szCs w:val="24"/>
          <w:lang w:eastAsia="lv-LV"/>
        </w:rPr>
        <w:t xml:space="preserve"> izmaksu sadārdzinājum</w:t>
      </w:r>
      <w:r w:rsidR="002C13DD">
        <w:rPr>
          <w:rFonts w:ascii="Times New Roman" w:eastAsia="Times New Roman" w:hAnsi="Times New Roman"/>
          <w:sz w:val="24"/>
          <w:szCs w:val="24"/>
          <w:lang w:eastAsia="lv-LV"/>
        </w:rPr>
        <w:t>a</w:t>
      </w:r>
      <w:r w:rsidR="002C13DD" w:rsidRPr="002C13DD">
        <w:rPr>
          <w:rFonts w:ascii="Times New Roman" w:eastAsia="Times New Roman" w:hAnsi="Times New Roman" w:cs="Times New Roman"/>
          <w:sz w:val="24"/>
          <w:szCs w:val="24"/>
          <w:lang w:eastAsia="lv-LV"/>
        </w:rPr>
        <w:t xml:space="preserve"> </w:t>
      </w:r>
      <w:r w:rsidR="002C13DD" w:rsidRPr="002C13DD">
        <w:rPr>
          <w:rFonts w:ascii="Times New Roman" w:eastAsia="Times New Roman" w:hAnsi="Times New Roman"/>
          <w:sz w:val="24"/>
          <w:szCs w:val="24"/>
          <w:lang w:eastAsia="lv-LV"/>
        </w:rPr>
        <w:t>saistībā ar būvdarbiem</w:t>
      </w:r>
      <w:r w:rsidR="002C13DD">
        <w:rPr>
          <w:rFonts w:ascii="Times New Roman" w:eastAsia="Times New Roman" w:hAnsi="Times New Roman"/>
          <w:sz w:val="24"/>
          <w:szCs w:val="24"/>
          <w:lang w:eastAsia="lv-LV"/>
        </w:rPr>
        <w:t xml:space="preserve"> izmaksas</w:t>
      </w:r>
      <w:r w:rsidR="00DD5859" w:rsidRPr="00DD5859">
        <w:rPr>
          <w:rFonts w:ascii="Times New Roman" w:eastAsia="Times New Roman" w:hAnsi="Times New Roman"/>
          <w:sz w:val="24"/>
          <w:szCs w:val="24"/>
          <w:lang w:eastAsia="lv-LV"/>
        </w:rPr>
        <w:t xml:space="preserve"> </w:t>
      </w:r>
      <w:r w:rsidR="00F27FDE" w:rsidRPr="00F27FDE">
        <w:rPr>
          <w:rFonts w:ascii="Times New Roman" w:eastAsia="Times New Roman" w:hAnsi="Times New Roman"/>
          <w:sz w:val="24"/>
          <w:szCs w:val="24"/>
          <w:lang w:eastAsia="lv-LV"/>
        </w:rPr>
        <w:t>sedz no Valsts budžeta piešķīruma investīcijas īstenošanai</w:t>
      </w:r>
      <w:r w:rsidR="00F27FDE">
        <w:rPr>
          <w:rFonts w:ascii="Times New Roman" w:eastAsia="Times New Roman" w:hAnsi="Times New Roman"/>
          <w:sz w:val="24"/>
          <w:szCs w:val="24"/>
          <w:lang w:eastAsia="lv-LV"/>
        </w:rPr>
        <w:t>.</w:t>
      </w:r>
    </w:p>
    <w:p w14:paraId="24564DF4" w14:textId="03C82B49" w:rsidR="006173B9" w:rsidRPr="00DF34A2" w:rsidRDefault="006173B9" w:rsidP="00DF34A2">
      <w:pPr>
        <w:spacing w:before="120" w:after="0" w:line="240" w:lineRule="auto"/>
        <w:ind w:firstLine="360"/>
        <w:jc w:val="both"/>
        <w:rPr>
          <w:rFonts w:ascii="Times New Roman" w:eastAsia="Times New Roman" w:hAnsi="Times New Roman" w:cs="Times New Roman"/>
          <w:iCs/>
          <w:sz w:val="24"/>
          <w:szCs w:val="24"/>
        </w:rPr>
      </w:pPr>
      <w:r w:rsidRPr="00DF34A2">
        <w:rPr>
          <w:rFonts w:ascii="Times New Roman" w:eastAsia="Times New Roman" w:hAnsi="Times New Roman" w:cs="Times New Roman"/>
          <w:iCs/>
          <w:sz w:val="24"/>
          <w:szCs w:val="24"/>
        </w:rPr>
        <w:t xml:space="preserve">Investīcija ir saistīta ar AF Investīciju 6.1.2.1.i. “Dzelzceļa rentgena iekārtu sasaiste ar BAXE un mākslīgā intelekta izmantošana dzelzceļu kravu skenēšanas attēlu analīzei”, jo autoceļu un ostu (pēc </w:t>
      </w:r>
      <w:r w:rsidR="00DF34A2">
        <w:rPr>
          <w:rFonts w:ascii="Times New Roman" w:eastAsia="Times New Roman" w:hAnsi="Times New Roman" w:cs="Times New Roman"/>
          <w:iCs/>
          <w:sz w:val="24"/>
          <w:szCs w:val="24"/>
        </w:rPr>
        <w:t>i</w:t>
      </w:r>
      <w:r w:rsidRPr="00DF34A2">
        <w:rPr>
          <w:rFonts w:ascii="Times New Roman" w:eastAsia="Times New Roman" w:hAnsi="Times New Roman" w:cs="Times New Roman"/>
          <w:iCs/>
          <w:sz w:val="24"/>
          <w:szCs w:val="24"/>
        </w:rPr>
        <w:t xml:space="preserve">nvestīcijas 6.1.2.1.i. realizācijas arī dzelzceļa) </w:t>
      </w:r>
      <w:r w:rsidR="007417AC">
        <w:rPr>
          <w:rFonts w:ascii="Times New Roman" w:eastAsia="Times New Roman" w:hAnsi="Times New Roman" w:cs="Times New Roman"/>
          <w:iCs/>
          <w:sz w:val="24"/>
          <w:szCs w:val="24"/>
        </w:rPr>
        <w:t>muitas kontroles punktos</w:t>
      </w:r>
      <w:r w:rsidRPr="00DF34A2">
        <w:rPr>
          <w:rFonts w:ascii="Times New Roman" w:eastAsia="Times New Roman" w:hAnsi="Times New Roman" w:cs="Times New Roman"/>
          <w:iCs/>
          <w:sz w:val="24"/>
          <w:szCs w:val="24"/>
        </w:rPr>
        <w:t xml:space="preserve"> uzstādīto rentgena iekārtu vienotajā attēlu apmaiņas sistēmā nonāk attēli arī no kontroles dienestu teritorijā Kundziņsalā uzstādītās </w:t>
      </w:r>
      <w:r w:rsidR="00DF34A2" w:rsidRPr="00DF34A2">
        <w:rPr>
          <w:rFonts w:ascii="Times New Roman" w:eastAsia="Times New Roman" w:hAnsi="Times New Roman" w:cs="Times New Roman"/>
          <w:iCs/>
          <w:sz w:val="24"/>
          <w:szCs w:val="24"/>
        </w:rPr>
        <w:t xml:space="preserve">jaunās </w:t>
      </w:r>
      <w:r w:rsidRPr="00DF34A2">
        <w:rPr>
          <w:rFonts w:ascii="Times New Roman" w:eastAsia="Times New Roman" w:hAnsi="Times New Roman" w:cs="Times New Roman"/>
          <w:iCs/>
          <w:sz w:val="24"/>
          <w:szCs w:val="24"/>
        </w:rPr>
        <w:t>kravu kontroles rentgena iekārtas un var tikt analizēti attālināti un centralizēti.</w:t>
      </w:r>
    </w:p>
    <w:p w14:paraId="57E73C14" w14:textId="1B4B14EB" w:rsidR="00034C40" w:rsidRDefault="0060556B" w:rsidP="0039244A">
      <w:pPr>
        <w:spacing w:before="120" w:after="0" w:line="240" w:lineRule="auto"/>
        <w:ind w:firstLine="36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w:t>
      </w:r>
      <w:r w:rsidRPr="0060556B">
        <w:rPr>
          <w:rFonts w:ascii="Times New Roman" w:eastAsia="Times New Roman" w:hAnsi="Times New Roman"/>
          <w:sz w:val="24"/>
          <w:szCs w:val="24"/>
          <w:lang w:eastAsia="lv-LV"/>
        </w:rPr>
        <w:t>ai novērstu ieguldījumu savstarpēju pārklāšanos un nodrošinātu savstarpēju papildināmību</w:t>
      </w:r>
      <w:r>
        <w:rPr>
          <w:rFonts w:ascii="Times New Roman" w:eastAsia="Times New Roman" w:hAnsi="Times New Roman"/>
          <w:sz w:val="24"/>
          <w:szCs w:val="24"/>
          <w:lang w:eastAsia="lv-LV"/>
        </w:rPr>
        <w:t>, d</w:t>
      </w:r>
      <w:r w:rsidR="004C6EE4">
        <w:rPr>
          <w:rFonts w:ascii="Times New Roman" w:eastAsia="Times New Roman" w:hAnsi="Times New Roman"/>
          <w:sz w:val="24"/>
          <w:szCs w:val="24"/>
          <w:lang w:eastAsia="lv-LV"/>
        </w:rPr>
        <w:t xml:space="preserve">emarkācija starp Investīciju un </w:t>
      </w:r>
      <w:r w:rsidR="007C6B76" w:rsidRPr="007C6B76">
        <w:rPr>
          <w:rFonts w:ascii="Times New Roman" w:eastAsia="Times New Roman" w:hAnsi="Times New Roman"/>
          <w:sz w:val="24"/>
          <w:szCs w:val="24"/>
          <w:lang w:eastAsia="lv-LV"/>
        </w:rPr>
        <w:t xml:space="preserve">projektu Nr. 6.1.1.0/17/I/006 </w:t>
      </w:r>
      <w:r w:rsidR="00844B9F">
        <w:rPr>
          <w:rFonts w:ascii="Times New Roman" w:eastAsia="Times New Roman" w:hAnsi="Times New Roman"/>
          <w:sz w:val="24"/>
          <w:szCs w:val="24"/>
          <w:lang w:eastAsia="lv-LV"/>
        </w:rPr>
        <w:t>“</w:t>
      </w:r>
      <w:r w:rsidR="007C6B76" w:rsidRPr="007C6B76">
        <w:rPr>
          <w:rFonts w:ascii="Times New Roman" w:eastAsia="Times New Roman" w:hAnsi="Times New Roman"/>
          <w:sz w:val="24"/>
          <w:szCs w:val="24"/>
          <w:lang w:eastAsia="lv-LV"/>
        </w:rPr>
        <w:t>Satiksmes pārvads no Tvaika ielas uz Kundziņsalu</w:t>
      </w:r>
      <w:r w:rsidR="00844B9F">
        <w:rPr>
          <w:rFonts w:ascii="Times New Roman" w:eastAsia="Times New Roman" w:hAnsi="Times New Roman"/>
          <w:sz w:val="24"/>
          <w:szCs w:val="24"/>
          <w:lang w:eastAsia="lv-LV"/>
        </w:rPr>
        <w:t>”</w:t>
      </w:r>
      <w:r w:rsidR="00034C40" w:rsidRPr="00034C40">
        <w:rPr>
          <w:rFonts w:ascii="Times New Roman" w:eastAsia="Times New Roman" w:hAnsi="Times New Roman"/>
          <w:sz w:val="24"/>
          <w:szCs w:val="24"/>
          <w:lang w:eastAsia="lv-LV"/>
        </w:rPr>
        <w:t xml:space="preserve"> tiks nodrošināta projektu līmenī</w:t>
      </w:r>
      <w:r w:rsidR="00C33BBA">
        <w:rPr>
          <w:rFonts w:ascii="Times New Roman" w:eastAsia="Times New Roman" w:hAnsi="Times New Roman"/>
          <w:sz w:val="24"/>
          <w:szCs w:val="24"/>
          <w:lang w:eastAsia="lv-LV"/>
        </w:rPr>
        <w:t xml:space="preserve"> </w:t>
      </w:r>
      <w:r w:rsidR="00844B9F">
        <w:rPr>
          <w:rFonts w:ascii="Times New Roman" w:eastAsia="Times New Roman" w:hAnsi="Times New Roman"/>
          <w:sz w:val="24"/>
          <w:szCs w:val="24"/>
          <w:lang w:eastAsia="lv-LV"/>
        </w:rPr>
        <w:t>–</w:t>
      </w:r>
      <w:r w:rsidR="00C33BBA">
        <w:rPr>
          <w:rFonts w:ascii="Times New Roman" w:eastAsia="Times New Roman" w:hAnsi="Times New Roman"/>
          <w:sz w:val="24"/>
          <w:szCs w:val="24"/>
          <w:lang w:eastAsia="lv-LV"/>
        </w:rPr>
        <w:t xml:space="preserve"> </w:t>
      </w:r>
      <w:r w:rsidR="00D75D3E">
        <w:rPr>
          <w:rFonts w:ascii="Times New Roman" w:eastAsia="Times New Roman" w:hAnsi="Times New Roman"/>
          <w:sz w:val="24"/>
          <w:szCs w:val="24"/>
          <w:lang w:eastAsia="lv-LV"/>
        </w:rPr>
        <w:t>ir izstrādāt</w:t>
      </w:r>
      <w:r w:rsidR="004339AF">
        <w:rPr>
          <w:rFonts w:ascii="Times New Roman" w:eastAsia="Times New Roman" w:hAnsi="Times New Roman"/>
          <w:sz w:val="24"/>
          <w:szCs w:val="24"/>
          <w:lang w:eastAsia="lv-LV"/>
        </w:rPr>
        <w:t>a būvniecības ieceres dokumentācija, kurā definētas robežas</w:t>
      </w:r>
      <w:r w:rsidR="00C33BBA">
        <w:rPr>
          <w:rFonts w:ascii="Times New Roman" w:eastAsia="Times New Roman" w:hAnsi="Times New Roman"/>
          <w:sz w:val="24"/>
          <w:szCs w:val="24"/>
          <w:lang w:eastAsia="lv-LV"/>
        </w:rPr>
        <w:t xml:space="preserve"> starp abu projektu teritorijām.</w:t>
      </w:r>
    </w:p>
    <w:p w14:paraId="2A6E3B70" w14:textId="77777777" w:rsidR="0071510D" w:rsidRPr="007777CA" w:rsidRDefault="0071510D" w:rsidP="0039244A">
      <w:pPr>
        <w:spacing w:before="120" w:after="0" w:line="240" w:lineRule="auto"/>
        <w:ind w:firstLine="360"/>
        <w:jc w:val="both"/>
        <w:rPr>
          <w:rFonts w:ascii="Times New Roman" w:eastAsia="Times New Roman" w:hAnsi="Times New Roman"/>
          <w:sz w:val="24"/>
          <w:szCs w:val="24"/>
          <w:lang w:eastAsia="lv-LV"/>
        </w:rPr>
      </w:pPr>
    </w:p>
    <w:p w14:paraId="2ED54F0A" w14:textId="16679B78" w:rsidR="00552141" w:rsidRDefault="00A47310" w:rsidP="002C5CD2">
      <w:pPr>
        <w:pStyle w:val="Heading1"/>
        <w:numPr>
          <w:ilvl w:val="0"/>
          <w:numId w:val="2"/>
        </w:numPr>
        <w:spacing w:before="120" w:line="240" w:lineRule="auto"/>
        <w:jc w:val="both"/>
        <w:rPr>
          <w:rFonts w:cs="Times New Roman"/>
          <w:b/>
          <w:bCs/>
          <w:sz w:val="24"/>
          <w:szCs w:val="24"/>
        </w:rPr>
      </w:pPr>
      <w:bookmarkStart w:id="24" w:name="_Toc135144616"/>
      <w:r>
        <w:rPr>
          <w:rFonts w:cs="Times New Roman"/>
          <w:b/>
          <w:bCs/>
          <w:sz w:val="24"/>
          <w:szCs w:val="24"/>
        </w:rPr>
        <w:t>I</w:t>
      </w:r>
      <w:r w:rsidR="00552141" w:rsidRPr="00552141">
        <w:rPr>
          <w:rFonts w:cs="Times New Roman"/>
          <w:b/>
          <w:bCs/>
          <w:sz w:val="24"/>
          <w:szCs w:val="24"/>
        </w:rPr>
        <w:t>nvestīcijas sasaiste ar Zaļo dimensiju</w:t>
      </w:r>
      <w:bookmarkEnd w:id="24"/>
      <w:r w:rsidR="007A201B">
        <w:rPr>
          <w:rFonts w:cs="Times New Roman"/>
          <w:b/>
          <w:bCs/>
          <w:sz w:val="24"/>
          <w:szCs w:val="24"/>
        </w:rPr>
        <w:t xml:space="preserve"> </w:t>
      </w:r>
    </w:p>
    <w:p w14:paraId="1FC48153" w14:textId="262A23D2" w:rsidR="00C92643" w:rsidRPr="00C92643" w:rsidRDefault="00BD5453" w:rsidP="00C92643">
      <w:pPr>
        <w:pStyle w:val="Default"/>
        <w:spacing w:before="120"/>
        <w:ind w:firstLine="426"/>
        <w:jc w:val="both"/>
      </w:pPr>
      <w:r w:rsidRPr="006C7A46">
        <w:t xml:space="preserve">Plānotie pasākumi </w:t>
      </w:r>
      <w:r w:rsidR="00CE5E4A" w:rsidRPr="006C7A46">
        <w:t>i</w:t>
      </w:r>
      <w:r w:rsidRPr="006C7A46">
        <w:t>nfrastruktūras izveide</w:t>
      </w:r>
      <w:r w:rsidR="00F90210">
        <w:t>i</w:t>
      </w:r>
      <w:r w:rsidRPr="006C7A46">
        <w:t xml:space="preserve"> kontroles dienestu funkciju īstenošanai Kundziņsalā tiešā satiksmes pārvada tuvumā novērsīs problemātisko punktu radītos transporta kustības ierobežojumus Rīgas pilsētā un ļaus samazināt auto un dzelzceļa kravu apkalpošanas laiku Rīgas ostā, attīstīt multimodālus transporta koridorus, kā arī ievērojami mazināt ar ostu saistītā </w:t>
      </w:r>
      <w:r w:rsidRPr="006C7A46">
        <w:lastRenderedPageBreak/>
        <w:t xml:space="preserve">transporta radītos sastrēgumus Rīgas pilsētā, gaisa un trokšņu piesārņojumu, un siltumnīcefekta gāzu emisijas daudzumu. Plānotās investīcijas veicinās videi draudzīgu pāreju, tai skaitā attīstot valsts </w:t>
      </w:r>
      <w:r w:rsidR="001817D5">
        <w:t>i</w:t>
      </w:r>
      <w:r w:rsidR="001817D5" w:rsidRPr="001817D5">
        <w:t>nformācijas un komunikācijas tehnoloģij</w:t>
      </w:r>
      <w:r w:rsidR="001817D5">
        <w:t>u</w:t>
      </w:r>
      <w:r w:rsidRPr="006C7A46">
        <w:t xml:space="preserve"> risinājumus. </w:t>
      </w:r>
      <w:r w:rsidR="00C92643" w:rsidRPr="00C92643">
        <w:t>Pasākum</w:t>
      </w:r>
      <w:r w:rsidR="007865BB">
        <w:t>i</w:t>
      </w:r>
      <w:r w:rsidR="00C92643" w:rsidRPr="00C92643">
        <w:t xml:space="preserve"> atbilst intervences kodam </w:t>
      </w:r>
      <w:r w:rsidR="00C92643">
        <w:t xml:space="preserve">143 </w:t>
      </w:r>
      <w:r w:rsidR="00244263">
        <w:t>[</w:t>
      </w:r>
      <w:r w:rsidR="009F4100" w:rsidRPr="009F4100">
        <w:t>Dalībvalstu iestāžu, atbalsta saņēmēju un attiecīgo partneru spēju stiprināšana</w:t>
      </w:r>
      <w:r w:rsidR="00244263">
        <w:t>]</w:t>
      </w:r>
      <w:r w:rsidR="00C92643">
        <w:t>.</w:t>
      </w:r>
    </w:p>
    <w:p w14:paraId="5206131A" w14:textId="2D4A2895" w:rsidR="008D3E13" w:rsidRPr="008D3E13" w:rsidRDefault="00BD5453" w:rsidP="008D3E13">
      <w:pPr>
        <w:pStyle w:val="Default"/>
        <w:spacing w:before="120"/>
        <w:ind w:firstLine="426"/>
        <w:jc w:val="both"/>
        <w:rPr>
          <w:color w:val="auto"/>
        </w:rPr>
      </w:pPr>
      <w:r w:rsidRPr="006C7A46">
        <w:t>Lai samazinātu būvdarbu ietekmi uz vidi visā to aprites ciklā, vienlaikus sekmējot videi draudzīgu preču un pakalpojumu tirgus attīstību un vietējās ekonomikas konkurētspējas paaugstināšanu, jaunas infrastruktūras izveide kontroles dienestu funkciju īstenošanai  iepirkums</w:t>
      </w:r>
      <w:r w:rsidR="00DC3E4D">
        <w:t xml:space="preserve"> </w:t>
      </w:r>
      <w:r w:rsidR="00DC3E4D" w:rsidRPr="00DC3E4D">
        <w:rPr>
          <w:iCs/>
          <w:lang w:bidi="lv-LV"/>
        </w:rPr>
        <w:t>būvprojekta izstrādei un būvniecībai, projekta autoruzraudzībai un kontroles dienestu funkciju izpildei nepieciešamā tehnoloģiskā aprīkojuma piegādei un uzstādīšanai</w:t>
      </w:r>
      <w:r w:rsidRPr="006C7A46">
        <w:t xml:space="preserve"> </w:t>
      </w:r>
      <w:r w:rsidR="00911946">
        <w:t>tiek</w:t>
      </w:r>
      <w:r w:rsidRPr="006C7A46">
        <w:t xml:space="preserve"> veikts, ievērojot </w:t>
      </w:r>
      <w:r w:rsidR="00153450">
        <w:t>MK</w:t>
      </w:r>
      <w:r w:rsidRPr="006C7A46">
        <w:t xml:space="preserve"> </w:t>
      </w:r>
      <w:r w:rsidR="00400884">
        <w:t xml:space="preserve">2017.gada 20.jūnija </w:t>
      </w:r>
      <w:r w:rsidRPr="006C7A46">
        <w:t xml:space="preserve">noteikumus Nr. 353 “Prasības zaļajam publiskajam iepirkumam un to piemērošanas kārtība” un nosakot Zaļā publiskā </w:t>
      </w:r>
      <w:r w:rsidRPr="006C7A46">
        <w:rPr>
          <w:color w:val="auto"/>
        </w:rPr>
        <w:t xml:space="preserve">iepirkuma (ZPI) prasības un kritērijus būvdarbu komponentēs </w:t>
      </w:r>
      <w:r w:rsidR="00844B9F">
        <w:rPr>
          <w:color w:val="auto"/>
        </w:rPr>
        <w:t>–</w:t>
      </w:r>
      <w:r w:rsidRPr="006C7A46">
        <w:rPr>
          <w:color w:val="auto"/>
        </w:rPr>
        <w:t xml:space="preserve"> energoefektivitāte, būvniecības materiāli, atkritumu apsaimniekošana, ūdens apsaimniekošana, transports un citas</w:t>
      </w:r>
      <w:r w:rsidR="008D3E13">
        <w:rPr>
          <w:color w:val="auto"/>
        </w:rPr>
        <w:t>,</w:t>
      </w:r>
      <w:r w:rsidR="008D3E13" w:rsidRPr="008D3E13">
        <w:rPr>
          <w:color w:val="auto"/>
        </w:rPr>
        <w:t xml:space="preserve"> tai skaitā: </w:t>
      </w:r>
    </w:p>
    <w:p w14:paraId="4E17B904" w14:textId="77777777" w:rsidR="008D3E13" w:rsidRPr="008D3E13" w:rsidRDefault="008D3E13" w:rsidP="008D3E13">
      <w:pPr>
        <w:pStyle w:val="Default"/>
        <w:numPr>
          <w:ilvl w:val="0"/>
          <w:numId w:val="8"/>
        </w:numPr>
        <w:spacing w:before="120"/>
        <w:jc w:val="both"/>
      </w:pPr>
      <w:r w:rsidRPr="008D3E13">
        <w:t>Pretendentiem ir EMAS un ISO 14001 sertifikāti vai līdzvērtīgi sertifikāti, ko izsniegušas iestādes, kas atbilst Kopienas tiesību aktiem vai attiecīgajiem Eiropas vai starptautiskajiem standartiem attiecībā uz sertifikāciju vides vadības standartu jomā.</w:t>
      </w:r>
    </w:p>
    <w:p w14:paraId="7F21AFDB" w14:textId="5E3C1BD0" w:rsidR="008D3E13" w:rsidRPr="008D3E13" w:rsidRDefault="00801BE9" w:rsidP="008D3E13">
      <w:pPr>
        <w:pStyle w:val="Default"/>
        <w:numPr>
          <w:ilvl w:val="0"/>
          <w:numId w:val="8"/>
        </w:numPr>
        <w:spacing w:before="120"/>
        <w:jc w:val="both"/>
      </w:pPr>
      <w:r>
        <w:t>jāizstrādā risinājumi</w:t>
      </w:r>
      <w:r w:rsidR="008D3E13" w:rsidRPr="008D3E13">
        <w:t xml:space="preserve"> energoefektīvas apgaismošanas, apsildīšanas, dzesēšanas, ventilācijas un augstas efektivitātes koģenerācijas nodrošināšanai ēkā; </w:t>
      </w:r>
    </w:p>
    <w:p w14:paraId="4A6469DB" w14:textId="77777777" w:rsidR="008D3E13" w:rsidRPr="008D3E13" w:rsidRDefault="008D3E13" w:rsidP="008D3E13">
      <w:pPr>
        <w:pStyle w:val="Default"/>
        <w:numPr>
          <w:ilvl w:val="0"/>
          <w:numId w:val="8"/>
        </w:numPr>
        <w:spacing w:before="120"/>
        <w:jc w:val="both"/>
      </w:pPr>
      <w:r w:rsidRPr="008D3E13">
        <w:t xml:space="preserve">Visām sanitāro mezglu un virtuvju ūdensapgādes iekārtām ir jābūt aprīkotām ar jaunākajām tirgū pieejamajām ūdens taupīšanas tehnoloģijām; </w:t>
      </w:r>
    </w:p>
    <w:p w14:paraId="093DD5CC" w14:textId="7C507499" w:rsidR="008D3E13" w:rsidRPr="008D3E13" w:rsidRDefault="002A43D9" w:rsidP="008D3E13">
      <w:pPr>
        <w:pStyle w:val="Default"/>
        <w:numPr>
          <w:ilvl w:val="0"/>
          <w:numId w:val="8"/>
        </w:numPr>
        <w:spacing w:before="120"/>
        <w:jc w:val="both"/>
      </w:pPr>
      <w:r>
        <w:t>jāizstrādā</w:t>
      </w:r>
      <w:r w:rsidRPr="008D3E13">
        <w:t xml:space="preserve"> </w:t>
      </w:r>
      <w:r w:rsidR="008D3E13" w:rsidRPr="008D3E13">
        <w:t xml:space="preserve">risinājumi kā nodrošināt maksimāli augstu lietus ūdens un saimniecībā izlietotā ūdens izmantošanu ēkas ūdens apgādes un atkārtotas lietošanas sistēmās; </w:t>
      </w:r>
    </w:p>
    <w:p w14:paraId="243FA16B" w14:textId="77777777" w:rsidR="008D3E13" w:rsidRPr="008D3E13" w:rsidRDefault="008D3E13" w:rsidP="008D3E13">
      <w:pPr>
        <w:pStyle w:val="Default"/>
        <w:numPr>
          <w:ilvl w:val="0"/>
          <w:numId w:val="8"/>
        </w:numPr>
        <w:spacing w:before="120"/>
        <w:jc w:val="both"/>
      </w:pPr>
      <w:r w:rsidRPr="008D3E13">
        <w:t>Obligātā gaisa apmaiņas koeficienta pārbaude (</w:t>
      </w:r>
      <w:proofErr w:type="spellStart"/>
      <w:r w:rsidRPr="008D3E13">
        <w:t>blower</w:t>
      </w:r>
      <w:proofErr w:type="spellEnd"/>
      <w:r w:rsidRPr="008D3E13">
        <w:t xml:space="preserve"> </w:t>
      </w:r>
      <w:proofErr w:type="spellStart"/>
      <w:r w:rsidRPr="008D3E13">
        <w:t>door</w:t>
      </w:r>
      <w:proofErr w:type="spellEnd"/>
      <w:r w:rsidRPr="008D3E13">
        <w:t xml:space="preserve"> tests); </w:t>
      </w:r>
    </w:p>
    <w:p w14:paraId="38204317" w14:textId="77777777" w:rsidR="008D3E13" w:rsidRPr="008D3E13" w:rsidRDefault="008D3E13" w:rsidP="008D3E13">
      <w:pPr>
        <w:pStyle w:val="Default"/>
        <w:numPr>
          <w:ilvl w:val="0"/>
          <w:numId w:val="8"/>
        </w:numPr>
        <w:spacing w:before="120"/>
        <w:jc w:val="both"/>
      </w:pPr>
      <w:r w:rsidRPr="008D3E13">
        <w:t xml:space="preserve">Būvmateriālu transportēšana un otrreizējā pārstrāde; </w:t>
      </w:r>
    </w:p>
    <w:p w14:paraId="48BA8C31" w14:textId="720CC586" w:rsidR="008D3E13" w:rsidRPr="008D3E13" w:rsidRDefault="008D3E13" w:rsidP="008D3E13">
      <w:pPr>
        <w:pStyle w:val="Default"/>
        <w:numPr>
          <w:ilvl w:val="0"/>
          <w:numId w:val="8"/>
        </w:numPr>
        <w:spacing w:before="120"/>
        <w:jc w:val="both"/>
      </w:pPr>
      <w:r w:rsidRPr="008D3E13">
        <w:t xml:space="preserve">Darbuzņēmējam ir jāievieš atbilstoši pasākumi būvniecības vietā, lai samazinātu un reģenerētu (otrreizēji pārstrādātu vai atkārtoti izmantotu) būvniecības procesā radītos atkritumus. Reģenerācijas (atkārtotas izmantošanas vai otrreizējas pārstrādes) līmenim ir jābūt vismaz </w:t>
      </w:r>
      <w:r w:rsidR="0082516F">
        <w:t>70</w:t>
      </w:r>
      <w:r w:rsidR="0082516F" w:rsidRPr="008D3E13">
        <w:t xml:space="preserve"> </w:t>
      </w:r>
      <w:r w:rsidRPr="008D3E13">
        <w:t xml:space="preserve">% no kopējā svara. </w:t>
      </w:r>
    </w:p>
    <w:p w14:paraId="053D60F9" w14:textId="4AFFA32F" w:rsidR="000E4F46" w:rsidRPr="000E4F46" w:rsidRDefault="00C14EAF" w:rsidP="00C14EAF">
      <w:pPr>
        <w:pStyle w:val="Default"/>
        <w:spacing w:before="120"/>
        <w:ind w:firstLine="426"/>
        <w:jc w:val="both"/>
      </w:pPr>
      <w:r w:rsidRPr="00C14EAF">
        <w:t xml:space="preserve">Jau projektēšanas stadijā tiks ņemti vērā ar klimata pārmaiņām saistītie riski un tiks noteikti arī ar būvniecību, uzturēšanu un ekspluatāciju saistītie riski. </w:t>
      </w:r>
      <w:r w:rsidR="000E4F46" w:rsidRPr="000E4F46">
        <w:t>Plānotās kontroles dienestu administratīvais komplek</w:t>
      </w:r>
      <w:r w:rsidR="000E4F46" w:rsidRPr="00C14EAF">
        <w:t>ss</w:t>
      </w:r>
      <w:r w:rsidR="000E4F46" w:rsidRPr="000E4F46">
        <w:t>, kontroles ēkas un infrastruktūra tiks būvētas atbilstoši prognozētam klimata pārmaiņu radītajam nokrišņu intensitātes palielinājumam, paredzot atbilstošus lietus notekūdeņu sistēmu risinājumus intensīvu nokrišņu gadījumiem, dodot priekšroku zaļās infrastruktūras elementiem, izmantojot dabā balstītus risinājumus</w:t>
      </w:r>
      <w:r w:rsidR="008D3E13" w:rsidRPr="00C14EAF">
        <w:t xml:space="preserve">, kā arī, </w:t>
      </w:r>
      <w:r w:rsidR="000E4F46" w:rsidRPr="000E4F46">
        <w:t>tiks paredzēti atbilstoši telpu dzesēšanas un ventilācijas risinājumi, mazinot klimata pārmaiņu izraisīto risku būvniecībā</w:t>
      </w:r>
      <w:r w:rsidRPr="00C14EAF">
        <w:t xml:space="preserve"> </w:t>
      </w:r>
      <w:r w:rsidR="000E4F46" w:rsidRPr="000E4F46">
        <w:t>-  iekštelpu pārkaršanu</w:t>
      </w:r>
      <w:r w:rsidRPr="00C14EAF">
        <w:t>.</w:t>
      </w:r>
      <w:r>
        <w:t xml:space="preserve"> </w:t>
      </w:r>
      <w:r w:rsidRPr="00C14EAF">
        <w:t>Ē</w:t>
      </w:r>
      <w:r w:rsidR="000E4F46" w:rsidRPr="000E4F46">
        <w:t>ku konstrukciju risinājumos tiks paredzēta atbilstoša hidroizolācija, lai samazinātu ēku bojājumu iespēju gruntsūdeņu svārstību dēļ.</w:t>
      </w:r>
    </w:p>
    <w:p w14:paraId="64F29A4F" w14:textId="1103A38A" w:rsidR="00BD5453" w:rsidRDefault="00BD5453" w:rsidP="00F60950">
      <w:pPr>
        <w:spacing w:before="120" w:after="0" w:line="240" w:lineRule="auto"/>
        <w:ind w:firstLine="360"/>
        <w:jc w:val="both"/>
        <w:rPr>
          <w:rFonts w:ascii="Times New Roman" w:hAnsi="Times New Roman" w:cs="Times New Roman"/>
          <w:sz w:val="24"/>
          <w:szCs w:val="24"/>
        </w:rPr>
      </w:pPr>
      <w:r w:rsidRPr="006C7A46">
        <w:rPr>
          <w:rFonts w:ascii="Times New Roman" w:hAnsi="Times New Roman" w:cs="Times New Roman"/>
          <w:sz w:val="24"/>
          <w:szCs w:val="24"/>
        </w:rPr>
        <w:t xml:space="preserve">Kombinējot enerģijas taupīšanas paņēmienus, t.sk. samazinot no neatjaunojamiem energoresursiem iegūtas primārās enerģijas patēriņu (≤ 110 </w:t>
      </w:r>
      <w:proofErr w:type="spellStart"/>
      <w:r w:rsidRPr="006C7A46">
        <w:rPr>
          <w:rFonts w:ascii="Times New Roman" w:hAnsi="Times New Roman" w:cs="Times New Roman"/>
          <w:sz w:val="24"/>
          <w:szCs w:val="24"/>
        </w:rPr>
        <w:t>kWh</w:t>
      </w:r>
      <w:proofErr w:type="spellEnd"/>
      <w:r w:rsidRPr="006C7A46">
        <w:rPr>
          <w:rFonts w:ascii="Times New Roman" w:hAnsi="Times New Roman" w:cs="Times New Roman"/>
          <w:sz w:val="24"/>
          <w:szCs w:val="24"/>
        </w:rPr>
        <w:t xml:space="preserve">/m2 gadā), kontroles dienestu funkciju īstenošanai ēka plānota kā gandrīz nulles enerģijas ēka (≤ 45 </w:t>
      </w:r>
      <w:proofErr w:type="spellStart"/>
      <w:r w:rsidRPr="006C7A46">
        <w:rPr>
          <w:rFonts w:ascii="Times New Roman" w:hAnsi="Times New Roman" w:cs="Times New Roman"/>
          <w:sz w:val="24"/>
          <w:szCs w:val="24"/>
        </w:rPr>
        <w:t>kWh</w:t>
      </w:r>
      <w:proofErr w:type="spellEnd"/>
      <w:r w:rsidRPr="006C7A46">
        <w:rPr>
          <w:rFonts w:ascii="Times New Roman" w:hAnsi="Times New Roman" w:cs="Times New Roman"/>
          <w:sz w:val="24"/>
          <w:szCs w:val="24"/>
        </w:rPr>
        <w:t xml:space="preserve">/m2 gadā), turklāt investīcijas kontroles dienestu ēku izbūvē plānotas sinerģijā ar citiem mūsdienīgas infrastruktūras attīstības pasākumiem </w:t>
      </w:r>
      <w:r w:rsidR="00844B9F">
        <w:rPr>
          <w:rFonts w:ascii="Times New Roman" w:hAnsi="Times New Roman" w:cs="Times New Roman"/>
          <w:sz w:val="24"/>
          <w:szCs w:val="24"/>
        </w:rPr>
        <w:t>–</w:t>
      </w:r>
      <w:r w:rsidRPr="006C7A46">
        <w:rPr>
          <w:rFonts w:ascii="Times New Roman" w:hAnsi="Times New Roman" w:cs="Times New Roman"/>
          <w:sz w:val="24"/>
          <w:szCs w:val="24"/>
        </w:rPr>
        <w:t xml:space="preserve"> apsildes, ventilācijas un gaisa kondicionēšanas sistēma (AVGK), ēkas </w:t>
      </w:r>
      <w:proofErr w:type="spellStart"/>
      <w:r w:rsidRPr="006C7A46">
        <w:rPr>
          <w:rFonts w:ascii="Times New Roman" w:hAnsi="Times New Roman" w:cs="Times New Roman"/>
          <w:sz w:val="24"/>
          <w:szCs w:val="24"/>
        </w:rPr>
        <w:t>energovadības</w:t>
      </w:r>
      <w:proofErr w:type="spellEnd"/>
      <w:r w:rsidRPr="006C7A46">
        <w:rPr>
          <w:rFonts w:ascii="Times New Roman" w:hAnsi="Times New Roman" w:cs="Times New Roman"/>
          <w:sz w:val="24"/>
          <w:szCs w:val="24"/>
        </w:rPr>
        <w:t xml:space="preserve"> sistēma (BEMS), apgaismojuma vadības sistēma, </w:t>
      </w:r>
      <w:r w:rsidR="000E4F46">
        <w:rPr>
          <w:rFonts w:ascii="Times New Roman" w:hAnsi="Times New Roman" w:cs="Times New Roman"/>
          <w:sz w:val="24"/>
          <w:szCs w:val="24"/>
        </w:rPr>
        <w:t xml:space="preserve">dienestu </w:t>
      </w:r>
      <w:proofErr w:type="spellStart"/>
      <w:r w:rsidRPr="006C7A46">
        <w:rPr>
          <w:rFonts w:ascii="Times New Roman" w:hAnsi="Times New Roman" w:cs="Times New Roman"/>
          <w:sz w:val="24"/>
          <w:szCs w:val="24"/>
        </w:rPr>
        <w:t>elektrotransportlīdzekļu</w:t>
      </w:r>
      <w:proofErr w:type="spellEnd"/>
      <w:r w:rsidRPr="006C7A46">
        <w:rPr>
          <w:rFonts w:ascii="Times New Roman" w:hAnsi="Times New Roman" w:cs="Times New Roman"/>
          <w:sz w:val="24"/>
          <w:szCs w:val="24"/>
        </w:rPr>
        <w:t xml:space="preserve"> uzlādes punkta izveide, apvienotie gājēju/velosipēdu ceļi un velo novietnes, līdz ar to investīcijām piemērojams intervences lauks 025 </w:t>
      </w:r>
      <w:proofErr w:type="spellStart"/>
      <w:r w:rsidRPr="006C7A46">
        <w:rPr>
          <w:rFonts w:ascii="Times New Roman" w:hAnsi="Times New Roman" w:cs="Times New Roman"/>
          <w:sz w:val="24"/>
          <w:szCs w:val="24"/>
        </w:rPr>
        <w:t>ter</w:t>
      </w:r>
      <w:proofErr w:type="spellEnd"/>
      <w:r w:rsidRPr="006C7A46">
        <w:rPr>
          <w:rFonts w:ascii="Times New Roman" w:hAnsi="Times New Roman" w:cs="Times New Roman"/>
          <w:sz w:val="24"/>
          <w:szCs w:val="24"/>
        </w:rPr>
        <w:t xml:space="preserve"> – jaunu energoefektīvu ēku būvniecība. Veicot jaunās infrastruktūras būvdarbus kontroles dienestu funkciju īstenošanai Kundziņsalā (Uriekstes ielā 42, Rīgā), tiks nodrošināta vismaz 70% (pēc svara) nebīstamo būvniecības atkritumu, kas radušies būvlaukumā, sagatavošana atkārtotai izmantošanai, pārstrādei un citām materiālu reģenerācijām, </w:t>
      </w:r>
      <w:r w:rsidRPr="006C7A46">
        <w:rPr>
          <w:rFonts w:ascii="Times New Roman" w:hAnsi="Times New Roman" w:cs="Times New Roman"/>
          <w:sz w:val="24"/>
          <w:szCs w:val="24"/>
        </w:rPr>
        <w:lastRenderedPageBreak/>
        <w:t xml:space="preserve">saskaņā ar atkritumu hierarhiju un </w:t>
      </w:r>
      <w:proofErr w:type="spellStart"/>
      <w:r w:rsidRPr="006C7A46">
        <w:rPr>
          <w:rFonts w:ascii="Times New Roman" w:hAnsi="Times New Roman" w:cs="Times New Roman"/>
          <w:i/>
          <w:iCs/>
          <w:sz w:val="24"/>
          <w:szCs w:val="24"/>
        </w:rPr>
        <w:t>the</w:t>
      </w:r>
      <w:proofErr w:type="spellEnd"/>
      <w:r w:rsidRPr="006C7A46">
        <w:rPr>
          <w:rFonts w:ascii="Times New Roman" w:hAnsi="Times New Roman" w:cs="Times New Roman"/>
          <w:i/>
          <w:iCs/>
          <w:sz w:val="24"/>
          <w:szCs w:val="24"/>
        </w:rPr>
        <w:t xml:space="preserve"> EU Construction </w:t>
      </w:r>
      <w:proofErr w:type="spellStart"/>
      <w:r w:rsidRPr="006C7A46">
        <w:rPr>
          <w:rFonts w:ascii="Times New Roman" w:hAnsi="Times New Roman" w:cs="Times New Roman"/>
          <w:i/>
          <w:iCs/>
          <w:sz w:val="24"/>
          <w:szCs w:val="24"/>
        </w:rPr>
        <w:t>and</w:t>
      </w:r>
      <w:proofErr w:type="spellEnd"/>
      <w:r w:rsidRPr="006C7A46">
        <w:rPr>
          <w:rFonts w:ascii="Times New Roman" w:hAnsi="Times New Roman" w:cs="Times New Roman"/>
          <w:i/>
          <w:iCs/>
          <w:sz w:val="24"/>
          <w:szCs w:val="24"/>
        </w:rPr>
        <w:t xml:space="preserve"> </w:t>
      </w:r>
      <w:proofErr w:type="spellStart"/>
      <w:r w:rsidRPr="006C7A46">
        <w:rPr>
          <w:rFonts w:ascii="Times New Roman" w:hAnsi="Times New Roman" w:cs="Times New Roman"/>
          <w:i/>
          <w:iCs/>
          <w:sz w:val="24"/>
          <w:szCs w:val="24"/>
        </w:rPr>
        <w:t>Demolition</w:t>
      </w:r>
      <w:proofErr w:type="spellEnd"/>
      <w:r w:rsidRPr="006C7A46">
        <w:rPr>
          <w:rFonts w:ascii="Times New Roman" w:hAnsi="Times New Roman" w:cs="Times New Roman"/>
          <w:i/>
          <w:iCs/>
          <w:sz w:val="24"/>
          <w:szCs w:val="24"/>
        </w:rPr>
        <w:t xml:space="preserve"> </w:t>
      </w:r>
      <w:proofErr w:type="spellStart"/>
      <w:r w:rsidRPr="006C7A46">
        <w:rPr>
          <w:rFonts w:ascii="Times New Roman" w:hAnsi="Times New Roman" w:cs="Times New Roman"/>
          <w:i/>
          <w:iCs/>
          <w:sz w:val="24"/>
          <w:szCs w:val="24"/>
        </w:rPr>
        <w:t>Waste</w:t>
      </w:r>
      <w:proofErr w:type="spellEnd"/>
      <w:r w:rsidRPr="006C7A46">
        <w:rPr>
          <w:rFonts w:ascii="Times New Roman" w:hAnsi="Times New Roman" w:cs="Times New Roman"/>
          <w:i/>
          <w:iCs/>
          <w:sz w:val="24"/>
          <w:szCs w:val="24"/>
        </w:rPr>
        <w:t xml:space="preserve"> </w:t>
      </w:r>
      <w:proofErr w:type="spellStart"/>
      <w:r w:rsidRPr="006C7A46">
        <w:rPr>
          <w:rFonts w:ascii="Times New Roman" w:hAnsi="Times New Roman" w:cs="Times New Roman"/>
          <w:i/>
          <w:iCs/>
          <w:sz w:val="24"/>
          <w:szCs w:val="24"/>
        </w:rPr>
        <w:t>Management</w:t>
      </w:r>
      <w:proofErr w:type="spellEnd"/>
      <w:r w:rsidRPr="006C7A46">
        <w:rPr>
          <w:rFonts w:ascii="Times New Roman" w:hAnsi="Times New Roman" w:cs="Times New Roman"/>
          <w:i/>
          <w:iCs/>
          <w:sz w:val="24"/>
          <w:szCs w:val="24"/>
        </w:rPr>
        <w:t xml:space="preserve"> </w:t>
      </w:r>
      <w:proofErr w:type="spellStart"/>
      <w:r w:rsidRPr="006C7A46">
        <w:rPr>
          <w:rFonts w:ascii="Times New Roman" w:hAnsi="Times New Roman" w:cs="Times New Roman"/>
          <w:i/>
          <w:iCs/>
          <w:sz w:val="24"/>
          <w:szCs w:val="24"/>
        </w:rPr>
        <w:t>Protocol</w:t>
      </w:r>
      <w:proofErr w:type="spellEnd"/>
      <w:r w:rsidRPr="006C7A46">
        <w:rPr>
          <w:rFonts w:ascii="Times New Roman" w:hAnsi="Times New Roman" w:cs="Times New Roman"/>
          <w:i/>
          <w:iCs/>
          <w:sz w:val="24"/>
          <w:szCs w:val="24"/>
        </w:rPr>
        <w:t xml:space="preserve">. </w:t>
      </w:r>
      <w:proofErr w:type="spellStart"/>
      <w:r w:rsidRPr="006C7A46">
        <w:rPr>
          <w:rFonts w:ascii="Times New Roman" w:hAnsi="Times New Roman" w:cs="Times New Roman"/>
          <w:sz w:val="24"/>
          <w:szCs w:val="24"/>
        </w:rPr>
        <w:t>Iinfrastruktūras</w:t>
      </w:r>
      <w:proofErr w:type="spellEnd"/>
      <w:r w:rsidRPr="006C7A46">
        <w:rPr>
          <w:rFonts w:ascii="Times New Roman" w:hAnsi="Times New Roman" w:cs="Times New Roman"/>
          <w:sz w:val="24"/>
          <w:szCs w:val="24"/>
        </w:rPr>
        <w:t xml:space="preserve"> būvdarbus Kundziņsalā paredzēts īstenot Uriekstes ielā 42, Rīgā, kura ir saimnieciski neizmantota/neapbūvēta ostas teritorija, līdz ar to, lielākā daļa būvniecības procesā radītie atkritumi būs dabiski sastopamie materiāli, kas minēti </w:t>
      </w:r>
      <w:proofErr w:type="spellStart"/>
      <w:r w:rsidRPr="006C7A46">
        <w:rPr>
          <w:rFonts w:ascii="Times New Roman" w:hAnsi="Times New Roman" w:cs="Times New Roman"/>
          <w:i/>
          <w:iCs/>
          <w:sz w:val="24"/>
          <w:szCs w:val="24"/>
        </w:rPr>
        <w:t>category</w:t>
      </w:r>
      <w:proofErr w:type="spellEnd"/>
      <w:r w:rsidRPr="006C7A46">
        <w:rPr>
          <w:rFonts w:ascii="Times New Roman" w:hAnsi="Times New Roman" w:cs="Times New Roman"/>
          <w:i/>
          <w:iCs/>
          <w:sz w:val="24"/>
          <w:szCs w:val="24"/>
        </w:rPr>
        <w:t xml:space="preserve"> 17 05 04 </w:t>
      </w:r>
      <w:proofErr w:type="spellStart"/>
      <w:r w:rsidRPr="006C7A46">
        <w:rPr>
          <w:rFonts w:ascii="Times New Roman" w:hAnsi="Times New Roman" w:cs="Times New Roman"/>
          <w:i/>
          <w:iCs/>
          <w:sz w:val="24"/>
          <w:szCs w:val="24"/>
        </w:rPr>
        <w:t>in</w:t>
      </w:r>
      <w:proofErr w:type="spellEnd"/>
      <w:r w:rsidRPr="006C7A46">
        <w:rPr>
          <w:rFonts w:ascii="Times New Roman" w:hAnsi="Times New Roman" w:cs="Times New Roman"/>
          <w:i/>
          <w:iCs/>
          <w:sz w:val="24"/>
          <w:szCs w:val="24"/>
        </w:rPr>
        <w:t xml:space="preserve"> </w:t>
      </w:r>
      <w:proofErr w:type="spellStart"/>
      <w:r w:rsidRPr="006C7A46">
        <w:rPr>
          <w:rFonts w:ascii="Times New Roman" w:hAnsi="Times New Roman" w:cs="Times New Roman"/>
          <w:i/>
          <w:iCs/>
          <w:sz w:val="24"/>
          <w:szCs w:val="24"/>
        </w:rPr>
        <w:t>the</w:t>
      </w:r>
      <w:proofErr w:type="spellEnd"/>
      <w:r w:rsidRPr="006C7A46">
        <w:rPr>
          <w:rFonts w:ascii="Times New Roman" w:hAnsi="Times New Roman" w:cs="Times New Roman"/>
          <w:i/>
          <w:iCs/>
          <w:sz w:val="24"/>
          <w:szCs w:val="24"/>
        </w:rPr>
        <w:t xml:space="preserve"> </w:t>
      </w:r>
      <w:proofErr w:type="spellStart"/>
      <w:r w:rsidRPr="006C7A46">
        <w:rPr>
          <w:rFonts w:ascii="Times New Roman" w:hAnsi="Times New Roman" w:cs="Times New Roman"/>
          <w:i/>
          <w:iCs/>
          <w:sz w:val="24"/>
          <w:szCs w:val="24"/>
        </w:rPr>
        <w:t>European</w:t>
      </w:r>
      <w:proofErr w:type="spellEnd"/>
      <w:r w:rsidRPr="006C7A46">
        <w:rPr>
          <w:rFonts w:ascii="Times New Roman" w:hAnsi="Times New Roman" w:cs="Times New Roman"/>
          <w:i/>
          <w:iCs/>
          <w:sz w:val="24"/>
          <w:szCs w:val="24"/>
        </w:rPr>
        <w:t xml:space="preserve"> List </w:t>
      </w:r>
      <w:proofErr w:type="spellStart"/>
      <w:r w:rsidRPr="006C7A46">
        <w:rPr>
          <w:rFonts w:ascii="Times New Roman" w:hAnsi="Times New Roman" w:cs="Times New Roman"/>
          <w:i/>
          <w:iCs/>
          <w:sz w:val="24"/>
          <w:szCs w:val="24"/>
        </w:rPr>
        <w:t>of</w:t>
      </w:r>
      <w:proofErr w:type="spellEnd"/>
      <w:r w:rsidRPr="006C7A46">
        <w:rPr>
          <w:rFonts w:ascii="Times New Roman" w:hAnsi="Times New Roman" w:cs="Times New Roman"/>
          <w:i/>
          <w:iCs/>
          <w:sz w:val="24"/>
          <w:szCs w:val="24"/>
        </w:rPr>
        <w:t xml:space="preserve"> </w:t>
      </w:r>
      <w:proofErr w:type="spellStart"/>
      <w:r w:rsidRPr="006C7A46">
        <w:rPr>
          <w:rFonts w:ascii="Times New Roman" w:hAnsi="Times New Roman" w:cs="Times New Roman"/>
          <w:i/>
          <w:iCs/>
          <w:sz w:val="24"/>
          <w:szCs w:val="24"/>
        </w:rPr>
        <w:t>Waste</w:t>
      </w:r>
      <w:proofErr w:type="spellEnd"/>
      <w:r w:rsidRPr="006C7A46">
        <w:rPr>
          <w:rFonts w:ascii="Times New Roman" w:hAnsi="Times New Roman" w:cs="Times New Roman"/>
          <w:i/>
          <w:iCs/>
          <w:sz w:val="24"/>
          <w:szCs w:val="24"/>
        </w:rPr>
        <w:t xml:space="preserve"> </w:t>
      </w:r>
      <w:proofErr w:type="spellStart"/>
      <w:r w:rsidRPr="006C7A46">
        <w:rPr>
          <w:rFonts w:ascii="Times New Roman" w:hAnsi="Times New Roman" w:cs="Times New Roman"/>
          <w:i/>
          <w:iCs/>
          <w:sz w:val="24"/>
          <w:szCs w:val="24"/>
        </w:rPr>
        <w:t>established</w:t>
      </w:r>
      <w:proofErr w:type="spellEnd"/>
      <w:r w:rsidRPr="006C7A46">
        <w:rPr>
          <w:rFonts w:ascii="Times New Roman" w:hAnsi="Times New Roman" w:cs="Times New Roman"/>
          <w:i/>
          <w:iCs/>
          <w:sz w:val="24"/>
          <w:szCs w:val="24"/>
        </w:rPr>
        <w:t xml:space="preserve"> </w:t>
      </w:r>
      <w:proofErr w:type="spellStart"/>
      <w:r w:rsidRPr="006C7A46">
        <w:rPr>
          <w:rFonts w:ascii="Times New Roman" w:hAnsi="Times New Roman" w:cs="Times New Roman"/>
          <w:i/>
          <w:iCs/>
          <w:sz w:val="24"/>
          <w:szCs w:val="24"/>
        </w:rPr>
        <w:t>by</w:t>
      </w:r>
      <w:proofErr w:type="spellEnd"/>
      <w:r w:rsidRPr="006C7A46">
        <w:rPr>
          <w:rFonts w:ascii="Times New Roman" w:hAnsi="Times New Roman" w:cs="Times New Roman"/>
          <w:i/>
          <w:iCs/>
          <w:sz w:val="24"/>
          <w:szCs w:val="24"/>
        </w:rPr>
        <w:t xml:space="preserve"> </w:t>
      </w:r>
      <w:proofErr w:type="spellStart"/>
      <w:r w:rsidRPr="006C7A46">
        <w:rPr>
          <w:rFonts w:ascii="Times New Roman" w:hAnsi="Times New Roman" w:cs="Times New Roman"/>
          <w:i/>
          <w:iCs/>
          <w:sz w:val="24"/>
          <w:szCs w:val="24"/>
        </w:rPr>
        <w:t>Decision</w:t>
      </w:r>
      <w:proofErr w:type="spellEnd"/>
      <w:r w:rsidRPr="006C7A46">
        <w:rPr>
          <w:rFonts w:ascii="Times New Roman" w:hAnsi="Times New Roman" w:cs="Times New Roman"/>
          <w:i/>
          <w:iCs/>
          <w:sz w:val="24"/>
          <w:szCs w:val="24"/>
        </w:rPr>
        <w:t xml:space="preserve"> 2000/532/EC. </w:t>
      </w:r>
      <w:r w:rsidRPr="006C7A46">
        <w:rPr>
          <w:rFonts w:ascii="Times New Roman" w:hAnsi="Times New Roman" w:cs="Times New Roman"/>
          <w:sz w:val="24"/>
          <w:szCs w:val="24"/>
        </w:rPr>
        <w:t>Saskaņā ar “</w:t>
      </w:r>
      <w:proofErr w:type="spellStart"/>
      <w:r w:rsidRPr="006C7A46">
        <w:rPr>
          <w:rFonts w:ascii="Times New Roman" w:hAnsi="Times New Roman" w:cs="Times New Roman"/>
          <w:sz w:val="24"/>
          <w:szCs w:val="24"/>
        </w:rPr>
        <w:t>Lokālplānojums</w:t>
      </w:r>
      <w:proofErr w:type="spellEnd"/>
      <w:r w:rsidRPr="006C7A46">
        <w:rPr>
          <w:rFonts w:ascii="Times New Roman" w:hAnsi="Times New Roman" w:cs="Times New Roman"/>
          <w:sz w:val="24"/>
          <w:szCs w:val="24"/>
        </w:rPr>
        <w:t xml:space="preserve"> Kundziņsalai un teritorijai starp Sarkandaugavas atteku, Degvielas ielu, Tvaika ielu un Uriekstes ielu” Uriekstes ielā 42, Rīgā ir jūras ostas apbūves teritorija.</w:t>
      </w:r>
    </w:p>
    <w:p w14:paraId="5507DEFD" w14:textId="77777777" w:rsidR="00F60950" w:rsidRPr="00A94CB5" w:rsidRDefault="00F60950" w:rsidP="00F60950">
      <w:pPr>
        <w:spacing w:before="120" w:after="0" w:line="240" w:lineRule="auto"/>
        <w:ind w:firstLine="360"/>
        <w:jc w:val="both"/>
        <w:rPr>
          <w:rFonts w:ascii="Times New Roman" w:hAnsi="Times New Roman" w:cs="Times New Roman"/>
          <w:sz w:val="24"/>
          <w:szCs w:val="24"/>
        </w:rPr>
      </w:pPr>
    </w:p>
    <w:p w14:paraId="4A16C169" w14:textId="77777777" w:rsidR="004861FA" w:rsidRPr="008A7E1C" w:rsidRDefault="004861FA" w:rsidP="002C5CD2">
      <w:pPr>
        <w:pStyle w:val="Heading1"/>
        <w:numPr>
          <w:ilvl w:val="0"/>
          <w:numId w:val="2"/>
        </w:numPr>
        <w:spacing w:before="120" w:line="240" w:lineRule="auto"/>
        <w:rPr>
          <w:rFonts w:cs="Times New Roman"/>
          <w:b/>
          <w:bCs/>
          <w:sz w:val="24"/>
          <w:szCs w:val="24"/>
        </w:rPr>
      </w:pPr>
      <w:bookmarkStart w:id="25" w:name="_Toc135144617"/>
      <w:r w:rsidRPr="008A7E1C">
        <w:rPr>
          <w:rFonts w:cs="Times New Roman"/>
          <w:b/>
          <w:bCs/>
          <w:sz w:val="24"/>
          <w:szCs w:val="24"/>
        </w:rPr>
        <w:t>Īpašumtiesības, kas saistītas ar ieguldījumiem infrastruktūrā</w:t>
      </w:r>
      <w:bookmarkEnd w:id="25"/>
    </w:p>
    <w:p w14:paraId="78D5CD82" w14:textId="77777777" w:rsidR="00046B11" w:rsidRPr="00B8775B" w:rsidRDefault="00046B11" w:rsidP="006A2F62">
      <w:pPr>
        <w:ind w:firstLine="360"/>
        <w:jc w:val="both"/>
        <w:rPr>
          <w:rFonts w:ascii="Times New Roman" w:hAnsi="Times New Roman" w:cs="Times New Roman"/>
          <w:sz w:val="24"/>
          <w:szCs w:val="24"/>
        </w:rPr>
      </w:pPr>
      <w:r w:rsidRPr="00B8775B">
        <w:rPr>
          <w:rFonts w:ascii="Times New Roman" w:hAnsi="Times New Roman" w:cs="Times New Roman"/>
          <w:sz w:val="24"/>
          <w:szCs w:val="24"/>
        </w:rPr>
        <w:t>Kontroles dienestu ēku, transporta infrastruktūras izbūvei un apvienotā gājēju un velosipēdu ceļa izbūvei, lai nodrošinātu sasaisti ar Rīgas brīvostas pārvaldes īstenotā projekta “Satiksmes pārvads no Tvaika ielas uz Kundziņsalu” ietvaros plānotajiem risinājumiem Rīgas valstspilsētas teritorijā, izveidei, nepieciešami šādi Satiksmes ministrijas valdījumā esošie nekustamie īpašumi:</w:t>
      </w:r>
    </w:p>
    <w:p w14:paraId="3D39DD0D" w14:textId="77777777" w:rsidR="00046B11" w:rsidRPr="00B8775B" w:rsidRDefault="00046B11" w:rsidP="006A2F62">
      <w:pPr>
        <w:ind w:firstLine="360"/>
        <w:jc w:val="both"/>
        <w:rPr>
          <w:rFonts w:ascii="Times New Roman" w:hAnsi="Times New Roman" w:cs="Times New Roman"/>
          <w:sz w:val="24"/>
          <w:szCs w:val="24"/>
        </w:rPr>
      </w:pPr>
      <w:r w:rsidRPr="00B8775B">
        <w:rPr>
          <w:rFonts w:ascii="Times New Roman" w:hAnsi="Times New Roman" w:cs="Times New Roman"/>
          <w:sz w:val="24"/>
          <w:szCs w:val="24"/>
        </w:rPr>
        <w:t>1) nekustamais īpašums (nekustamā īpašuma kadastra Nr. 0100 096 0264) – zemes vienība (zemes vienības kadastra apzīmējums 0100 096 0262) 5,8951 ha platībā – Uriekstes ielā 42B, Rīgā. Īpašuma tiesības uz nekustamo īpašumu nostiprinātas Rīgas pilsētas zemesgrāmatas nodalījumā Nr. 100000670657 uz valsts vārda Satiksmes ministrijas personā.</w:t>
      </w:r>
    </w:p>
    <w:p w14:paraId="6FE21A0E" w14:textId="77777777" w:rsidR="00046B11" w:rsidRPr="00B8775B" w:rsidRDefault="00046B11" w:rsidP="006A2F62">
      <w:pPr>
        <w:ind w:firstLine="360"/>
        <w:jc w:val="both"/>
        <w:rPr>
          <w:rFonts w:ascii="Times New Roman" w:hAnsi="Times New Roman" w:cs="Times New Roman"/>
          <w:sz w:val="24"/>
          <w:szCs w:val="24"/>
        </w:rPr>
      </w:pPr>
      <w:r w:rsidRPr="00B8775B">
        <w:rPr>
          <w:rFonts w:ascii="Times New Roman" w:hAnsi="Times New Roman" w:cs="Times New Roman"/>
          <w:sz w:val="24"/>
          <w:szCs w:val="24"/>
        </w:rPr>
        <w:t>Nekustamais īpašums Uriekstes ielā 42B, Rīgā, ir izveidots Satiksmes ministrijas valdījumā esošo nekustamā īpašuma (nekustamā īpašuma kadastra Nr. 0100 068 0114) Uriekstes ielā 42, Rīgā, un nekustamā īpašuma (nekustamā īpašuma kadastra Nr. 0100 096 2021) Uriekstes ielā 32, Rīgā, sadales rezultātā, atbilstoši zemes ierīcības projektam (apstiprināts ar Rīgas domes Pilsētas attīstības departamenta 2022.gada 16.novembra administratīvo aktu Nr.DA-22-30422-nd).</w:t>
      </w:r>
    </w:p>
    <w:p w14:paraId="52A0A588" w14:textId="5A59F111" w:rsidR="00046B11" w:rsidRPr="00025080" w:rsidRDefault="00B8775B" w:rsidP="00025080">
      <w:pPr>
        <w:spacing w:before="120" w:after="0" w:line="240" w:lineRule="auto"/>
        <w:ind w:firstLine="284"/>
        <w:jc w:val="both"/>
        <w:rPr>
          <w:rFonts w:ascii="Times New Roman" w:hAnsi="Times New Roman" w:cs="Times New Roman"/>
          <w:sz w:val="24"/>
          <w:szCs w:val="24"/>
        </w:rPr>
      </w:pPr>
      <w:r w:rsidRPr="00B8775B">
        <w:rPr>
          <w:rFonts w:ascii="Times New Roman" w:hAnsi="Times New Roman" w:cs="Times New Roman"/>
          <w:sz w:val="24"/>
          <w:szCs w:val="24"/>
        </w:rPr>
        <w:t>2) nekustamā īpašuma (kadastra Nr. 0100 096 2009)- Rīgā,  sastāvā esošās zemes vienības ar kopējo platību 1,3217 ha (kadastra apzīmējums 0100 096 2009) daļa aptuveni 0,017 ha platībā apvienotā gājēju un velosipēdu ceļa izbūvei, lai nodrošinātu sasaisti ar Rīgas brīvostas pārvaldes īstenotā projekta “Satiksmes pārvads no Tvaika ielas uz Kundziņsalu” ietvaros plānotajiem risinājumiem.</w:t>
      </w:r>
    </w:p>
    <w:p w14:paraId="6B66EE2D" w14:textId="083ABFA4" w:rsidR="00066F89" w:rsidRPr="00066F89" w:rsidRDefault="00066F89" w:rsidP="00066F89">
      <w:pPr>
        <w:spacing w:before="120" w:after="0" w:line="240" w:lineRule="auto"/>
        <w:ind w:firstLine="284"/>
        <w:jc w:val="both"/>
        <w:rPr>
          <w:rFonts w:ascii="Times New Roman" w:eastAsia="Times New Roman" w:hAnsi="Times New Roman" w:cs="Times New Roman"/>
          <w:bCs/>
          <w:sz w:val="24"/>
          <w:szCs w:val="24"/>
        </w:rPr>
      </w:pPr>
      <w:r w:rsidRPr="00066F89">
        <w:rPr>
          <w:rFonts w:ascii="Times New Roman" w:eastAsia="Times New Roman" w:hAnsi="Times New Roman" w:cs="Times New Roman"/>
          <w:bCs/>
          <w:sz w:val="24"/>
          <w:szCs w:val="24"/>
        </w:rPr>
        <w:t>Saskaņā ar Ministru kabineta uzdevumu 2021-UZD-325</w:t>
      </w:r>
      <w:r w:rsidR="00D202F6">
        <w:rPr>
          <w:rStyle w:val="FootnoteReference"/>
          <w:rFonts w:ascii="Times New Roman" w:eastAsia="Times New Roman" w:hAnsi="Times New Roman" w:cs="Times New Roman"/>
          <w:bCs/>
          <w:sz w:val="24"/>
          <w:szCs w:val="24"/>
        </w:rPr>
        <w:footnoteReference w:id="14"/>
      </w:r>
      <w:r w:rsidRPr="00066F89">
        <w:rPr>
          <w:rFonts w:ascii="Times New Roman" w:eastAsia="Times New Roman" w:hAnsi="Times New Roman" w:cs="Times New Roman"/>
          <w:bCs/>
          <w:sz w:val="24"/>
          <w:szCs w:val="24"/>
        </w:rPr>
        <w:t xml:space="preserve"> (Ministru kabineta 25.02.2021. sēdes protokola (prot. Nr.20, 9.§) 3.punkts)) </w:t>
      </w:r>
      <w:r w:rsidR="00844B9F">
        <w:rPr>
          <w:rFonts w:ascii="Times New Roman" w:eastAsia="Times New Roman" w:hAnsi="Times New Roman" w:cs="Times New Roman"/>
          <w:bCs/>
          <w:sz w:val="24"/>
          <w:szCs w:val="24"/>
        </w:rPr>
        <w:t>–</w:t>
      </w:r>
      <w:r w:rsidRPr="00066F89">
        <w:rPr>
          <w:rFonts w:ascii="Times New Roman" w:eastAsia="Times New Roman" w:hAnsi="Times New Roman" w:cs="Times New Roman"/>
          <w:bCs/>
          <w:sz w:val="24"/>
          <w:szCs w:val="24"/>
        </w:rPr>
        <w:t xml:space="preserve"> Finanšu ministrijai (VNĪ) pēc tam, kad Saeimā otrajā lasījumā būs atbalstīts likumprojekts </w:t>
      </w:r>
      <w:r w:rsidR="00844B9F">
        <w:rPr>
          <w:rFonts w:ascii="Times New Roman" w:eastAsia="Times New Roman" w:hAnsi="Times New Roman" w:cs="Times New Roman"/>
          <w:bCs/>
          <w:sz w:val="24"/>
          <w:szCs w:val="24"/>
        </w:rPr>
        <w:t>“</w:t>
      </w:r>
      <w:r w:rsidRPr="00066F89">
        <w:rPr>
          <w:rFonts w:ascii="Times New Roman" w:eastAsia="Times New Roman" w:hAnsi="Times New Roman" w:cs="Times New Roman"/>
          <w:bCs/>
          <w:sz w:val="24"/>
          <w:szCs w:val="24"/>
        </w:rPr>
        <w:t>Grozījumi Likumā par ostām</w:t>
      </w:r>
      <w:r w:rsidR="00844B9F">
        <w:rPr>
          <w:rFonts w:ascii="Times New Roman" w:eastAsia="Times New Roman" w:hAnsi="Times New Roman" w:cs="Times New Roman"/>
          <w:bCs/>
          <w:sz w:val="24"/>
          <w:szCs w:val="24"/>
        </w:rPr>
        <w:t>”</w:t>
      </w:r>
      <w:r w:rsidRPr="00066F89">
        <w:rPr>
          <w:rFonts w:ascii="Times New Roman" w:eastAsia="Times New Roman" w:hAnsi="Times New Roman" w:cs="Times New Roman"/>
          <w:bCs/>
          <w:sz w:val="24"/>
          <w:szCs w:val="24"/>
        </w:rPr>
        <w:t>, kas paredz, ka Ministru kabinets valsts zemi, kas atrodas ostas teritorijā, var atļaut nodot citas ministrijas valdījumā, ja tā nepieciešama valsts pārvaldes funkciju veikšanai, risināt jautājumu par jaunas infrastruktūras izveidei kontroles dienestu funkciju īstenošanai nepieciešamās zemes vienības daļas nodalīšanu no zemes vienības (zemes vienības kadastra apzīmējums 0100 068 0097) Uriekstes ielā 42, Rīgā, un nodalītās zemes vienības daļas nodošanu Finanšu ministrijai valdījumā, un iesniegt izskatīšanai Ministru kabinetā attiecīgu rīkojuma projektu. Ostu likums (Likuma nosaukums 10.02.2022. “Grozījumi Likumā par ostām” likuma redakcijā) stājās spēkā  27.04.2022.</w:t>
      </w:r>
    </w:p>
    <w:p w14:paraId="018144FF" w14:textId="5568B25C" w:rsidR="00B8775B" w:rsidRPr="00B8775B" w:rsidRDefault="00B8775B" w:rsidP="00757ADD">
      <w:pPr>
        <w:spacing w:before="120" w:after="0" w:line="240" w:lineRule="auto"/>
        <w:ind w:firstLine="284"/>
        <w:jc w:val="both"/>
        <w:rPr>
          <w:rFonts w:ascii="Times New Roman" w:eastAsia="Times New Roman" w:hAnsi="Times New Roman" w:cs="Times New Roman"/>
          <w:bCs/>
          <w:sz w:val="24"/>
          <w:szCs w:val="24"/>
        </w:rPr>
      </w:pPr>
      <w:r w:rsidRPr="00B8775B">
        <w:rPr>
          <w:rFonts w:ascii="Times New Roman" w:eastAsia="Times New Roman" w:hAnsi="Times New Roman" w:cs="Times New Roman"/>
          <w:bCs/>
          <w:sz w:val="24"/>
          <w:szCs w:val="24"/>
        </w:rPr>
        <w:t>Izpildot Ministru kabineta 2021.gada 25.februāra sēdes protokola Nr.20, 9.§ 3.punktā noteikto uzdevumu (kontroles uzdevums Nr.2021-UZD-325)</w:t>
      </w:r>
      <w:r w:rsidR="00B76F8F">
        <w:rPr>
          <w:rFonts w:ascii="Times New Roman" w:eastAsia="Times New Roman" w:hAnsi="Times New Roman" w:cs="Times New Roman"/>
          <w:bCs/>
          <w:sz w:val="24"/>
          <w:szCs w:val="24"/>
        </w:rPr>
        <w:t>, ir pieņemts Ministru kabineta 2023.gada 26.maija</w:t>
      </w:r>
      <w:r w:rsidRPr="00B8775B">
        <w:rPr>
          <w:rFonts w:ascii="Times New Roman" w:eastAsia="Times New Roman" w:hAnsi="Times New Roman" w:cs="Times New Roman"/>
          <w:bCs/>
          <w:sz w:val="24"/>
          <w:szCs w:val="24"/>
        </w:rPr>
        <w:t xml:space="preserve"> rīkojum</w:t>
      </w:r>
      <w:r w:rsidR="00B76F8F">
        <w:rPr>
          <w:rFonts w:ascii="Times New Roman" w:eastAsia="Times New Roman" w:hAnsi="Times New Roman" w:cs="Times New Roman"/>
          <w:bCs/>
          <w:sz w:val="24"/>
          <w:szCs w:val="24"/>
        </w:rPr>
        <w:t>s</w:t>
      </w:r>
      <w:r w:rsidRPr="00B8775B">
        <w:rPr>
          <w:rFonts w:ascii="Times New Roman" w:eastAsia="Times New Roman" w:hAnsi="Times New Roman" w:cs="Times New Roman"/>
          <w:bCs/>
          <w:sz w:val="24"/>
          <w:szCs w:val="24"/>
        </w:rPr>
        <w:t xml:space="preserve"> “Par valsts nekustamā īpašuma Uriekstes ielā 42B, Rīgā, nodošanu Finanšu ministrijas valdījumā”, kas paredz Satiksmes ministrijai nodot Finanšu ministrijas valdījumā nekustamo īpašumu (nekustamā īpašuma kadastra Nr. 0100 096 0264) – zemes vienību (zemes vienības kadastra apzīmējums 0100 096 0262) 5,8951 ha platībā – Uriekstes ielā 42B, Rīgā, kas ierakstīts zemesgrāmatā uz valsts vārda Satiksmes ministrijas personā, un atrodas Rīgas brīvostas </w:t>
      </w:r>
      <w:r w:rsidRPr="00B8775B">
        <w:rPr>
          <w:rFonts w:ascii="Times New Roman" w:eastAsia="Times New Roman" w:hAnsi="Times New Roman" w:cs="Times New Roman"/>
          <w:bCs/>
          <w:sz w:val="24"/>
          <w:szCs w:val="24"/>
        </w:rPr>
        <w:lastRenderedPageBreak/>
        <w:t>teritorijā, lai apstiprinātās Investīcijas ietvaros, nodrošinātu jaunas infrastruktūras izveidi kontroles dienestu funkciju īstenošanai Kundziņsalā.</w:t>
      </w:r>
    </w:p>
    <w:p w14:paraId="50A4303B" w14:textId="09D58DE0" w:rsidR="001B5AE9" w:rsidRDefault="00B76F8F" w:rsidP="006A2C1C">
      <w:pPr>
        <w:spacing w:before="120" w:after="0" w:line="240" w:lineRule="auto"/>
        <w:ind w:firstLine="284"/>
        <w:jc w:val="both"/>
        <w:rPr>
          <w:rFonts w:ascii="Times New Roman" w:eastAsia="Times New Roman" w:hAnsi="Times New Roman" w:cs="Times New Roman"/>
          <w:bCs/>
          <w:sz w:val="24"/>
          <w:szCs w:val="24"/>
        </w:rPr>
      </w:pPr>
      <w:bookmarkStart w:id="26" w:name="_Toc98259030"/>
      <w:bookmarkStart w:id="27" w:name="_Toc135144618"/>
      <w:r w:rsidRPr="00B066A9">
        <w:rPr>
          <w:rFonts w:ascii="Times New Roman" w:eastAsia="Times New Roman" w:hAnsi="Times New Roman" w:cs="Times New Roman"/>
          <w:bCs/>
          <w:sz w:val="24"/>
          <w:szCs w:val="24"/>
        </w:rPr>
        <w:t xml:space="preserve">Savukārt, ievērojot to, ka no nekustamā īpašuma ar kadastra Nr. 0100 096 2009 sastāvā esošās zemes vienības ar kopējo platību 1,3217 ha (kadastra apzīmējums 0100 096 2009) nevar tikt atdalīta daļa aptuveni 0,017 ha platībā, jo šo zemes vienības daļu šķērso projekta “Satiksmes pārvads no Tvaika ielas uz Kundziņsalu” ietvaros projektētā pārvada nobrauktuve uz projektēto Rīgas brīvostas kravu kontroles un caurlaižu punktu, lai nodrošinātu sasaisti ar Rīgas brīvostas pārvaldes īstenotā projekta “Satiksmes pārvads no Tvaika ielas uz Kundziņsalu” ietvaros plānotajiem risinājumiem, </w:t>
      </w:r>
      <w:r w:rsidR="00F96F18">
        <w:rPr>
          <w:rFonts w:ascii="Times New Roman" w:eastAsia="Times New Roman" w:hAnsi="Times New Roman" w:cs="Times New Roman"/>
          <w:bCs/>
          <w:sz w:val="24"/>
          <w:szCs w:val="24"/>
        </w:rPr>
        <w:t xml:space="preserve">par </w:t>
      </w:r>
      <w:r w:rsidRPr="00B066A9">
        <w:rPr>
          <w:rFonts w:ascii="Times New Roman" w:eastAsia="Times New Roman" w:hAnsi="Times New Roman" w:cs="Times New Roman"/>
          <w:bCs/>
          <w:sz w:val="24"/>
          <w:szCs w:val="24"/>
        </w:rPr>
        <w:t xml:space="preserve">nekustamā īpašuma (kadastra Nr. 0100 096 2009) sastāvā esošās zemes vienības ar kopējo platību 1,3217 ha (kadastra apzīmējums 0100 096 2009) daļas aptuveni 0,017 ha platībā </w:t>
      </w:r>
      <w:r w:rsidR="00D04AAA">
        <w:rPr>
          <w:rFonts w:ascii="Times New Roman" w:eastAsia="Times New Roman" w:hAnsi="Times New Roman" w:cs="Times New Roman"/>
          <w:bCs/>
          <w:sz w:val="24"/>
          <w:szCs w:val="24"/>
        </w:rPr>
        <w:t xml:space="preserve">starp </w:t>
      </w:r>
      <w:r w:rsidR="005E2411">
        <w:rPr>
          <w:rFonts w:ascii="Times New Roman" w:eastAsia="Times New Roman" w:hAnsi="Times New Roman" w:cs="Times New Roman"/>
          <w:bCs/>
          <w:sz w:val="24"/>
          <w:szCs w:val="24"/>
        </w:rPr>
        <w:t>RBP</w:t>
      </w:r>
      <w:r w:rsidR="00326B46">
        <w:rPr>
          <w:rStyle w:val="FootnoteReference"/>
          <w:rFonts w:ascii="Times New Roman" w:eastAsia="Times New Roman" w:hAnsi="Times New Roman" w:cs="Times New Roman"/>
          <w:bCs/>
          <w:sz w:val="24"/>
          <w:szCs w:val="24"/>
        </w:rPr>
        <w:footnoteReference w:id="15"/>
      </w:r>
      <w:r w:rsidR="00D04AAA">
        <w:rPr>
          <w:rFonts w:ascii="Times New Roman" w:eastAsia="Times New Roman" w:hAnsi="Times New Roman" w:cs="Times New Roman"/>
          <w:bCs/>
          <w:sz w:val="24"/>
          <w:szCs w:val="24"/>
        </w:rPr>
        <w:t xml:space="preserve"> un </w:t>
      </w:r>
      <w:r w:rsidRPr="00B066A9">
        <w:rPr>
          <w:rFonts w:ascii="Times New Roman" w:eastAsia="Times New Roman" w:hAnsi="Times New Roman" w:cs="Times New Roman"/>
          <w:bCs/>
          <w:sz w:val="24"/>
          <w:szCs w:val="24"/>
        </w:rPr>
        <w:t xml:space="preserve">VNĪ, kā AF plāna </w:t>
      </w:r>
      <w:r w:rsidRPr="00B066A9">
        <w:rPr>
          <w:rFonts w:ascii="Times New Roman" w:eastAsia="Times New Roman" w:hAnsi="Times New Roman" w:cs="Times New Roman"/>
          <w:bCs/>
          <w:iCs/>
          <w:sz w:val="24"/>
          <w:szCs w:val="24"/>
          <w:lang w:bidi="lv-LV"/>
        </w:rPr>
        <w:t xml:space="preserve">6.1.2.4.i investīcijas “Infrastruktūras izveide kontroles dienestu funkciju īstenošanai Kundziņsalā” infrastruktūras izveides sadaļas </w:t>
      </w:r>
      <w:r w:rsidRPr="00B066A9">
        <w:rPr>
          <w:rFonts w:ascii="Times New Roman" w:eastAsia="Times New Roman" w:hAnsi="Times New Roman" w:cs="Times New Roman"/>
          <w:bCs/>
          <w:sz w:val="24"/>
          <w:szCs w:val="24"/>
        </w:rPr>
        <w:t xml:space="preserve">finansējuma </w:t>
      </w:r>
      <w:r w:rsidR="00D04AAA" w:rsidRPr="00B066A9">
        <w:rPr>
          <w:rFonts w:ascii="Times New Roman" w:eastAsia="Times New Roman" w:hAnsi="Times New Roman" w:cs="Times New Roman"/>
          <w:bCs/>
          <w:sz w:val="24"/>
          <w:szCs w:val="24"/>
        </w:rPr>
        <w:t>saņēmēj</w:t>
      </w:r>
      <w:r w:rsidR="00D04AAA">
        <w:rPr>
          <w:rFonts w:ascii="Times New Roman" w:eastAsia="Times New Roman" w:hAnsi="Times New Roman" w:cs="Times New Roman"/>
          <w:bCs/>
          <w:sz w:val="24"/>
          <w:szCs w:val="24"/>
        </w:rPr>
        <w:t>u</w:t>
      </w:r>
      <w:r w:rsidRPr="00B066A9">
        <w:rPr>
          <w:rFonts w:ascii="Times New Roman" w:eastAsia="Times New Roman" w:hAnsi="Times New Roman" w:cs="Times New Roman"/>
          <w:bCs/>
          <w:sz w:val="24"/>
          <w:szCs w:val="24"/>
        </w:rPr>
        <w:t>,</w:t>
      </w:r>
      <w:r w:rsidR="00D04AAA">
        <w:rPr>
          <w:rFonts w:ascii="Times New Roman" w:eastAsia="Times New Roman" w:hAnsi="Times New Roman" w:cs="Times New Roman"/>
          <w:bCs/>
          <w:sz w:val="24"/>
          <w:szCs w:val="24"/>
        </w:rPr>
        <w:t xml:space="preserve"> noslēgts </w:t>
      </w:r>
      <w:r w:rsidR="005E2411">
        <w:rPr>
          <w:rFonts w:ascii="Times New Roman" w:eastAsia="Times New Roman" w:hAnsi="Times New Roman" w:cs="Times New Roman"/>
          <w:bCs/>
          <w:sz w:val="24"/>
          <w:szCs w:val="24"/>
        </w:rPr>
        <w:t xml:space="preserve">ilgtermiņa </w:t>
      </w:r>
      <w:r w:rsidR="00D04AAA">
        <w:rPr>
          <w:rFonts w:ascii="Times New Roman" w:eastAsia="Times New Roman" w:hAnsi="Times New Roman" w:cs="Times New Roman"/>
          <w:bCs/>
          <w:sz w:val="24"/>
          <w:szCs w:val="24"/>
        </w:rPr>
        <w:t>nomas līgums</w:t>
      </w:r>
      <w:r w:rsidRPr="00B066A9">
        <w:rPr>
          <w:rFonts w:ascii="Times New Roman" w:eastAsia="Times New Roman" w:hAnsi="Times New Roman" w:cs="Times New Roman"/>
          <w:bCs/>
          <w:sz w:val="24"/>
          <w:szCs w:val="24"/>
        </w:rPr>
        <w:t xml:space="preserve"> uz 45 gadiem ar tiesībām veikt apvienotā gājēju un velosipēdu ceļa izbūvi zem projektētā pārvada nobrauktuves</w:t>
      </w:r>
      <w:r w:rsidR="003F6428">
        <w:rPr>
          <w:rFonts w:ascii="Times New Roman" w:eastAsia="Times New Roman" w:hAnsi="Times New Roman" w:cs="Times New Roman"/>
          <w:bCs/>
          <w:sz w:val="24"/>
          <w:szCs w:val="24"/>
        </w:rPr>
        <w:t xml:space="preserve"> (turpmāk – Nomas līgums)</w:t>
      </w:r>
      <w:r w:rsidRPr="00B066A9">
        <w:rPr>
          <w:rFonts w:ascii="Times New Roman" w:eastAsia="Times New Roman" w:hAnsi="Times New Roman" w:cs="Times New Roman"/>
          <w:bCs/>
          <w:sz w:val="24"/>
          <w:szCs w:val="24"/>
        </w:rPr>
        <w:t xml:space="preserve">. </w:t>
      </w:r>
    </w:p>
    <w:p w14:paraId="4F62666A" w14:textId="03EF9FC2" w:rsidR="003F6428" w:rsidRDefault="003F6428" w:rsidP="006A2C1C">
      <w:pPr>
        <w:spacing w:before="120"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Atbilstoši Nomas</w:t>
      </w:r>
      <w:r w:rsidR="00046DC7">
        <w:rPr>
          <w:rFonts w:ascii="Times New Roman" w:eastAsia="Times New Roman" w:hAnsi="Times New Roman" w:cs="Times New Roman"/>
          <w:bCs/>
          <w:sz w:val="24"/>
          <w:szCs w:val="24"/>
        </w:rPr>
        <w:t xml:space="preserve"> Līgumam</w:t>
      </w:r>
      <w:r w:rsidR="00556E43">
        <w:rPr>
          <w:rFonts w:ascii="Times New Roman" w:eastAsia="Times New Roman" w:hAnsi="Times New Roman" w:cs="Times New Roman"/>
          <w:bCs/>
          <w:sz w:val="24"/>
          <w:szCs w:val="24"/>
        </w:rPr>
        <w:t>, l</w:t>
      </w:r>
      <w:r w:rsidR="00556E43" w:rsidRPr="00B066A9">
        <w:rPr>
          <w:rFonts w:ascii="Times New Roman" w:eastAsia="Times New Roman" w:hAnsi="Times New Roman" w:cs="Times New Roman"/>
          <w:bCs/>
          <w:sz w:val="24"/>
          <w:szCs w:val="24"/>
        </w:rPr>
        <w:t xml:space="preserve">īdz 2023.gada IV ceturkšņa beigām </w:t>
      </w:r>
      <w:r w:rsidR="0039593D">
        <w:rPr>
          <w:rFonts w:ascii="Times New Roman" w:eastAsia="Times New Roman" w:hAnsi="Times New Roman" w:cs="Times New Roman"/>
          <w:bCs/>
          <w:sz w:val="24"/>
          <w:szCs w:val="24"/>
        </w:rPr>
        <w:t xml:space="preserve">RBP </w:t>
      </w:r>
      <w:r w:rsidR="0039593D" w:rsidRPr="0039593D">
        <w:rPr>
          <w:rFonts w:ascii="Times New Roman" w:eastAsia="Times New Roman" w:hAnsi="Times New Roman" w:cs="Times New Roman"/>
          <w:bCs/>
          <w:sz w:val="24"/>
          <w:szCs w:val="24"/>
        </w:rPr>
        <w:t>veikt zemes vienības</w:t>
      </w:r>
      <w:r w:rsidR="00AC6DCF">
        <w:rPr>
          <w:rFonts w:ascii="Times New Roman" w:eastAsia="Times New Roman" w:hAnsi="Times New Roman" w:cs="Times New Roman"/>
          <w:bCs/>
          <w:sz w:val="24"/>
          <w:szCs w:val="24"/>
        </w:rPr>
        <w:t xml:space="preserve"> un nomas zemes </w:t>
      </w:r>
      <w:r w:rsidR="009434A8">
        <w:rPr>
          <w:rFonts w:ascii="Times New Roman" w:eastAsia="Times New Roman" w:hAnsi="Times New Roman" w:cs="Times New Roman"/>
          <w:bCs/>
          <w:sz w:val="24"/>
          <w:szCs w:val="24"/>
        </w:rPr>
        <w:t>vienības daļas</w:t>
      </w:r>
      <w:r w:rsidR="0039593D" w:rsidRPr="0039593D">
        <w:rPr>
          <w:rFonts w:ascii="Times New Roman" w:eastAsia="Times New Roman" w:hAnsi="Times New Roman" w:cs="Times New Roman"/>
          <w:bCs/>
          <w:sz w:val="24"/>
          <w:szCs w:val="24"/>
        </w:rPr>
        <w:t xml:space="preserve"> reģistrēšanu zemesgrāmatā</w:t>
      </w:r>
      <w:r w:rsidR="009434A8">
        <w:rPr>
          <w:rFonts w:ascii="Times New Roman" w:eastAsia="Times New Roman" w:hAnsi="Times New Roman" w:cs="Times New Roman"/>
          <w:bCs/>
          <w:sz w:val="24"/>
          <w:szCs w:val="24"/>
        </w:rPr>
        <w:t>.</w:t>
      </w:r>
      <w:r w:rsidR="00556E43" w:rsidRPr="00B066A9">
        <w:rPr>
          <w:rFonts w:ascii="Times New Roman" w:eastAsia="Times New Roman" w:hAnsi="Times New Roman" w:cs="Times New Roman"/>
          <w:bCs/>
          <w:sz w:val="24"/>
          <w:szCs w:val="24"/>
        </w:rPr>
        <w:t xml:space="preserve"> </w:t>
      </w:r>
      <w:r w:rsidR="009434A8">
        <w:rPr>
          <w:rFonts w:ascii="Times New Roman" w:eastAsia="Times New Roman" w:hAnsi="Times New Roman" w:cs="Times New Roman"/>
          <w:bCs/>
          <w:sz w:val="24"/>
          <w:szCs w:val="24"/>
        </w:rPr>
        <w:t>Attiecīgi 2 (divu) mēnešu laikā p</w:t>
      </w:r>
      <w:r w:rsidR="00AC6DCF" w:rsidRPr="00AC6DCF">
        <w:rPr>
          <w:rFonts w:ascii="Times New Roman" w:eastAsia="Times New Roman" w:hAnsi="Times New Roman" w:cs="Times New Roman"/>
          <w:bCs/>
          <w:sz w:val="24"/>
          <w:szCs w:val="24"/>
        </w:rPr>
        <w:t xml:space="preserve">ēc zemes vienības reģistrācijas zemesgrāmatā un </w:t>
      </w:r>
      <w:r w:rsidR="00AC6DCF">
        <w:rPr>
          <w:rFonts w:ascii="Times New Roman" w:eastAsia="Times New Roman" w:hAnsi="Times New Roman" w:cs="Times New Roman"/>
          <w:bCs/>
          <w:sz w:val="24"/>
          <w:szCs w:val="24"/>
        </w:rPr>
        <w:t xml:space="preserve">nomas </w:t>
      </w:r>
      <w:r w:rsidR="00AC6DCF" w:rsidRPr="00AC6DCF">
        <w:rPr>
          <w:rFonts w:ascii="Times New Roman" w:eastAsia="Times New Roman" w:hAnsi="Times New Roman" w:cs="Times New Roman"/>
          <w:bCs/>
          <w:sz w:val="24"/>
          <w:szCs w:val="24"/>
        </w:rPr>
        <w:t xml:space="preserve">zemes vienības daļas reģistrācijas Valsts zemes dienestā </w:t>
      </w:r>
      <w:r w:rsidR="00556E43" w:rsidRPr="00B066A9">
        <w:rPr>
          <w:rFonts w:ascii="Times New Roman" w:eastAsia="Times New Roman" w:hAnsi="Times New Roman" w:cs="Times New Roman"/>
          <w:bCs/>
          <w:sz w:val="24"/>
          <w:szCs w:val="24"/>
        </w:rPr>
        <w:t>nomas tiesības uz VNĪ vārda</w:t>
      </w:r>
      <w:r w:rsidR="009434A8">
        <w:rPr>
          <w:rFonts w:ascii="Times New Roman" w:eastAsia="Times New Roman" w:hAnsi="Times New Roman" w:cs="Times New Roman"/>
          <w:bCs/>
          <w:sz w:val="24"/>
          <w:szCs w:val="24"/>
        </w:rPr>
        <w:t xml:space="preserve"> tiks</w:t>
      </w:r>
      <w:r w:rsidR="00556E43" w:rsidRPr="00B066A9">
        <w:rPr>
          <w:rFonts w:ascii="Times New Roman" w:eastAsia="Times New Roman" w:hAnsi="Times New Roman" w:cs="Times New Roman"/>
          <w:bCs/>
          <w:sz w:val="24"/>
          <w:szCs w:val="24"/>
        </w:rPr>
        <w:t xml:space="preserve"> nostiprinātas zemesgrāmatā.</w:t>
      </w:r>
    </w:p>
    <w:p w14:paraId="46810A43" w14:textId="4C56B37F" w:rsidR="00E00B6F" w:rsidRDefault="00E00B6F" w:rsidP="006A2C1C">
      <w:pPr>
        <w:spacing w:before="120" w:after="0" w:line="240" w:lineRule="auto"/>
        <w:ind w:firstLine="284"/>
        <w:jc w:val="both"/>
        <w:rPr>
          <w:rFonts w:ascii="Times New Roman" w:eastAsiaTheme="majorEastAsia" w:hAnsi="Times New Roman" w:cs="Times New Roman"/>
          <w:bCs/>
          <w:sz w:val="24"/>
          <w:szCs w:val="24"/>
        </w:rPr>
      </w:pPr>
      <w:r>
        <w:rPr>
          <w:rFonts w:ascii="Times New Roman" w:eastAsia="Times New Roman" w:hAnsi="Times New Roman" w:cs="Times New Roman"/>
          <w:bCs/>
          <w:sz w:val="24"/>
          <w:szCs w:val="24"/>
        </w:rPr>
        <w:t>Nomas līgum</w:t>
      </w:r>
      <w:r w:rsidR="00EB1C6E">
        <w:rPr>
          <w:rFonts w:ascii="Times New Roman" w:eastAsia="Times New Roman" w:hAnsi="Times New Roman" w:cs="Times New Roman"/>
          <w:bCs/>
          <w:sz w:val="24"/>
          <w:szCs w:val="24"/>
        </w:rPr>
        <w:t xml:space="preserve">ā, atbilstoši </w:t>
      </w:r>
      <w:r w:rsidR="006A2C1C">
        <w:rPr>
          <w:rFonts w:ascii="Times New Roman" w:eastAsia="Times New Roman" w:hAnsi="Times New Roman" w:cs="Times New Roman"/>
          <w:bCs/>
          <w:sz w:val="24"/>
          <w:szCs w:val="24"/>
        </w:rPr>
        <w:t>RBP n</w:t>
      </w:r>
      <w:r w:rsidR="00EF69F2" w:rsidRPr="00EF69F2">
        <w:rPr>
          <w:rFonts w:ascii="Times New Roman" w:eastAsia="Times New Roman" w:hAnsi="Times New Roman" w:cs="Times New Roman"/>
          <w:bCs/>
          <w:sz w:val="24"/>
          <w:szCs w:val="24"/>
        </w:rPr>
        <w:t>ekustamā īpašuma iznomāšanas un apbūves tiesības piešķiršanas metodika</w:t>
      </w:r>
      <w:r w:rsidR="006A2C1C">
        <w:rPr>
          <w:rFonts w:ascii="Times New Roman" w:eastAsia="Times New Roman" w:hAnsi="Times New Roman" w:cs="Times New Roman"/>
          <w:bCs/>
          <w:sz w:val="24"/>
          <w:szCs w:val="24"/>
        </w:rPr>
        <w:t>s</w:t>
      </w:r>
      <w:r w:rsidR="00EF69F2" w:rsidRPr="00EF69F2">
        <w:rPr>
          <w:rFonts w:ascii="Times New Roman" w:eastAsia="Times New Roman" w:hAnsi="Times New Roman" w:cs="Times New Roman"/>
          <w:bCs/>
          <w:sz w:val="24"/>
          <w:szCs w:val="24"/>
        </w:rPr>
        <w:t xml:space="preserve"> (publicēta Iznomātāja mājas lapā internetā </w:t>
      </w:r>
      <w:hyperlink r:id="rId19" w:history="1">
        <w:r w:rsidR="00EF69F2" w:rsidRPr="00EF69F2">
          <w:rPr>
            <w:rStyle w:val="Hyperlink"/>
            <w:rFonts w:ascii="Times New Roman" w:eastAsia="Times New Roman" w:hAnsi="Times New Roman" w:cs="Times New Roman"/>
            <w:bCs/>
            <w:sz w:val="24"/>
            <w:szCs w:val="24"/>
          </w:rPr>
          <w:t>www.rop.lv</w:t>
        </w:r>
      </w:hyperlink>
      <w:r w:rsidR="00EF69F2" w:rsidRPr="00EF69F2">
        <w:rPr>
          <w:rFonts w:ascii="Times New Roman" w:eastAsia="Times New Roman" w:hAnsi="Times New Roman" w:cs="Times New Roman"/>
          <w:bCs/>
          <w:sz w:val="24"/>
          <w:szCs w:val="24"/>
        </w:rPr>
        <w:t xml:space="preserve"> sadaļā Uzņēmējdarbība/Uzņēmējdarbības uzsākšana) 18.punkt</w:t>
      </w:r>
      <w:r w:rsidR="006A2C1C">
        <w:rPr>
          <w:rFonts w:ascii="Times New Roman" w:eastAsia="Times New Roman" w:hAnsi="Times New Roman" w:cs="Times New Roman"/>
          <w:bCs/>
          <w:sz w:val="24"/>
          <w:szCs w:val="24"/>
        </w:rPr>
        <w:t xml:space="preserve">am, noteikta </w:t>
      </w:r>
      <w:r w:rsidRPr="00E00B6F">
        <w:rPr>
          <w:rFonts w:ascii="Times New Roman" w:eastAsia="Times New Roman" w:hAnsi="Times New Roman" w:cs="Times New Roman"/>
          <w:bCs/>
          <w:sz w:val="24"/>
          <w:szCs w:val="24"/>
        </w:rPr>
        <w:t xml:space="preserve">nomas </w:t>
      </w:r>
      <w:r w:rsidRPr="005F609A">
        <w:rPr>
          <w:rFonts w:ascii="Times New Roman" w:eastAsia="Times New Roman" w:hAnsi="Times New Roman" w:cs="Times New Roman"/>
          <w:bCs/>
          <w:sz w:val="24"/>
          <w:szCs w:val="24"/>
        </w:rPr>
        <w:t>maks</w:t>
      </w:r>
      <w:r w:rsidR="006A2C1C" w:rsidRPr="005F609A">
        <w:rPr>
          <w:rFonts w:ascii="Times New Roman" w:eastAsia="Times New Roman" w:hAnsi="Times New Roman" w:cs="Times New Roman"/>
          <w:bCs/>
          <w:sz w:val="24"/>
          <w:szCs w:val="24"/>
        </w:rPr>
        <w:t>a</w:t>
      </w:r>
      <w:r w:rsidRPr="005F609A">
        <w:rPr>
          <w:rFonts w:ascii="Times New Roman" w:eastAsia="Times New Roman" w:hAnsi="Times New Roman" w:cs="Times New Roman"/>
          <w:bCs/>
          <w:sz w:val="24"/>
          <w:szCs w:val="24"/>
        </w:rPr>
        <w:t xml:space="preserve"> 79,72 </w:t>
      </w:r>
      <w:r w:rsidR="00F82F6E" w:rsidRPr="005F609A">
        <w:rPr>
          <w:rFonts w:ascii="Times New Roman" w:eastAsia="Times New Roman" w:hAnsi="Times New Roman" w:cs="Times New Roman"/>
          <w:bCs/>
          <w:i/>
          <w:iCs/>
          <w:sz w:val="24"/>
          <w:szCs w:val="24"/>
        </w:rPr>
        <w:t>euro</w:t>
      </w:r>
      <w:r w:rsidRPr="005F609A">
        <w:rPr>
          <w:rFonts w:ascii="Times New Roman" w:eastAsia="Times New Roman" w:hAnsi="Times New Roman" w:cs="Times New Roman"/>
          <w:bCs/>
          <w:sz w:val="24"/>
          <w:szCs w:val="24"/>
        </w:rPr>
        <w:t xml:space="preserve"> (septiņdesmit deviņi e</w:t>
      </w:r>
      <w:r w:rsidR="00F82F6E" w:rsidRPr="005F609A">
        <w:rPr>
          <w:rFonts w:ascii="Times New Roman" w:eastAsia="Times New Roman" w:hAnsi="Times New Roman" w:cs="Times New Roman"/>
          <w:bCs/>
          <w:sz w:val="24"/>
          <w:szCs w:val="24"/>
        </w:rPr>
        <w:t>u</w:t>
      </w:r>
      <w:r w:rsidRPr="005F609A">
        <w:rPr>
          <w:rFonts w:ascii="Times New Roman" w:eastAsia="Times New Roman" w:hAnsi="Times New Roman" w:cs="Times New Roman"/>
          <w:bCs/>
          <w:sz w:val="24"/>
          <w:szCs w:val="24"/>
        </w:rPr>
        <w:t>ro un 72 centi) gadā</w:t>
      </w:r>
      <w:r w:rsidR="006A2C1C" w:rsidRPr="005F609A">
        <w:rPr>
          <w:rFonts w:ascii="Times New Roman" w:eastAsia="Times New Roman" w:hAnsi="Times New Roman" w:cs="Times New Roman"/>
          <w:bCs/>
          <w:sz w:val="24"/>
          <w:szCs w:val="24"/>
        </w:rPr>
        <w:t xml:space="preserve"> bez </w:t>
      </w:r>
      <w:r w:rsidR="006079B7" w:rsidRPr="005F609A">
        <w:rPr>
          <w:rFonts w:ascii="Times New Roman" w:eastAsia="Times New Roman" w:hAnsi="Times New Roman" w:cs="Times New Roman"/>
          <w:bCs/>
          <w:sz w:val="24"/>
          <w:szCs w:val="24"/>
        </w:rPr>
        <w:t>PVN</w:t>
      </w:r>
      <w:r w:rsidR="006079B7" w:rsidRPr="005F609A">
        <w:rPr>
          <w:rStyle w:val="FootnoteReference"/>
          <w:rFonts w:ascii="Times New Roman" w:eastAsia="Times New Roman" w:hAnsi="Times New Roman" w:cs="Times New Roman"/>
          <w:bCs/>
          <w:sz w:val="24"/>
          <w:szCs w:val="24"/>
        </w:rPr>
        <w:footnoteReference w:id="16"/>
      </w:r>
      <w:r w:rsidRPr="005F609A">
        <w:rPr>
          <w:rFonts w:ascii="Times New Roman" w:eastAsia="Times New Roman" w:hAnsi="Times New Roman" w:cs="Times New Roman"/>
          <w:bCs/>
          <w:sz w:val="24"/>
          <w:szCs w:val="24"/>
        </w:rPr>
        <w:t>.</w:t>
      </w:r>
      <w:r w:rsidR="006079B7" w:rsidRPr="005F609A">
        <w:rPr>
          <w:rFonts w:ascii="Times New Roman" w:eastAsia="Times New Roman" w:hAnsi="Times New Roman" w:cs="Times New Roman"/>
          <w:bCs/>
          <w:sz w:val="24"/>
          <w:szCs w:val="24"/>
        </w:rPr>
        <w:t xml:space="preserve"> </w:t>
      </w:r>
      <w:r w:rsidR="0039797D" w:rsidRPr="005F609A">
        <w:rPr>
          <w:rFonts w:ascii="Times New Roman" w:eastAsia="Times New Roman" w:hAnsi="Times New Roman" w:cs="Times New Roman"/>
          <w:bCs/>
          <w:sz w:val="24"/>
          <w:szCs w:val="24"/>
        </w:rPr>
        <w:t xml:space="preserve">Līdz objekta pabeigšanai </w:t>
      </w:r>
      <w:r w:rsidR="00844B9F" w:rsidRPr="005F609A">
        <w:rPr>
          <w:rFonts w:ascii="Times New Roman" w:eastAsia="Times New Roman" w:hAnsi="Times New Roman" w:cs="Times New Roman"/>
          <w:bCs/>
          <w:sz w:val="24"/>
          <w:szCs w:val="24"/>
        </w:rPr>
        <w:t>n</w:t>
      </w:r>
      <w:r w:rsidR="00844B9F" w:rsidRPr="005F609A">
        <w:rPr>
          <w:rFonts w:ascii="Times New Roman" w:eastAsiaTheme="majorEastAsia" w:hAnsi="Times New Roman" w:cs="Times New Roman"/>
          <w:bCs/>
          <w:sz w:val="24"/>
          <w:szCs w:val="24"/>
        </w:rPr>
        <w:t>omas izmaksas</w:t>
      </w:r>
      <w:r w:rsidR="00794340" w:rsidRPr="005F609A">
        <w:rPr>
          <w:rFonts w:ascii="Times New Roman" w:eastAsiaTheme="majorEastAsia" w:hAnsi="Times New Roman" w:cs="Times New Roman"/>
          <w:bCs/>
          <w:sz w:val="24"/>
          <w:szCs w:val="24"/>
        </w:rPr>
        <w:t xml:space="preserve"> (t.sk. </w:t>
      </w:r>
      <w:r w:rsidR="00666638" w:rsidRPr="005F609A">
        <w:rPr>
          <w:rFonts w:ascii="Times New Roman" w:eastAsiaTheme="majorEastAsia" w:hAnsi="Times New Roman" w:cs="Times New Roman"/>
          <w:bCs/>
          <w:sz w:val="24"/>
          <w:szCs w:val="24"/>
        </w:rPr>
        <w:t>nomas nekustamā īpašuma</w:t>
      </w:r>
      <w:r w:rsidR="006A51A3" w:rsidRPr="005F609A">
        <w:rPr>
          <w:rFonts w:ascii="Times New Roman" w:eastAsiaTheme="majorEastAsia" w:hAnsi="Times New Roman" w:cs="Times New Roman"/>
          <w:bCs/>
          <w:sz w:val="24"/>
          <w:szCs w:val="24"/>
        </w:rPr>
        <w:t xml:space="preserve"> zemes vienīb</w:t>
      </w:r>
      <w:r w:rsidR="007624AE" w:rsidRPr="005F609A">
        <w:rPr>
          <w:rFonts w:ascii="Times New Roman" w:eastAsiaTheme="majorEastAsia" w:hAnsi="Times New Roman" w:cs="Times New Roman"/>
          <w:bCs/>
          <w:sz w:val="24"/>
          <w:szCs w:val="24"/>
        </w:rPr>
        <w:t>as daļas</w:t>
      </w:r>
      <w:r w:rsidR="00666638" w:rsidRPr="005F609A">
        <w:rPr>
          <w:rFonts w:ascii="Times New Roman" w:eastAsiaTheme="majorEastAsia" w:hAnsi="Times New Roman" w:cs="Times New Roman"/>
          <w:bCs/>
          <w:sz w:val="24"/>
          <w:szCs w:val="24"/>
        </w:rPr>
        <w:t xml:space="preserve"> nodoklis</w:t>
      </w:r>
      <w:r w:rsidR="00794340" w:rsidRPr="005F609A">
        <w:rPr>
          <w:rFonts w:ascii="Times New Roman" w:eastAsiaTheme="majorEastAsia" w:hAnsi="Times New Roman" w:cs="Times New Roman"/>
          <w:bCs/>
          <w:sz w:val="24"/>
          <w:szCs w:val="24"/>
        </w:rPr>
        <w:t>)</w:t>
      </w:r>
      <w:r w:rsidR="00844B9F" w:rsidRPr="005F609A">
        <w:rPr>
          <w:rFonts w:ascii="Times New Roman" w:eastAsiaTheme="majorEastAsia" w:hAnsi="Times New Roman" w:cs="Times New Roman"/>
          <w:bCs/>
          <w:sz w:val="24"/>
          <w:szCs w:val="24"/>
        </w:rPr>
        <w:t xml:space="preserve"> paredzēts segt no AF plāna un valsts budžeta </w:t>
      </w:r>
      <w:r w:rsidR="00844B9F" w:rsidRPr="005F609A">
        <w:rPr>
          <w:rFonts w:ascii="Times New Roman" w:eastAsiaTheme="majorEastAsia" w:hAnsi="Times New Roman" w:cs="Times New Roman"/>
          <w:bCs/>
          <w:iCs/>
          <w:sz w:val="24"/>
          <w:szCs w:val="24"/>
        </w:rPr>
        <w:t>finansējuma (</w:t>
      </w:r>
      <w:r w:rsidR="00844B9F" w:rsidRPr="005F609A">
        <w:rPr>
          <w:rFonts w:ascii="Times New Roman" w:eastAsiaTheme="majorEastAsia" w:hAnsi="Times New Roman" w:cs="Times New Roman"/>
          <w:bCs/>
          <w:sz w:val="24"/>
          <w:szCs w:val="24"/>
        </w:rPr>
        <w:t xml:space="preserve">proporcionāli dalot pa finansējuma avotiem atbilstoši investīciju piešķīruma apmēram), savukārt </w:t>
      </w:r>
      <w:r w:rsidR="0039514B" w:rsidRPr="005F609A">
        <w:rPr>
          <w:rFonts w:ascii="Times New Roman" w:eastAsiaTheme="majorEastAsia" w:hAnsi="Times New Roman" w:cs="Times New Roman"/>
          <w:bCs/>
          <w:sz w:val="24"/>
          <w:szCs w:val="24"/>
        </w:rPr>
        <w:t xml:space="preserve">pēc objekta pabeigšanas, atbilstoši </w:t>
      </w:r>
      <w:r w:rsidR="00F00A59" w:rsidRPr="005F609A">
        <w:rPr>
          <w:rFonts w:ascii="Times New Roman" w:eastAsiaTheme="majorEastAsia" w:hAnsi="Times New Roman" w:cs="Times New Roman"/>
          <w:sz w:val="24"/>
          <w:szCs w:val="24"/>
        </w:rPr>
        <w:t xml:space="preserve">Ministru kabineta </w:t>
      </w:r>
      <w:r w:rsidR="00F82F6E" w:rsidRPr="005F609A">
        <w:rPr>
          <w:rFonts w:ascii="Times New Roman" w:eastAsiaTheme="majorEastAsia" w:hAnsi="Times New Roman" w:cs="Times New Roman"/>
          <w:sz w:val="24"/>
          <w:szCs w:val="24"/>
        </w:rPr>
        <w:t xml:space="preserve">2018. gada 20. februāra </w:t>
      </w:r>
      <w:r w:rsidR="00F00A59" w:rsidRPr="005F609A">
        <w:rPr>
          <w:rFonts w:ascii="Times New Roman" w:eastAsiaTheme="majorEastAsia" w:hAnsi="Times New Roman" w:cs="Times New Roman"/>
          <w:sz w:val="24"/>
          <w:szCs w:val="24"/>
        </w:rPr>
        <w:t>noteikum</w:t>
      </w:r>
      <w:r w:rsidR="005D4345" w:rsidRPr="005F609A">
        <w:rPr>
          <w:rFonts w:ascii="Times New Roman" w:eastAsiaTheme="majorEastAsia" w:hAnsi="Times New Roman" w:cs="Times New Roman"/>
          <w:sz w:val="24"/>
          <w:szCs w:val="24"/>
        </w:rPr>
        <w:t xml:space="preserve">iem </w:t>
      </w:r>
      <w:r w:rsidR="00F00A59" w:rsidRPr="005F609A">
        <w:rPr>
          <w:rFonts w:ascii="Times New Roman" w:eastAsiaTheme="majorEastAsia" w:hAnsi="Times New Roman" w:cs="Times New Roman"/>
          <w:sz w:val="24"/>
          <w:szCs w:val="24"/>
        </w:rPr>
        <w:t>Nr. 97 “Publiskas personas mantas</w:t>
      </w:r>
      <w:r w:rsidR="00F00A59" w:rsidRPr="00F00A59">
        <w:rPr>
          <w:rFonts w:ascii="Times New Roman" w:eastAsiaTheme="majorEastAsia" w:hAnsi="Times New Roman" w:cs="Times New Roman"/>
          <w:sz w:val="24"/>
          <w:szCs w:val="24"/>
        </w:rPr>
        <w:t xml:space="preserve"> iznomāšanas noteikumi”</w:t>
      </w:r>
      <w:r w:rsidR="005D4345">
        <w:rPr>
          <w:rFonts w:ascii="Times New Roman" w:eastAsiaTheme="majorEastAsia" w:hAnsi="Times New Roman" w:cs="Times New Roman"/>
          <w:sz w:val="24"/>
          <w:szCs w:val="24"/>
        </w:rPr>
        <w:t xml:space="preserve">, </w:t>
      </w:r>
      <w:r w:rsidR="005D4345" w:rsidRPr="005D4345">
        <w:rPr>
          <w:rFonts w:ascii="Times New Roman" w:eastAsiaTheme="majorEastAsia" w:hAnsi="Times New Roman" w:cs="Times New Roman"/>
          <w:bCs/>
          <w:sz w:val="24"/>
          <w:szCs w:val="24"/>
        </w:rPr>
        <w:t>nekustamā īpašuma (kadastra Nr. 0100 096 2009) sastāvā esošās zemes vienības ar kopējo platību 1,3217 ha (kadastra apzīmējums 0100 096 2009) daļas aptuveni 0,017 ha platībā</w:t>
      </w:r>
      <w:r w:rsidR="005D4345">
        <w:rPr>
          <w:rFonts w:ascii="Times New Roman" w:eastAsiaTheme="majorEastAsia" w:hAnsi="Times New Roman" w:cs="Times New Roman"/>
          <w:bCs/>
          <w:sz w:val="24"/>
          <w:szCs w:val="24"/>
        </w:rPr>
        <w:t xml:space="preserve"> nomas </w:t>
      </w:r>
      <w:r w:rsidR="003F6428">
        <w:rPr>
          <w:rFonts w:ascii="Times New Roman" w:eastAsiaTheme="majorEastAsia" w:hAnsi="Times New Roman" w:cs="Times New Roman"/>
          <w:bCs/>
          <w:sz w:val="24"/>
          <w:szCs w:val="24"/>
        </w:rPr>
        <w:t>izmaksas</w:t>
      </w:r>
      <w:r w:rsidR="007624AE">
        <w:rPr>
          <w:rFonts w:ascii="Times New Roman" w:eastAsiaTheme="majorEastAsia" w:hAnsi="Times New Roman" w:cs="Times New Roman"/>
          <w:bCs/>
          <w:sz w:val="24"/>
          <w:szCs w:val="24"/>
        </w:rPr>
        <w:t xml:space="preserve"> </w:t>
      </w:r>
      <w:r w:rsidR="007624AE" w:rsidRPr="007624AE">
        <w:rPr>
          <w:rFonts w:ascii="Times New Roman" w:eastAsiaTheme="majorEastAsia" w:hAnsi="Times New Roman" w:cs="Times New Roman"/>
          <w:bCs/>
          <w:sz w:val="24"/>
          <w:szCs w:val="24"/>
        </w:rPr>
        <w:t>(t.sk. nomas nekustamā īpašuma zemes vienības daļas nodoklis)</w:t>
      </w:r>
      <w:r w:rsidR="003F6428">
        <w:rPr>
          <w:rFonts w:ascii="Times New Roman" w:eastAsiaTheme="majorEastAsia" w:hAnsi="Times New Roman" w:cs="Times New Roman"/>
          <w:bCs/>
          <w:sz w:val="24"/>
          <w:szCs w:val="24"/>
        </w:rPr>
        <w:t xml:space="preserve"> tiks iekļautas objekta nomas maksā.</w:t>
      </w:r>
    </w:p>
    <w:p w14:paraId="60F7159E" w14:textId="77777777" w:rsidR="00B066A9" w:rsidRPr="00B066A9" w:rsidRDefault="00B066A9" w:rsidP="00B066A9">
      <w:pPr>
        <w:spacing w:before="120" w:after="0" w:line="240" w:lineRule="auto"/>
        <w:ind w:firstLine="284"/>
        <w:jc w:val="both"/>
        <w:rPr>
          <w:rFonts w:ascii="Times New Roman" w:eastAsia="Times New Roman" w:hAnsi="Times New Roman" w:cs="Times New Roman"/>
          <w:bCs/>
          <w:sz w:val="24"/>
          <w:szCs w:val="24"/>
        </w:rPr>
      </w:pPr>
    </w:p>
    <w:p w14:paraId="246B2FEF" w14:textId="3720CFB9" w:rsidR="00D37247" w:rsidRPr="00F60950" w:rsidRDefault="00D37247" w:rsidP="00154672">
      <w:pPr>
        <w:pStyle w:val="Heading1"/>
        <w:numPr>
          <w:ilvl w:val="0"/>
          <w:numId w:val="2"/>
        </w:numPr>
        <w:spacing w:before="120" w:after="120" w:line="240" w:lineRule="auto"/>
        <w:ind w:left="714" w:hanging="357"/>
        <w:rPr>
          <w:rFonts w:eastAsia="Times New Roman" w:cs="Times New Roman"/>
          <w:b/>
          <w:bCs/>
          <w:sz w:val="24"/>
          <w:szCs w:val="24"/>
        </w:rPr>
      </w:pPr>
      <w:r w:rsidRPr="00D37247">
        <w:rPr>
          <w:rFonts w:eastAsia="Times New Roman" w:cs="Times New Roman"/>
          <w:b/>
          <w:bCs/>
          <w:sz w:val="24"/>
          <w:szCs w:val="24"/>
        </w:rPr>
        <w:t>Turpmākā rīcība</w:t>
      </w:r>
      <w:bookmarkEnd w:id="26"/>
      <w:bookmarkEnd w:id="27"/>
    </w:p>
    <w:p w14:paraId="3A0D8902" w14:textId="305CDE59" w:rsidR="00AD2E47" w:rsidRPr="005F609A" w:rsidRDefault="00DD6875" w:rsidP="005F609A">
      <w:pPr>
        <w:pStyle w:val="ListParagraph"/>
        <w:numPr>
          <w:ilvl w:val="0"/>
          <w:numId w:val="37"/>
        </w:numPr>
        <w:spacing w:after="120" w:line="240" w:lineRule="auto"/>
        <w:ind w:left="714" w:hanging="357"/>
        <w:contextualSpacing w:val="0"/>
        <w:jc w:val="both"/>
        <w:rPr>
          <w:rFonts w:ascii="Times New Roman" w:eastAsia="Times New Roman" w:hAnsi="Times New Roman"/>
          <w:sz w:val="24"/>
          <w:szCs w:val="24"/>
        </w:rPr>
      </w:pPr>
      <w:r w:rsidRPr="00AD2E47">
        <w:rPr>
          <w:rFonts w:ascii="Times New Roman" w:eastAsia="Times New Roman" w:hAnsi="Times New Roman"/>
          <w:sz w:val="24"/>
          <w:szCs w:val="24"/>
        </w:rPr>
        <w:t>P</w:t>
      </w:r>
      <w:r w:rsidR="00293B70" w:rsidRPr="00AD2E47">
        <w:rPr>
          <w:rFonts w:ascii="Times New Roman" w:eastAsia="Times New Roman" w:hAnsi="Times New Roman"/>
          <w:sz w:val="24"/>
          <w:szCs w:val="24"/>
        </w:rPr>
        <w:t>ieņemt</w:t>
      </w:r>
      <w:r w:rsidR="00B27244" w:rsidRPr="00AD2E47">
        <w:rPr>
          <w:rFonts w:ascii="Times New Roman" w:eastAsia="Times New Roman" w:hAnsi="Times New Roman"/>
          <w:sz w:val="24"/>
          <w:szCs w:val="24"/>
        </w:rPr>
        <w:t xml:space="preserve"> </w:t>
      </w:r>
      <w:r w:rsidRPr="00AD2E47">
        <w:rPr>
          <w:rFonts w:ascii="Times New Roman" w:eastAsia="Times New Roman" w:hAnsi="Times New Roman"/>
          <w:sz w:val="24"/>
          <w:szCs w:val="24"/>
        </w:rPr>
        <w:t xml:space="preserve">zināšanai </w:t>
      </w:r>
      <w:r w:rsidR="00B27244" w:rsidRPr="00AD2E47">
        <w:rPr>
          <w:rFonts w:ascii="Times New Roman" w:eastAsia="Times New Roman" w:hAnsi="Times New Roman"/>
          <w:sz w:val="24"/>
          <w:szCs w:val="24"/>
        </w:rPr>
        <w:t>informatīvo ziņojumu.</w:t>
      </w:r>
    </w:p>
    <w:p w14:paraId="4744C446" w14:textId="6EEB97EE" w:rsidR="00AD2E47" w:rsidRPr="005F609A" w:rsidRDefault="00AD2E47" w:rsidP="005F609A">
      <w:pPr>
        <w:pStyle w:val="ListParagraph"/>
        <w:numPr>
          <w:ilvl w:val="0"/>
          <w:numId w:val="37"/>
        </w:numPr>
        <w:spacing w:after="120" w:line="240" w:lineRule="auto"/>
        <w:ind w:left="714" w:hanging="357"/>
        <w:contextualSpacing w:val="0"/>
        <w:jc w:val="both"/>
        <w:rPr>
          <w:rFonts w:ascii="Times New Roman" w:hAnsi="Times New Roman" w:cs="Times New Roman"/>
          <w:sz w:val="24"/>
          <w:szCs w:val="24"/>
        </w:rPr>
      </w:pPr>
      <w:r w:rsidRPr="000D133D">
        <w:rPr>
          <w:rFonts w:ascii="Times New Roman" w:hAnsi="Times New Roman" w:cs="Times New Roman"/>
          <w:sz w:val="24"/>
          <w:szCs w:val="24"/>
        </w:rPr>
        <w:t xml:space="preserve">Atbalstīt reformas 6.1.2.r. “Muitas kontroles punktos skenēto attēlu attālināta un centralizēta analīze” 6.1.2.4.i. investīcijas “Infrastruktūras izveide kontroles dienestu funkciju īstenošanai Kundziņsalā” īstenošanu par Eiropas Savienības Atveseļošanas </w:t>
      </w:r>
      <w:r w:rsidR="003578BC">
        <w:rPr>
          <w:rFonts w:ascii="Times New Roman" w:hAnsi="Times New Roman" w:cs="Times New Roman"/>
          <w:sz w:val="24"/>
          <w:szCs w:val="24"/>
        </w:rPr>
        <w:t>un noturības mehānisma</w:t>
      </w:r>
      <w:r w:rsidR="003578BC" w:rsidRPr="000D133D">
        <w:rPr>
          <w:rFonts w:ascii="Times New Roman" w:hAnsi="Times New Roman" w:cs="Times New Roman"/>
          <w:sz w:val="24"/>
          <w:szCs w:val="24"/>
        </w:rPr>
        <w:t xml:space="preserve"> </w:t>
      </w:r>
      <w:r w:rsidRPr="000D133D">
        <w:rPr>
          <w:rFonts w:ascii="Times New Roman" w:hAnsi="Times New Roman" w:cs="Times New Roman"/>
          <w:sz w:val="24"/>
          <w:szCs w:val="24"/>
        </w:rPr>
        <w:t>plāna paredzēto finansējumu</w:t>
      </w:r>
      <w:r w:rsidR="001C04C7">
        <w:rPr>
          <w:rFonts w:ascii="Times New Roman" w:hAnsi="Times New Roman" w:cs="Times New Roman"/>
          <w:sz w:val="24"/>
          <w:szCs w:val="24"/>
        </w:rPr>
        <w:t xml:space="preserve"> </w:t>
      </w:r>
      <w:r w:rsidR="001C04C7">
        <w:rPr>
          <w:rFonts w:ascii="Times New Roman" w:eastAsia="Times New Roman" w:hAnsi="Times New Roman" w:cs="Times New Roman"/>
          <w:sz w:val="24"/>
          <w:szCs w:val="24"/>
        </w:rPr>
        <w:t>12 758</w:t>
      </w:r>
      <w:r w:rsidR="007809DD">
        <w:rPr>
          <w:rFonts w:ascii="Times New Roman" w:eastAsia="Times New Roman" w:hAnsi="Times New Roman" w:cs="Times New Roman"/>
          <w:sz w:val="24"/>
          <w:szCs w:val="24"/>
        </w:rPr>
        <w:t> </w:t>
      </w:r>
      <w:r w:rsidR="001C04C7">
        <w:rPr>
          <w:rFonts w:ascii="Times New Roman" w:eastAsia="Times New Roman" w:hAnsi="Times New Roman" w:cs="Times New Roman"/>
          <w:sz w:val="24"/>
          <w:szCs w:val="24"/>
        </w:rPr>
        <w:t>000</w:t>
      </w:r>
      <w:r w:rsidR="007809DD">
        <w:rPr>
          <w:rFonts w:ascii="Times New Roman" w:eastAsia="Times New Roman" w:hAnsi="Times New Roman" w:cs="Times New Roman"/>
          <w:sz w:val="24"/>
          <w:szCs w:val="24"/>
        </w:rPr>
        <w:t xml:space="preserve"> </w:t>
      </w:r>
      <w:r w:rsidR="007809DD" w:rsidRPr="007809DD">
        <w:rPr>
          <w:rFonts w:ascii="Times New Roman" w:eastAsia="Times New Roman" w:hAnsi="Times New Roman" w:cs="Times New Roman"/>
          <w:i/>
          <w:iCs/>
          <w:sz w:val="24"/>
          <w:szCs w:val="24"/>
        </w:rPr>
        <w:t>euro</w:t>
      </w:r>
      <w:r w:rsidRPr="000D133D">
        <w:rPr>
          <w:rFonts w:ascii="Times New Roman" w:hAnsi="Times New Roman" w:cs="Times New Roman"/>
          <w:sz w:val="24"/>
          <w:szCs w:val="24"/>
        </w:rPr>
        <w:t>.</w:t>
      </w:r>
    </w:p>
    <w:p w14:paraId="5F392738" w14:textId="32C65A7F" w:rsidR="00AD2E47" w:rsidRPr="000D133D" w:rsidRDefault="00AD2E47" w:rsidP="005F609A">
      <w:pPr>
        <w:pStyle w:val="Default"/>
        <w:numPr>
          <w:ilvl w:val="0"/>
          <w:numId w:val="37"/>
        </w:numPr>
        <w:tabs>
          <w:tab w:val="left" w:pos="1134"/>
        </w:tabs>
        <w:spacing w:after="120"/>
        <w:ind w:left="714" w:hanging="357"/>
        <w:jc w:val="both"/>
      </w:pPr>
      <w:r w:rsidRPr="000D133D">
        <w:t xml:space="preserve">Atbalstīt finansējumu līdz 2 679 180 </w:t>
      </w:r>
      <w:r w:rsidRPr="000D133D">
        <w:rPr>
          <w:i/>
        </w:rPr>
        <w:t>euro</w:t>
      </w:r>
      <w:r w:rsidRPr="000D133D">
        <w:t xml:space="preserve">, tajā skaitā Valsts ieņēmumu dienestam 502 595 </w:t>
      </w:r>
      <w:r w:rsidRPr="000D133D">
        <w:rPr>
          <w:i/>
          <w:iCs/>
        </w:rPr>
        <w:t>euro</w:t>
      </w:r>
      <w:r w:rsidRPr="000D133D">
        <w:t xml:space="preserve"> apmērā un </w:t>
      </w:r>
      <w:r w:rsidR="00D1674D">
        <w:t xml:space="preserve">VNĪ </w:t>
      </w:r>
      <w:r w:rsidRPr="000D133D">
        <w:t xml:space="preserve">2 176 585 </w:t>
      </w:r>
      <w:r w:rsidRPr="000D133D">
        <w:rPr>
          <w:i/>
          <w:iCs/>
        </w:rPr>
        <w:t>euro</w:t>
      </w:r>
      <w:r w:rsidRPr="000D133D">
        <w:t xml:space="preserve"> apmērā</w:t>
      </w:r>
      <w:r w:rsidRPr="000D133D" w:rsidDel="00801F3B">
        <w:t xml:space="preserve"> </w:t>
      </w:r>
      <w:r w:rsidRPr="000D133D">
        <w:t>piešķiršanu 3.punktā minētās investīcijas izdevumu pievienotās vērtības nodokļa nomaksai, segšanu no valsts budžeta līdzekļiem.</w:t>
      </w:r>
    </w:p>
    <w:p w14:paraId="2AE01CC3" w14:textId="40714BDE" w:rsidR="00AD2E47" w:rsidRPr="005F609A" w:rsidRDefault="00785991" w:rsidP="005F609A">
      <w:pPr>
        <w:pStyle w:val="Default"/>
        <w:numPr>
          <w:ilvl w:val="0"/>
          <w:numId w:val="37"/>
        </w:numPr>
        <w:tabs>
          <w:tab w:val="left" w:pos="1134"/>
        </w:tabs>
        <w:spacing w:after="120"/>
        <w:ind w:left="714" w:hanging="357"/>
        <w:jc w:val="both"/>
      </w:pPr>
      <w:r>
        <w:t xml:space="preserve">Turpmākās rīcības </w:t>
      </w:r>
      <w:r w:rsidR="00154672">
        <w:t>2</w:t>
      </w:r>
      <w:r w:rsidR="00AD2E47" w:rsidRPr="000D133D">
        <w:t xml:space="preserve">.punktā minētās investīcijas īstenošanai nepieciešamo valsts budžeta </w:t>
      </w:r>
      <w:proofErr w:type="spellStart"/>
      <w:r w:rsidR="00AD2E47" w:rsidRPr="000D133D">
        <w:t>priekšfinansējumu</w:t>
      </w:r>
      <w:proofErr w:type="spellEnd"/>
      <w:r w:rsidR="00AD2E47" w:rsidRPr="000D133D">
        <w:t xml:space="preserve"> un </w:t>
      </w:r>
      <w:r w:rsidR="00154672">
        <w:t>3</w:t>
      </w:r>
      <w:r w:rsidR="00AD2E47" w:rsidRPr="000D133D">
        <w:t xml:space="preserve">. punktā noteikto finansējumu pievienotās vērtības nodokļa segšanai pārdalīt no budžeta resora “74. Gadskārtējā valsts budžeta izpildes procesā </w:t>
      </w:r>
      <w:r w:rsidR="00AD2E47" w:rsidRPr="000D133D">
        <w:lastRenderedPageBreak/>
        <w:t>pārdalāmais finansējums” programmas 80.00.00 “Nesadalītais finansējums Eiropas Savienības politiku instrumentu un pārējās ārvalstu finanšu palīdzības projektu un pasākumu īstenošanai”.</w:t>
      </w:r>
    </w:p>
    <w:p w14:paraId="617F8E67" w14:textId="4AC0AFF7" w:rsidR="00AD2E47" w:rsidRPr="005F609A" w:rsidRDefault="00AD2E47" w:rsidP="005F609A">
      <w:pPr>
        <w:pStyle w:val="Default"/>
        <w:numPr>
          <w:ilvl w:val="0"/>
          <w:numId w:val="37"/>
        </w:numPr>
        <w:tabs>
          <w:tab w:val="left" w:pos="1134"/>
        </w:tabs>
        <w:spacing w:after="120"/>
        <w:ind w:left="714" w:hanging="357"/>
        <w:jc w:val="both"/>
      </w:pPr>
      <w:r w:rsidRPr="000D133D">
        <w:t>Finanšu ministrijas budžeta apakšprogrammā 41.13.00 “Finansējums VAS “Valsts nekustamie īpašumi</w:t>
      </w:r>
      <w:r>
        <w:t>”</w:t>
      </w:r>
      <w:r w:rsidRPr="000D133D">
        <w:t xml:space="preserve"> īstenojamiem projektiem un pasākumiem” paredzēt ilgtermiņa saistības pasākumam “Dotācija VAS "Valsts nekustamie īpašumi</w:t>
      </w:r>
      <w:r>
        <w:t>”</w:t>
      </w:r>
      <w:r w:rsidRPr="000D133D">
        <w:t xml:space="preserve"> jaunas infrastruktūras izveidei kontroles dienestu funkciju īstenošanai Uriekstes ielā 42, Rīgā (Kundziņsala)” izdevumi 2023.–2026. gadā nepārsniedz 23 697 136 </w:t>
      </w:r>
      <w:r w:rsidRPr="000D133D">
        <w:rPr>
          <w:i/>
          <w:iCs/>
        </w:rPr>
        <w:t>euro</w:t>
      </w:r>
      <w:r w:rsidRPr="000D133D">
        <w:t xml:space="preserve">. </w:t>
      </w:r>
    </w:p>
    <w:p w14:paraId="6A567D62" w14:textId="0FB8BD0C" w:rsidR="008C4F81" w:rsidRPr="008C4F81" w:rsidRDefault="00AD2E47" w:rsidP="005F609A">
      <w:pPr>
        <w:pStyle w:val="Default"/>
        <w:numPr>
          <w:ilvl w:val="0"/>
          <w:numId w:val="37"/>
        </w:numPr>
        <w:tabs>
          <w:tab w:val="left" w:pos="1134"/>
        </w:tabs>
        <w:spacing w:after="120"/>
        <w:ind w:left="714" w:hanging="357"/>
        <w:jc w:val="both"/>
      </w:pPr>
      <w:r w:rsidRPr="000D133D">
        <w:t>Finanšu ministrijai (</w:t>
      </w:r>
      <w:r w:rsidR="00D1674D">
        <w:t>VNĪ</w:t>
      </w:r>
      <w:r w:rsidRPr="000D133D">
        <w:t xml:space="preserve">) ne vēlāk kā 6 mēnešus pirms būvniecības beigām vai gadskārtējā valsts budžeta un budžeta ietvara likumprojekta sagatavošanas procesā iesniegt Finanšu ministrijai (Valsts ieņēmumu dienestam), Iekšlietu ministrijai (Valsts robežsardzei, Nodrošinājuma valsts aģentūrai, Iekšlietu ministrijas Informācijas centram) un Zemkopības ministrijai (Pārtikas un veterinārajam </w:t>
      </w:r>
      <w:r w:rsidRPr="00D16E92">
        <w:t xml:space="preserve">dienestam) </w:t>
      </w:r>
      <w:r w:rsidR="00D16E92" w:rsidRPr="00D16E92">
        <w:t>informāciju par aprīkojuma iegādei, nomas maksas un papildu maksājumu, komunālo maksājumu izdevumu segšanai nepieciešamā finansējuma apmēru atbilstoši VAS “Valsts nekustamie īpašumi” faktiskajām nomas objektu pārvaldīšanas izmaksām.</w:t>
      </w:r>
    </w:p>
    <w:p w14:paraId="6F40AE32" w14:textId="0974785B" w:rsidR="00F27CB5" w:rsidRPr="005F609A" w:rsidRDefault="00DD7351" w:rsidP="005F609A">
      <w:pPr>
        <w:pStyle w:val="Header"/>
        <w:numPr>
          <w:ilvl w:val="0"/>
          <w:numId w:val="37"/>
        </w:numPr>
        <w:tabs>
          <w:tab w:val="clear" w:pos="4153"/>
          <w:tab w:val="clear" w:pos="8306"/>
          <w:tab w:val="right" w:pos="0"/>
        </w:tabs>
        <w:spacing w:after="120"/>
        <w:ind w:left="714" w:hanging="357"/>
        <w:rPr>
          <w:rFonts w:ascii="Times New Roman" w:hAnsi="Times New Roman" w:cs="Times New Roman"/>
          <w:sz w:val="24"/>
          <w:szCs w:val="24"/>
        </w:rPr>
      </w:pPr>
      <w:r w:rsidRPr="00DD7351">
        <w:rPr>
          <w:rFonts w:ascii="Times New Roman" w:hAnsi="Times New Roman" w:cs="Times New Roman"/>
          <w:sz w:val="24"/>
          <w:szCs w:val="24"/>
        </w:rPr>
        <w:t>Jautājumu par Finanšu ministrijai (VID), Iekšlietu ministrijai (Valsts robežsardzei, Nodrošinājuma valsts aģentūrai, Iekšlietu ministrijas Informācijas centram) un Zemkopības ministrijai (Pārtikas un veterinārajam dienestam) papildus nepieciešamo finansējumu aprīkojuma iegādei un uzturēšanai, pārcelšanās izdevumu segšanai 2026. gadam un turpmākajiem gadiem skatīt likumprojekta “Par valsts budžetu 2026.gadam un budžeta ietvaru 2026., 2027. un 2028.gadam”” sagatavošanas procesā, attiecīgi normatīvajos aktos noteiktajā kārtībā Finanšu ministrijai sagatavojot un iesniedzot starpnozaru prioritārā pasākuma pieteikumu.</w:t>
      </w:r>
    </w:p>
    <w:p w14:paraId="470E81BD" w14:textId="32EC2D07" w:rsidR="00863C9D" w:rsidRPr="005F609A" w:rsidRDefault="00C762C6" w:rsidP="005F609A">
      <w:pPr>
        <w:pStyle w:val="Header"/>
        <w:numPr>
          <w:ilvl w:val="0"/>
          <w:numId w:val="37"/>
        </w:numPr>
        <w:tabs>
          <w:tab w:val="clear" w:pos="4153"/>
          <w:tab w:val="clear" w:pos="8306"/>
          <w:tab w:val="right" w:pos="0"/>
        </w:tabs>
        <w:spacing w:after="120"/>
        <w:ind w:left="714" w:hanging="357"/>
        <w:rPr>
          <w:rFonts w:ascii="Times New Roman" w:hAnsi="Times New Roman" w:cs="Times New Roman"/>
          <w:sz w:val="24"/>
          <w:szCs w:val="24"/>
        </w:rPr>
      </w:pPr>
      <w:r w:rsidRPr="0033449E">
        <w:rPr>
          <w:rFonts w:ascii="Times New Roman" w:hAnsi="Times New Roman" w:cs="Times New Roman"/>
          <w:sz w:val="24"/>
          <w:szCs w:val="24"/>
        </w:rPr>
        <w:t>Gadījumā, ja projekta Nr. 6.1.1.0/17/I/006 "Satiksmes pārvads no Tvaika ielas uz Kundziņsalu" būvniecība un funkcionēšana netiek nodrošināta (pabeigta) līdz 2026.gada 30.jūnijam (Turpmākās rīcības</w:t>
      </w:r>
      <w:r w:rsidR="00154672" w:rsidRPr="0033449E">
        <w:rPr>
          <w:rFonts w:ascii="Times New Roman" w:hAnsi="Times New Roman" w:cs="Times New Roman"/>
          <w:sz w:val="24"/>
          <w:szCs w:val="24"/>
        </w:rPr>
        <w:t>2</w:t>
      </w:r>
      <w:r w:rsidRPr="0033449E">
        <w:rPr>
          <w:rFonts w:ascii="Times New Roman" w:hAnsi="Times New Roman" w:cs="Times New Roman"/>
          <w:sz w:val="24"/>
          <w:szCs w:val="24"/>
        </w:rPr>
        <w:t xml:space="preserve">.punktā minētās investīcijas projekta īstenošanas termiņā) un attiecīgi Turpmākās rīcības </w:t>
      </w:r>
      <w:r w:rsidR="00154672" w:rsidRPr="0033449E">
        <w:rPr>
          <w:rFonts w:ascii="Times New Roman" w:hAnsi="Times New Roman" w:cs="Times New Roman"/>
          <w:sz w:val="24"/>
          <w:szCs w:val="24"/>
        </w:rPr>
        <w:t>2</w:t>
      </w:r>
      <w:r w:rsidRPr="0033449E">
        <w:rPr>
          <w:rFonts w:ascii="Times New Roman" w:hAnsi="Times New Roman" w:cs="Times New Roman"/>
          <w:sz w:val="24"/>
          <w:szCs w:val="24"/>
        </w:rPr>
        <w:t xml:space="preserve">.punktā minētās investīcijas projekts ir nefunkcionāls, </w:t>
      </w:r>
      <w:r w:rsidR="00284D64" w:rsidRPr="0033449E">
        <w:rPr>
          <w:rFonts w:ascii="Times New Roman" w:hAnsi="Times New Roman" w:cs="Times New Roman"/>
          <w:sz w:val="24"/>
          <w:szCs w:val="24"/>
        </w:rPr>
        <w:t>Finanšu ministrijai sadarbībā ar Satiksmes ministriju iesniegt Ministru kabinetā informāciju par esošo situāciju un Finanšu ministrijai piedāvāt attiecīgus risinājumus AF plāna Investīcijai piešķirtā finansējuma atmaksai Eiropas Komisijai.</w:t>
      </w:r>
    </w:p>
    <w:p w14:paraId="07A8BA35" w14:textId="53F07EE9" w:rsidR="00863C9D" w:rsidRPr="00863C9D" w:rsidRDefault="008972B6" w:rsidP="005F609A">
      <w:pPr>
        <w:pStyle w:val="ListParagraph"/>
        <w:numPr>
          <w:ilvl w:val="0"/>
          <w:numId w:val="37"/>
        </w:numPr>
        <w:spacing w:after="120" w:line="240" w:lineRule="auto"/>
        <w:ind w:left="714" w:hanging="357"/>
        <w:contextualSpacing w:val="0"/>
        <w:jc w:val="both"/>
        <w:rPr>
          <w:rFonts w:ascii="Times New Roman" w:eastAsiaTheme="minorHAnsi" w:hAnsi="Times New Roman" w:cs="Times New Roman"/>
          <w:sz w:val="24"/>
          <w:szCs w:val="24"/>
          <w:lang w:eastAsia="en-US"/>
        </w:rPr>
      </w:pPr>
      <w:r w:rsidRPr="008972B6">
        <w:rPr>
          <w:rFonts w:ascii="Times New Roman" w:eastAsiaTheme="minorHAnsi" w:hAnsi="Times New Roman" w:cs="Times New Roman"/>
          <w:sz w:val="24"/>
          <w:szCs w:val="24"/>
          <w:lang w:eastAsia="en-US"/>
        </w:rPr>
        <w:t xml:space="preserve">Pieņemt zināšanai, ka Finanšu ministrija (VAS “Valsts nekustamie īpašumi”) šī </w:t>
      </w:r>
      <w:proofErr w:type="spellStart"/>
      <w:r w:rsidRPr="008972B6">
        <w:rPr>
          <w:rFonts w:ascii="Times New Roman" w:eastAsiaTheme="minorHAnsi" w:hAnsi="Times New Roman" w:cs="Times New Roman"/>
          <w:sz w:val="24"/>
          <w:szCs w:val="24"/>
          <w:lang w:eastAsia="en-US"/>
        </w:rPr>
        <w:t>protokollēmuma</w:t>
      </w:r>
      <w:proofErr w:type="spellEnd"/>
      <w:r w:rsidRPr="008972B6">
        <w:rPr>
          <w:rFonts w:ascii="Times New Roman" w:eastAsiaTheme="minorHAnsi" w:hAnsi="Times New Roman" w:cs="Times New Roman"/>
          <w:sz w:val="24"/>
          <w:szCs w:val="24"/>
          <w:lang w:eastAsia="en-US"/>
        </w:rPr>
        <w:t xml:space="preserve"> 2.punktā minētās Investīcijas īstenošanai paredzētā finansējuma ievaros, pēc ilgtermiņa nomas tiesību nostiprināšanas zemesgrāmatā uz VAS “Valsts nekustamie īpašumi” vārda, veiks ieguldījumus Satiksmes ministrijas valdījumā esošajā nekustamā īpašuma (kadastra Nr. 0100 096 2009) sastāvā esošās zemes vienības ar kopējo platību 1,3217 ha (kadastra apzīmējums 0100 096 2009) daļas aptuveni 0,017 ha platībā apvienotā gājēju un velosipēdu ceļa izbūvei.</w:t>
      </w:r>
    </w:p>
    <w:p w14:paraId="455C5635" w14:textId="77777777" w:rsidR="0025060D" w:rsidRPr="008368C3" w:rsidRDefault="0025060D" w:rsidP="00863C9D">
      <w:pPr>
        <w:pStyle w:val="Header"/>
        <w:tabs>
          <w:tab w:val="clear" w:pos="4153"/>
          <w:tab w:val="clear" w:pos="8306"/>
          <w:tab w:val="right" w:pos="0"/>
        </w:tabs>
        <w:ind w:left="357" w:firstLine="0"/>
        <w:contextualSpacing/>
        <w:rPr>
          <w:rFonts w:ascii="Times New Roman" w:hAnsi="Times New Roman" w:cs="Times New Roman"/>
          <w:sz w:val="24"/>
          <w:szCs w:val="24"/>
        </w:rPr>
      </w:pPr>
    </w:p>
    <w:p w14:paraId="5880DEE7" w14:textId="77777777" w:rsidR="001C160E" w:rsidRDefault="001C160E" w:rsidP="001C160E">
      <w:pPr>
        <w:pStyle w:val="ListParagraph"/>
        <w:rPr>
          <w:rFonts w:ascii="Times New Roman" w:hAnsi="Times New Roman" w:cs="Times New Roman"/>
          <w:sz w:val="24"/>
          <w:szCs w:val="24"/>
        </w:rPr>
      </w:pPr>
    </w:p>
    <w:p w14:paraId="7B02CCF1" w14:textId="77777777" w:rsidR="00D37247" w:rsidRDefault="00D37247" w:rsidP="00AD2E47">
      <w:pPr>
        <w:tabs>
          <w:tab w:val="left" w:pos="7371"/>
        </w:tabs>
        <w:spacing w:after="0" w:line="240" w:lineRule="auto"/>
        <w:rPr>
          <w:rFonts w:ascii="Times New Roman" w:eastAsia="Calibri" w:hAnsi="Times New Roman" w:cs="Times New Roman"/>
          <w:sz w:val="24"/>
          <w:szCs w:val="24"/>
        </w:rPr>
      </w:pPr>
    </w:p>
    <w:p w14:paraId="357D3722" w14:textId="77777777" w:rsidR="00D37247" w:rsidRPr="00511DFB" w:rsidRDefault="00D37247" w:rsidP="00D37247">
      <w:pPr>
        <w:tabs>
          <w:tab w:val="left" w:pos="7371"/>
        </w:tabs>
        <w:rPr>
          <w:rFonts w:ascii="Times New Roman" w:eastAsia="Calibri" w:hAnsi="Times New Roman" w:cs="Times New Roman"/>
          <w:sz w:val="24"/>
          <w:szCs w:val="24"/>
        </w:rPr>
      </w:pPr>
    </w:p>
    <w:p w14:paraId="1FB8D750" w14:textId="46BAB365" w:rsidR="00D37247" w:rsidRPr="00511DFB" w:rsidRDefault="00D37247" w:rsidP="00D37247">
      <w:pPr>
        <w:tabs>
          <w:tab w:val="left" w:pos="7371"/>
        </w:tabs>
        <w:spacing w:line="257" w:lineRule="auto"/>
        <w:contextualSpacing/>
        <w:rPr>
          <w:rFonts w:ascii="Times New Roman" w:eastAsia="Calibri" w:hAnsi="Times New Roman" w:cs="Times New Roman"/>
          <w:sz w:val="24"/>
          <w:szCs w:val="24"/>
        </w:rPr>
      </w:pPr>
      <w:r w:rsidRPr="00511DFB">
        <w:rPr>
          <w:rFonts w:ascii="Times New Roman" w:eastAsia="Calibri" w:hAnsi="Times New Roman" w:cs="Times New Roman"/>
          <w:sz w:val="24"/>
          <w:szCs w:val="24"/>
        </w:rPr>
        <w:t>Finanšu ministrs</w:t>
      </w:r>
      <w:r w:rsidRPr="00511DFB">
        <w:rPr>
          <w:rFonts w:ascii="Times New Roman" w:eastAsia="Calibri" w:hAnsi="Times New Roman" w:cs="Times New Roman"/>
          <w:sz w:val="24"/>
          <w:szCs w:val="24"/>
        </w:rPr>
        <w:tab/>
      </w:r>
      <w:r w:rsidR="00201C39">
        <w:rPr>
          <w:rFonts w:ascii="Times New Roman" w:eastAsia="Calibri" w:hAnsi="Times New Roman" w:cs="Times New Roman"/>
          <w:sz w:val="24"/>
          <w:szCs w:val="24"/>
        </w:rPr>
        <w:t>A. Ašeradens</w:t>
      </w:r>
    </w:p>
    <w:p w14:paraId="1128E83D" w14:textId="77777777" w:rsidR="00D37247" w:rsidRPr="00511DFB" w:rsidRDefault="00D37247" w:rsidP="00D37247">
      <w:pPr>
        <w:spacing w:line="257" w:lineRule="auto"/>
        <w:rPr>
          <w:rFonts w:ascii="Times New Roman" w:eastAsia="Calibri" w:hAnsi="Times New Roman" w:cs="Times New Roman"/>
          <w:sz w:val="24"/>
          <w:szCs w:val="24"/>
        </w:rPr>
      </w:pPr>
    </w:p>
    <w:p w14:paraId="69622D45" w14:textId="15C66464" w:rsidR="00D37247" w:rsidRPr="00511DFB" w:rsidRDefault="00D37247" w:rsidP="00D37247">
      <w:pPr>
        <w:tabs>
          <w:tab w:val="left" w:pos="7371"/>
        </w:tabs>
        <w:spacing w:line="257" w:lineRule="auto"/>
        <w:rPr>
          <w:rFonts w:ascii="Times New Roman" w:eastAsia="Calibri" w:hAnsi="Times New Roman" w:cs="Times New Roman"/>
          <w:sz w:val="24"/>
          <w:szCs w:val="24"/>
        </w:rPr>
      </w:pPr>
      <w:r w:rsidRPr="00511DFB">
        <w:rPr>
          <w:rFonts w:ascii="Times New Roman" w:eastAsia="Calibri" w:hAnsi="Times New Roman" w:cs="Times New Roman"/>
          <w:sz w:val="24"/>
          <w:szCs w:val="24"/>
        </w:rPr>
        <w:t>Vīza: valsts sekretāre</w:t>
      </w:r>
      <w:r w:rsidR="00137BA3">
        <w:rPr>
          <w:rFonts w:ascii="Times New Roman" w:eastAsia="Calibri" w:hAnsi="Times New Roman" w:cs="Times New Roman"/>
          <w:sz w:val="24"/>
          <w:szCs w:val="24"/>
        </w:rPr>
        <w:t xml:space="preserve">                                                                                        </w:t>
      </w:r>
      <w:r w:rsidRPr="00511DFB">
        <w:rPr>
          <w:rFonts w:ascii="Times New Roman" w:eastAsia="Calibri" w:hAnsi="Times New Roman" w:cs="Times New Roman"/>
          <w:sz w:val="24"/>
          <w:szCs w:val="24"/>
        </w:rPr>
        <w:t>B. </w:t>
      </w:r>
      <w:proofErr w:type="spellStart"/>
      <w:r w:rsidRPr="00511DFB">
        <w:rPr>
          <w:rFonts w:ascii="Times New Roman" w:eastAsia="Calibri" w:hAnsi="Times New Roman" w:cs="Times New Roman"/>
          <w:sz w:val="24"/>
          <w:szCs w:val="24"/>
        </w:rPr>
        <w:t>Bāne</w:t>
      </w:r>
      <w:proofErr w:type="spellEnd"/>
    </w:p>
    <w:p w14:paraId="4C6CE1A2" w14:textId="77777777" w:rsidR="00D37247" w:rsidRDefault="00D37247" w:rsidP="002155AE">
      <w:pPr>
        <w:pStyle w:val="Default"/>
      </w:pPr>
    </w:p>
    <w:sectPr w:rsidR="00D37247" w:rsidSect="00E1519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717A7" w14:textId="77777777" w:rsidR="00E030D7" w:rsidRDefault="00E030D7" w:rsidP="00191722">
      <w:pPr>
        <w:spacing w:after="0" w:line="240" w:lineRule="auto"/>
      </w:pPr>
      <w:r>
        <w:separator/>
      </w:r>
    </w:p>
  </w:endnote>
  <w:endnote w:type="continuationSeparator" w:id="0">
    <w:p w14:paraId="6953936F" w14:textId="77777777" w:rsidR="00E030D7" w:rsidRDefault="00E030D7" w:rsidP="00191722">
      <w:pPr>
        <w:spacing w:after="0" w:line="240" w:lineRule="auto"/>
      </w:pPr>
      <w:r>
        <w:continuationSeparator/>
      </w:r>
    </w:p>
  </w:endnote>
  <w:endnote w:type="continuationNotice" w:id="1">
    <w:p w14:paraId="6B6FF03C" w14:textId="77777777" w:rsidR="00E030D7" w:rsidRDefault="00E030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angal">
    <w:altName w:val="Mangal"/>
    <w:panose1 w:val="00000400000000000000"/>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22F8" w14:textId="77777777" w:rsidR="00446E92" w:rsidRDefault="00446E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DCA1C" w14:textId="77777777" w:rsidR="00446E92" w:rsidRDefault="00446E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7DE19" w14:textId="77777777" w:rsidR="00446E92" w:rsidRDefault="00446E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50B44" w14:textId="77777777" w:rsidR="00E030D7" w:rsidRDefault="00E030D7" w:rsidP="00191722">
      <w:pPr>
        <w:spacing w:after="0" w:line="240" w:lineRule="auto"/>
      </w:pPr>
      <w:r>
        <w:separator/>
      </w:r>
    </w:p>
  </w:footnote>
  <w:footnote w:type="continuationSeparator" w:id="0">
    <w:p w14:paraId="245B2FAE" w14:textId="77777777" w:rsidR="00E030D7" w:rsidRDefault="00E030D7" w:rsidP="00191722">
      <w:pPr>
        <w:spacing w:after="0" w:line="240" w:lineRule="auto"/>
      </w:pPr>
      <w:r>
        <w:continuationSeparator/>
      </w:r>
    </w:p>
  </w:footnote>
  <w:footnote w:type="continuationNotice" w:id="1">
    <w:p w14:paraId="2B392097" w14:textId="77777777" w:rsidR="00E030D7" w:rsidRDefault="00E030D7">
      <w:pPr>
        <w:spacing w:after="0" w:line="240" w:lineRule="auto"/>
      </w:pPr>
    </w:p>
  </w:footnote>
  <w:footnote w:id="2">
    <w:p w14:paraId="03F7541B" w14:textId="039E3EB3" w:rsidR="005144C2" w:rsidRPr="005144C2" w:rsidRDefault="00EC6BB4" w:rsidP="00B13E45">
      <w:pPr>
        <w:pStyle w:val="FootnoteText"/>
        <w:spacing w:after="120"/>
        <w:jc w:val="both"/>
        <w:rPr>
          <w:rFonts w:ascii="Times New Roman" w:hAnsi="Times New Roman" w:cs="Times New Roman"/>
          <w:sz w:val="18"/>
          <w:szCs w:val="18"/>
        </w:rPr>
      </w:pPr>
      <w:r>
        <w:rPr>
          <w:rStyle w:val="FootnoteReference"/>
        </w:rPr>
        <w:footnoteRef/>
      </w:r>
      <w:r w:rsidR="001F232B" w:rsidRPr="001F232B">
        <w:rPr>
          <w:rFonts w:ascii="Times New Roman" w:hAnsi="Times New Roman" w:cs="Times New Roman"/>
          <w:sz w:val="18"/>
          <w:szCs w:val="18"/>
        </w:rPr>
        <w:t xml:space="preserve"> Atbilstoši Ministru kabineta 2006.gada 9.maija rīkojuma Nr.319 “Par Valsts nekustamā īpašuma vienotas pārvaldīšanas un apsaimniekošanas koncepciju” (zaudējis spēku 2021.gada 1.janvārī) 5.1.apakšpunktam Finanšu ministrija visus tās valdījumā esošos valsts nekustamos īpašumus nodeva VNĪ  pārvaldīšanā un šobrīd atbilstoši Publiskas personas finanšu līdzekļu un mantas izšķērdēšanas novēršanas likuma 6.</w:t>
      </w:r>
      <w:r w:rsidR="001F232B" w:rsidRPr="001F232B">
        <w:rPr>
          <w:rFonts w:ascii="Times New Roman" w:hAnsi="Times New Roman" w:cs="Times New Roman"/>
          <w:sz w:val="18"/>
          <w:szCs w:val="18"/>
          <w:vertAlign w:val="superscript"/>
        </w:rPr>
        <w:t>2</w:t>
      </w:r>
      <w:r w:rsidR="001F232B" w:rsidRPr="001F232B">
        <w:rPr>
          <w:rFonts w:ascii="Times New Roman" w:hAnsi="Times New Roman" w:cs="Times New Roman"/>
          <w:sz w:val="18"/>
          <w:szCs w:val="18"/>
        </w:rPr>
        <w:t xml:space="preserve"> panta otrajai daļai ir spēkā starp Finanšu ministriju un VNĪ 2020.gada 18.martā noslēgtais Nekustamā īpašuma portfeļa pārvaldīšanas līgums</w:t>
      </w:r>
      <w:r w:rsidR="001F232B">
        <w:rPr>
          <w:rFonts w:ascii="Times New Roman" w:hAnsi="Times New Roman" w:cs="Times New Roman"/>
          <w:sz w:val="18"/>
          <w:szCs w:val="18"/>
        </w:rPr>
        <w:t>, kura ietvaros tiek nodrošināta šajā informatīvajā ziņojumā noteiktā uzdevuma izpilde</w:t>
      </w:r>
      <w:r w:rsidR="001F232B" w:rsidRPr="001F232B">
        <w:rPr>
          <w:rFonts w:ascii="Times New Roman" w:hAnsi="Times New Roman" w:cs="Times New Roman"/>
          <w:sz w:val="18"/>
          <w:szCs w:val="18"/>
        </w:rPr>
        <w:t>.</w:t>
      </w:r>
    </w:p>
    <w:p w14:paraId="091D9029" w14:textId="43B7DEC9" w:rsidR="00E20BA6" w:rsidRPr="005144C2" w:rsidRDefault="005144C2" w:rsidP="00B13E45">
      <w:pPr>
        <w:pStyle w:val="FootnoteText"/>
        <w:spacing w:after="120"/>
        <w:jc w:val="both"/>
        <w:rPr>
          <w:rFonts w:ascii="Times New Roman" w:hAnsi="Times New Roman" w:cs="Times New Roman"/>
          <w:sz w:val="18"/>
          <w:szCs w:val="18"/>
        </w:rPr>
      </w:pPr>
      <w:r w:rsidRPr="005144C2">
        <w:rPr>
          <w:rFonts w:ascii="Times New Roman" w:hAnsi="Times New Roman" w:cs="Times New Roman"/>
          <w:sz w:val="18"/>
          <w:szCs w:val="18"/>
        </w:rPr>
        <w:t>Atbilstoši Ministru kabineta 2015.gada 17.marta noteikumu Nr.130 “Noteikumi par valsts budžeta līdzekļu plānošanu Eiropas Savienības struktūrfondu un Kohēzijas fonda projektu īstenošanai un maksājumu veikšanu 2014.–2020.gada plānošanas periodā” 20. punktā</w:t>
      </w:r>
      <w:r w:rsidR="001F232B">
        <w:rPr>
          <w:rFonts w:ascii="Times New Roman" w:hAnsi="Times New Roman" w:cs="Times New Roman"/>
          <w:sz w:val="18"/>
          <w:szCs w:val="18"/>
        </w:rPr>
        <w:t xml:space="preserve"> noteiktajam</w:t>
      </w:r>
      <w:r w:rsidRPr="005144C2">
        <w:rPr>
          <w:rFonts w:ascii="Times New Roman" w:hAnsi="Times New Roman" w:cs="Times New Roman"/>
          <w:sz w:val="18"/>
          <w:szCs w:val="18"/>
        </w:rPr>
        <w:t>, ja finansējuma saņēmējs ir valsts kapitālsabiedrība, kura projektu īsteno tai deleģēto valsts pārvaldes uzdevumu ietvaros tad šajā gadījumā projekta ietvaros iespējamā priekšfinansēšanas un projekta īstenošanas ietvaros nepieciešamā izvērtējuma veikšana ir jāskata jau noslēgto līgumu (uzdevumu) ietvaros.</w:t>
      </w:r>
    </w:p>
    <w:p w14:paraId="1B0B331B" w14:textId="0D17E9F7" w:rsidR="00EC6BB4" w:rsidRDefault="0060572E" w:rsidP="00B13E45">
      <w:pPr>
        <w:pStyle w:val="FootnoteText"/>
        <w:spacing w:after="120"/>
        <w:jc w:val="both"/>
      </w:pPr>
      <w:r w:rsidRPr="0060572E">
        <w:rPr>
          <w:rFonts w:ascii="Times New Roman" w:hAnsi="Times New Roman" w:cs="Times New Roman"/>
          <w:sz w:val="18"/>
          <w:szCs w:val="18"/>
        </w:rPr>
        <w:t>.</w:t>
      </w:r>
    </w:p>
  </w:footnote>
  <w:footnote w:id="3">
    <w:p w14:paraId="4220EE1F" w14:textId="77777777" w:rsidR="00446E92" w:rsidRPr="000C1177" w:rsidRDefault="00446E92" w:rsidP="00CF0382">
      <w:pPr>
        <w:pStyle w:val="FootnoteText"/>
        <w:spacing w:after="120"/>
        <w:jc w:val="both"/>
        <w:rPr>
          <w:rFonts w:ascii="Times New Roman" w:hAnsi="Times New Roman" w:cs="Times New Roman"/>
          <w:sz w:val="18"/>
          <w:szCs w:val="18"/>
        </w:rPr>
      </w:pPr>
      <w:r>
        <w:rPr>
          <w:rStyle w:val="FootnoteReference"/>
        </w:rPr>
        <w:footnoteRef/>
      </w:r>
      <w:r>
        <w:t xml:space="preserve"> </w:t>
      </w:r>
      <w:r w:rsidRPr="000C1177">
        <w:rPr>
          <w:rFonts w:ascii="Times New Roman" w:hAnsi="Times New Roman" w:cs="Times New Roman"/>
          <w:sz w:val="18"/>
          <w:szCs w:val="18"/>
        </w:rPr>
        <w:t>Likuma “Par radiācijas drošību un kodoldrošību” 9. panta “Pienākumu sadalījums starp pārbaudēs iesaistītajām institūcijām” otrā daļa nosaka: „</w:t>
      </w:r>
      <w:r w:rsidRPr="000C1177">
        <w:rPr>
          <w:rFonts w:ascii="Times New Roman" w:hAnsi="Times New Roman" w:cs="Times New Roman"/>
          <w:i/>
          <w:sz w:val="18"/>
          <w:szCs w:val="18"/>
        </w:rPr>
        <w:t>Valsts robežsardze sadarbībā ar Valsts ieņēmumu dienesta muitas iestādēm, Pārtikas un veterināro dienestu, Valsts vides dienestu un citām institūcijām atbilstoši kompetencei veic pārbaudes robežšķērsošanas vietās,</w:t>
      </w:r>
      <w:r w:rsidRPr="000C1177">
        <w:rPr>
          <w:rFonts w:ascii="Times New Roman" w:hAnsi="Times New Roman" w:cs="Times New Roman"/>
          <w:i/>
          <w:sz w:val="18"/>
          <w:szCs w:val="18"/>
          <w:u w:val="single"/>
        </w:rPr>
        <w:t xml:space="preserve"> lai novērstu tādu preču, bagāžas, personu un transportlīdzekļu pārvietošanu, kuros radioaktīvo vielu daudzums pārsniedz pieļaujamās normas, un neatļautu jonizējošā starojuma avotu pārvietošanu</w:t>
      </w:r>
      <w:r w:rsidRPr="000C1177">
        <w:rPr>
          <w:rFonts w:ascii="Times New Roman" w:hAnsi="Times New Roman" w:cs="Times New Roman"/>
          <w:sz w:val="18"/>
          <w:szCs w:val="18"/>
          <w:u w:val="single"/>
        </w:rPr>
        <w:t>”.</w:t>
      </w:r>
    </w:p>
    <w:p w14:paraId="045BF002" w14:textId="77777777" w:rsidR="00446E92" w:rsidRPr="000C1177" w:rsidRDefault="00446E92" w:rsidP="00CF0382">
      <w:pPr>
        <w:pStyle w:val="FootnoteText"/>
        <w:spacing w:after="120"/>
        <w:jc w:val="both"/>
        <w:rPr>
          <w:rFonts w:ascii="Times New Roman" w:hAnsi="Times New Roman" w:cs="Times New Roman"/>
          <w:sz w:val="18"/>
          <w:szCs w:val="18"/>
        </w:rPr>
      </w:pPr>
      <w:r w:rsidRPr="000C1177">
        <w:rPr>
          <w:rFonts w:ascii="Times New Roman" w:hAnsi="Times New Roman" w:cs="Times New Roman"/>
          <w:sz w:val="18"/>
          <w:szCs w:val="18"/>
        </w:rPr>
        <w:t xml:space="preserve">Ministru kabineta 2015. gada 22. septembra noteikumu Nr. 535 „Kārtība, kādā veic preču, bagāžas, personu un transportlīdzekļu </w:t>
      </w:r>
      <w:r w:rsidRPr="000C1177">
        <w:rPr>
          <w:rFonts w:ascii="Times New Roman" w:hAnsi="Times New Roman" w:cs="Times New Roman"/>
          <w:sz w:val="18"/>
          <w:szCs w:val="18"/>
        </w:rPr>
        <w:t>radiometrisko kontroli robežšķērsošanas vietās, un prasības radiometriskajā kontrolē iesaistīto personu apmācībai radiācijas drošības jautājumos” 2. punkts nosaka: „Jonizējošā starojuma sākotnējos mērījumus precēm, bagāžai, personām un transportlīdzekļiem Ministru kabineta noteiktajās robežšķērsošanas vietās atbilstoši kompetencei veic Valsts robežsardzes amatpersonas”.</w:t>
      </w:r>
    </w:p>
    <w:p w14:paraId="4D15CCB0" w14:textId="561340E9" w:rsidR="00446E92" w:rsidRPr="000C1177" w:rsidRDefault="00446E92" w:rsidP="000C1177">
      <w:pPr>
        <w:pStyle w:val="FootnoteText"/>
        <w:jc w:val="both"/>
        <w:rPr>
          <w:rFonts w:ascii="Times New Roman" w:hAnsi="Times New Roman" w:cs="Times New Roman"/>
          <w:sz w:val="18"/>
          <w:szCs w:val="18"/>
        </w:rPr>
      </w:pPr>
      <w:r w:rsidRPr="000C1177">
        <w:rPr>
          <w:rFonts w:ascii="Times New Roman" w:hAnsi="Times New Roman" w:cs="Times New Roman"/>
          <w:sz w:val="18"/>
          <w:szCs w:val="18"/>
        </w:rPr>
        <w:t xml:space="preserve">Papildus saskaņā ar Ministru kabineta 2010. gada 27. jūlija noteikumu "Noteikumi par robežšķērsošanas vietām un tajās veicamajām pārbaudēm" 8.punktu un 1.pielikumu ir noteiktas robežšķērsošanas vietas, kurās veic robežpārbaudi un radiometrisko kontroli, proti, minēto noteikumu 1.pielikumā ir noteikts, ka Rīgas ostā robežpārbaudes </w:t>
      </w:r>
      <w:r w:rsidRPr="000C1177">
        <w:rPr>
          <w:rFonts w:ascii="Times New Roman" w:hAnsi="Times New Roman" w:cs="Times New Roman"/>
          <w:sz w:val="18"/>
          <w:szCs w:val="18"/>
          <w:u w:val="single"/>
        </w:rPr>
        <w:t>un radiometrisko kontroli</w:t>
      </w:r>
      <w:r w:rsidRPr="000C1177">
        <w:rPr>
          <w:rFonts w:ascii="Times New Roman" w:hAnsi="Times New Roman" w:cs="Times New Roman"/>
          <w:sz w:val="18"/>
          <w:szCs w:val="18"/>
        </w:rPr>
        <w:t xml:space="preserve"> veic visu diennakti.</w:t>
      </w:r>
    </w:p>
  </w:footnote>
  <w:footnote w:id="4">
    <w:p w14:paraId="19D332EE" w14:textId="77777777" w:rsidR="00446E92" w:rsidRPr="000C1177" w:rsidRDefault="00446E92" w:rsidP="00867C8B">
      <w:pPr>
        <w:pStyle w:val="FootnoteText"/>
        <w:spacing w:after="120"/>
        <w:jc w:val="both"/>
        <w:rPr>
          <w:rFonts w:ascii="Times New Roman" w:hAnsi="Times New Roman" w:cs="Times New Roman"/>
          <w:sz w:val="18"/>
          <w:szCs w:val="18"/>
        </w:rPr>
      </w:pPr>
      <w:r w:rsidRPr="00F27CEA">
        <w:rPr>
          <w:rStyle w:val="FootnoteReference"/>
        </w:rPr>
        <w:footnoteRef/>
      </w:r>
      <w:r w:rsidRPr="00F27CEA">
        <w:t xml:space="preserve"> </w:t>
      </w:r>
      <w:r w:rsidRPr="000C1177">
        <w:rPr>
          <w:rFonts w:ascii="Times New Roman" w:hAnsi="Times New Roman" w:cs="Times New Roman"/>
          <w:sz w:val="18"/>
          <w:szCs w:val="18"/>
        </w:rPr>
        <w:t>Eiropas Savienības struktūrfondu un Kohēzijas fonda 2014.– 2020. gada plānošanas perioda 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projekts Nr. 6.1.3.1/18/I/001</w:t>
      </w:r>
    </w:p>
  </w:footnote>
  <w:footnote w:id="5">
    <w:p w14:paraId="5655A695" w14:textId="77777777" w:rsidR="00446E92" w:rsidRPr="000C1177" w:rsidRDefault="00446E92" w:rsidP="00867C8B">
      <w:pPr>
        <w:pStyle w:val="FootnoteText"/>
        <w:spacing w:after="120"/>
        <w:jc w:val="both"/>
        <w:rPr>
          <w:rFonts w:ascii="Times New Roman" w:hAnsi="Times New Roman" w:cs="Times New Roman"/>
          <w:sz w:val="18"/>
          <w:szCs w:val="18"/>
        </w:rPr>
      </w:pPr>
      <w:r w:rsidRPr="000C1177">
        <w:rPr>
          <w:rStyle w:val="FootnoteReference"/>
          <w:rFonts w:ascii="Times New Roman" w:hAnsi="Times New Roman" w:cs="Times New Roman"/>
          <w:sz w:val="18"/>
          <w:szCs w:val="18"/>
        </w:rPr>
        <w:footnoteRef/>
      </w:r>
      <w:r w:rsidRPr="000C1177">
        <w:rPr>
          <w:rFonts w:ascii="Times New Roman" w:hAnsi="Times New Roman" w:cs="Times New Roman"/>
          <w:sz w:val="18"/>
          <w:szCs w:val="18"/>
        </w:rPr>
        <w:t xml:space="preserve"> Eiropas Savienības struktūrfondu un Kohēzijas fonda 2014.– 2020. gada plānošanas perioda darbības programmas “Izaugsme un nodarbinātība” 6.1.1.specifiskā atbalsta mērķa “Palielināt lielo ostu drošības līmeni un uzlabot transporta tīkla mobilitāti” projekts Nr. 6.1.1.0/17/I/006  </w:t>
      </w:r>
    </w:p>
  </w:footnote>
  <w:footnote w:id="6">
    <w:p w14:paraId="2EE47EF7" w14:textId="77777777" w:rsidR="00446E92" w:rsidRPr="001A0705" w:rsidRDefault="00446E92" w:rsidP="00867C8B">
      <w:pPr>
        <w:pStyle w:val="FootnoteText"/>
        <w:spacing w:after="120"/>
        <w:jc w:val="both"/>
      </w:pPr>
      <w:r w:rsidRPr="000C1177">
        <w:rPr>
          <w:rStyle w:val="FootnoteReference"/>
          <w:rFonts w:ascii="Times New Roman" w:hAnsi="Times New Roman" w:cs="Times New Roman"/>
          <w:sz w:val="18"/>
          <w:szCs w:val="18"/>
        </w:rPr>
        <w:footnoteRef/>
      </w:r>
      <w:r w:rsidRPr="000C1177">
        <w:rPr>
          <w:rFonts w:ascii="Times New Roman" w:hAnsi="Times New Roman" w:cs="Times New Roman"/>
          <w:sz w:val="18"/>
          <w:szCs w:val="18"/>
        </w:rPr>
        <w:t xml:space="preserve"> Ministru kabineta 02.11.2022. sēdes protokols Nr. 55 </w:t>
      </w:r>
      <w:r w:rsidRPr="001A0705">
        <w:rPr>
          <w:rFonts w:ascii="Times New Roman" w:hAnsi="Times New Roman" w:cs="Times New Roman"/>
          <w:sz w:val="18"/>
          <w:szCs w:val="18"/>
        </w:rPr>
        <w:t xml:space="preserve">- </w:t>
      </w:r>
      <w:hyperlink r:id="rId1" w:anchor="meeting-protocol-preview-55" w:history="1">
        <w:r w:rsidRPr="001A0705">
          <w:rPr>
            <w:rStyle w:val="Hyperlink"/>
            <w:rFonts w:ascii="Times New Roman" w:hAnsi="Times New Roman" w:cs="Times New Roman"/>
            <w:color w:val="auto"/>
            <w:sz w:val="18"/>
            <w:szCs w:val="18"/>
            <w:u w:val="none"/>
          </w:rPr>
          <w:t>https://tapportals.mk.gov.lv/meetings/protocols/4650334d-0a53-42e9-ace6-cf060293c79e#meeting-protocol-preview-55</w:t>
        </w:r>
      </w:hyperlink>
    </w:p>
  </w:footnote>
  <w:footnote w:id="7">
    <w:p w14:paraId="29C044C2" w14:textId="263238E3" w:rsidR="00446E92" w:rsidRPr="000C1177" w:rsidRDefault="00446E92" w:rsidP="000C1177">
      <w:pPr>
        <w:pStyle w:val="FootnoteText"/>
        <w:spacing w:before="120"/>
        <w:jc w:val="both"/>
        <w:rPr>
          <w:rFonts w:ascii="Times New Roman" w:hAnsi="Times New Roman" w:cs="Times New Roman"/>
          <w:sz w:val="18"/>
          <w:szCs w:val="18"/>
        </w:rPr>
      </w:pPr>
      <w:r>
        <w:rPr>
          <w:rStyle w:val="FootnoteReference"/>
        </w:rPr>
        <w:footnoteRef/>
      </w:r>
      <w:r>
        <w:t xml:space="preserve"> </w:t>
      </w:r>
      <w:r w:rsidRPr="000C1177">
        <w:rPr>
          <w:rFonts w:ascii="Times New Roman" w:hAnsi="Times New Roman" w:cs="Times New Roman"/>
          <w:sz w:val="18"/>
          <w:szCs w:val="18"/>
        </w:rPr>
        <w:t>Oficiālās statistikas portāls - https://stat.gov.lv/lv/statistikas-temas/valsts-ekonomika/razotaju-cenas/preses-relizes/8208-buvniecibas-izmaksu-parmainas?themeCode=RC</w:t>
      </w:r>
    </w:p>
  </w:footnote>
  <w:footnote w:id="8">
    <w:p w14:paraId="31A2887E" w14:textId="2B53C516" w:rsidR="00446E92" w:rsidRDefault="00446E92" w:rsidP="000C1177">
      <w:pPr>
        <w:pStyle w:val="FootnoteText"/>
        <w:spacing w:before="120"/>
      </w:pPr>
      <w:r w:rsidRPr="000C1177">
        <w:rPr>
          <w:rStyle w:val="FootnoteReference"/>
          <w:rFonts w:ascii="Times New Roman" w:hAnsi="Times New Roman" w:cs="Times New Roman"/>
          <w:sz w:val="18"/>
          <w:szCs w:val="18"/>
        </w:rPr>
        <w:footnoteRef/>
      </w:r>
      <w:r w:rsidRPr="000C1177">
        <w:rPr>
          <w:rFonts w:ascii="Times New Roman" w:hAnsi="Times New Roman" w:cs="Times New Roman"/>
          <w:sz w:val="18"/>
          <w:szCs w:val="18"/>
        </w:rPr>
        <w:t xml:space="preserve"> Oficiālais statistikas portāls - </w:t>
      </w:r>
      <w:r w:rsidRPr="003E1646">
        <w:rPr>
          <w:rFonts w:ascii="Times New Roman" w:hAnsi="Times New Roman" w:cs="Times New Roman"/>
          <w:sz w:val="18"/>
          <w:szCs w:val="18"/>
        </w:rPr>
        <w:t>https://stat.gov.lv/lv/statistikas-temas/valsts-ekonomika/razotaju-cenas/preses-relizes/10311-buvniecibas-izmaksu?themeCode=RC</w:t>
      </w:r>
    </w:p>
  </w:footnote>
  <w:footnote w:id="9">
    <w:p w14:paraId="0071BAD0" w14:textId="77777777" w:rsidR="00446E92" w:rsidRPr="000C1177" w:rsidRDefault="00446E92" w:rsidP="00AC2EAA">
      <w:pPr>
        <w:pStyle w:val="FootnoteText"/>
        <w:spacing w:after="120"/>
        <w:jc w:val="both"/>
        <w:rPr>
          <w:rFonts w:ascii="Times New Roman" w:hAnsi="Times New Roman" w:cs="Times New Roman"/>
          <w:sz w:val="18"/>
          <w:szCs w:val="18"/>
        </w:rPr>
      </w:pPr>
      <w:r w:rsidRPr="000C1177">
        <w:rPr>
          <w:rStyle w:val="FootnoteReference"/>
          <w:rFonts w:ascii="Times New Roman" w:hAnsi="Times New Roman" w:cs="Times New Roman"/>
          <w:sz w:val="18"/>
          <w:szCs w:val="18"/>
        </w:rPr>
        <w:footnoteRef/>
      </w:r>
      <w:r w:rsidRPr="000C1177">
        <w:rPr>
          <w:rFonts w:ascii="Times New Roman" w:hAnsi="Times New Roman" w:cs="Times New Roman"/>
          <w:sz w:val="18"/>
          <w:szCs w:val="18"/>
        </w:rPr>
        <w:t xml:space="preserve"> FM budžeta programma 74.00.00 “Atveseļošanas un noturības mehānisma (ANM) projektu un pasākumu īstenošana”.</w:t>
      </w:r>
    </w:p>
  </w:footnote>
  <w:footnote w:id="10">
    <w:p w14:paraId="26185ADD" w14:textId="77777777" w:rsidR="00446E92" w:rsidRDefault="00446E92" w:rsidP="000C1177">
      <w:pPr>
        <w:pStyle w:val="FootnoteText"/>
        <w:spacing w:after="120"/>
        <w:jc w:val="both"/>
      </w:pPr>
      <w:r w:rsidRPr="000C1177">
        <w:rPr>
          <w:rStyle w:val="FootnoteReference"/>
          <w:rFonts w:ascii="Times New Roman" w:hAnsi="Times New Roman" w:cs="Times New Roman"/>
          <w:sz w:val="18"/>
          <w:szCs w:val="18"/>
        </w:rPr>
        <w:footnoteRef/>
      </w:r>
      <w:r w:rsidRPr="000C1177">
        <w:rPr>
          <w:rFonts w:ascii="Times New Roman" w:hAnsi="Times New Roman" w:cs="Times New Roman"/>
          <w:sz w:val="18"/>
          <w:szCs w:val="18"/>
        </w:rPr>
        <w:t xml:space="preserve"> FM budžeta apakšprogramma 41.13.00 “Finansējums VAS “Valsts nekustamie īpašumi” īstenotajiem projektiem un pasākumiem”, kuras ietvaros prioritārais pasākums tiks īstenots pēc saskaņošanas Ministru kabinetā.</w:t>
      </w:r>
    </w:p>
  </w:footnote>
  <w:footnote w:id="11">
    <w:p w14:paraId="22AB3760" w14:textId="383084F6" w:rsidR="00446E92" w:rsidRDefault="00446E92">
      <w:pPr>
        <w:pStyle w:val="FootnoteText"/>
      </w:pPr>
      <w:r>
        <w:rPr>
          <w:rStyle w:val="FootnoteReference"/>
        </w:rPr>
        <w:footnoteRef/>
      </w:r>
      <w:r>
        <w:t xml:space="preserve"> </w:t>
      </w:r>
      <w:r>
        <w:rPr>
          <w:rFonts w:ascii="Times New Roman" w:hAnsi="Times New Roman" w:cs="Times New Roman"/>
          <w:sz w:val="18"/>
          <w:szCs w:val="18"/>
        </w:rPr>
        <w:t>Investīcijas</w:t>
      </w:r>
      <w:r w:rsidRPr="00CA1879">
        <w:rPr>
          <w:rFonts w:ascii="Times New Roman" w:hAnsi="Times New Roman" w:cs="Times New Roman"/>
          <w:sz w:val="18"/>
          <w:szCs w:val="18"/>
        </w:rPr>
        <w:t xml:space="preserve"> ietvaros nav paredzēts piegādāt un uzstādīt mēbeles (izņemot iebūvējamās mēbeles).</w:t>
      </w:r>
    </w:p>
  </w:footnote>
  <w:footnote w:id="12">
    <w:p w14:paraId="15B3A1BE" w14:textId="14C813D2" w:rsidR="00FD1537" w:rsidRPr="008C6B99" w:rsidRDefault="00FD1537" w:rsidP="00DB0AC9">
      <w:pPr>
        <w:pStyle w:val="FootnoteText"/>
        <w:jc w:val="both"/>
        <w:rPr>
          <w:rFonts w:ascii="Times New Roman" w:hAnsi="Times New Roman" w:cs="Times New Roman"/>
          <w:sz w:val="18"/>
          <w:szCs w:val="18"/>
        </w:rPr>
      </w:pPr>
      <w:r w:rsidRPr="000D7957">
        <w:rPr>
          <w:rStyle w:val="FootnoteReference"/>
          <w:rFonts w:ascii="Times New Roman" w:hAnsi="Times New Roman" w:cs="Times New Roman"/>
        </w:rPr>
        <w:footnoteRef/>
      </w:r>
      <w:r w:rsidRPr="008C6B99">
        <w:rPr>
          <w:rFonts w:ascii="Times New Roman" w:hAnsi="Times New Roman" w:cs="Times New Roman"/>
          <w:sz w:val="18"/>
          <w:szCs w:val="18"/>
        </w:rPr>
        <w:t xml:space="preserve"> Nomas maksa </w:t>
      </w:r>
      <w:r w:rsidR="00E57975">
        <w:rPr>
          <w:rFonts w:ascii="Times New Roman" w:hAnsi="Times New Roman" w:cs="Times New Roman"/>
          <w:sz w:val="18"/>
          <w:szCs w:val="18"/>
        </w:rPr>
        <w:t xml:space="preserve">un papildu maksājumi, </w:t>
      </w:r>
      <w:r w:rsidR="00E57975" w:rsidRPr="0085185B">
        <w:rPr>
          <w:rFonts w:ascii="Times New Roman" w:hAnsi="Times New Roman" w:cs="Times New Roman"/>
          <w:sz w:val="18"/>
          <w:szCs w:val="18"/>
        </w:rPr>
        <w:t>kas saistīti ar iznomājamā objekta pārvaldīšanu iznomāšanas periodā</w:t>
      </w:r>
      <w:r w:rsidR="00E57975">
        <w:rPr>
          <w:rFonts w:ascii="Times New Roman" w:hAnsi="Times New Roman" w:cs="Times New Roman"/>
          <w:sz w:val="18"/>
          <w:szCs w:val="18"/>
        </w:rPr>
        <w:t xml:space="preserve">, </w:t>
      </w:r>
      <w:r w:rsidRPr="008C6B99">
        <w:rPr>
          <w:rFonts w:ascii="Times New Roman" w:hAnsi="Times New Roman" w:cs="Times New Roman"/>
          <w:sz w:val="18"/>
          <w:szCs w:val="18"/>
        </w:rPr>
        <w:t>publiskai personai vai tās iestādei, kapitālsabiedrībai vai privātpersonai publiskas funkcijas vai deleģēta valsts pārvaldes uzdevuma veikšanai tiek noteikta atbilstoši Ministru kabineta noteikumiem Nr. 97 “Publiskas personas mantas iznomāšanas noteikumi”.</w:t>
      </w:r>
    </w:p>
    <w:p w14:paraId="1CB467CC" w14:textId="2750A754" w:rsidR="00FD1537" w:rsidRDefault="00FD1537">
      <w:pPr>
        <w:pStyle w:val="FootnoteText"/>
      </w:pPr>
    </w:p>
  </w:footnote>
  <w:footnote w:id="13">
    <w:p w14:paraId="66E1FB0C" w14:textId="7942903B" w:rsidR="000D7957" w:rsidRPr="000D7957" w:rsidRDefault="000D7957" w:rsidP="00F1297E">
      <w:pPr>
        <w:pStyle w:val="FootnoteText"/>
        <w:jc w:val="both"/>
        <w:rPr>
          <w:rFonts w:ascii="Times New Roman" w:hAnsi="Times New Roman" w:cs="Times New Roman"/>
        </w:rPr>
      </w:pPr>
      <w:r w:rsidRPr="00F1297E">
        <w:rPr>
          <w:rStyle w:val="FootnoteReference"/>
          <w:rFonts w:ascii="Times New Roman" w:hAnsi="Times New Roman" w:cs="Times New Roman"/>
        </w:rPr>
        <w:footnoteRef/>
      </w:r>
      <w:r w:rsidRPr="000D7957">
        <w:rPr>
          <w:rFonts w:ascii="Times New Roman" w:hAnsi="Times New Roman" w:cs="Times New Roman"/>
        </w:rPr>
        <w:t xml:space="preserve"> </w:t>
      </w:r>
      <w:r w:rsidR="00F1297E" w:rsidRPr="00F1297E">
        <w:rPr>
          <w:rFonts w:ascii="Times New Roman" w:hAnsi="Times New Roman" w:cs="Times New Roman"/>
        </w:rPr>
        <w:t>t.i. nomas objekta apdrošināšanas izmaksas, nekustamā īpašuma nodoklis</w:t>
      </w:r>
      <w:r w:rsidR="00F20FBF">
        <w:rPr>
          <w:rFonts w:ascii="Times New Roman" w:hAnsi="Times New Roman" w:cs="Times New Roman"/>
        </w:rPr>
        <w:t xml:space="preserve"> (t.sk. </w:t>
      </w:r>
      <w:r w:rsidR="00272F46">
        <w:rPr>
          <w:rFonts w:ascii="Times New Roman" w:hAnsi="Times New Roman" w:cs="Times New Roman"/>
        </w:rPr>
        <w:t>par nomas zemes vienības</w:t>
      </w:r>
      <w:r w:rsidR="0056564F">
        <w:rPr>
          <w:rFonts w:ascii="Times New Roman" w:hAnsi="Times New Roman" w:cs="Times New Roman"/>
        </w:rPr>
        <w:t xml:space="preserve"> daļu</w:t>
      </w:r>
      <w:r w:rsidR="00F20FBF">
        <w:rPr>
          <w:rFonts w:ascii="Times New Roman" w:hAnsi="Times New Roman" w:cs="Times New Roman"/>
        </w:rPr>
        <w:t>)</w:t>
      </w:r>
      <w:r w:rsidR="00F1297E" w:rsidRPr="00F1297E">
        <w:rPr>
          <w:rFonts w:ascii="Times New Roman" w:hAnsi="Times New Roman" w:cs="Times New Roman"/>
        </w:rPr>
        <w:t xml:space="preserve"> vai tā kompensācija,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maksa par zemes nomu un citas nomas izmaksas, lai pilnīgi segtu iznomātāja izdevumus, kas saistīti ar iznomājamā objekta pārvaldīšanu iznomāšanas periodā.</w:t>
      </w:r>
    </w:p>
  </w:footnote>
  <w:footnote w:id="14">
    <w:p w14:paraId="1CB56B98" w14:textId="53567C0C" w:rsidR="00446E92" w:rsidRDefault="00446E92" w:rsidP="000C1177">
      <w:pPr>
        <w:pStyle w:val="FootnoteText"/>
        <w:jc w:val="both"/>
      </w:pPr>
      <w:r>
        <w:rPr>
          <w:rStyle w:val="FootnoteReference"/>
        </w:rPr>
        <w:footnoteRef/>
      </w:r>
      <w:r>
        <w:t xml:space="preserve"> </w:t>
      </w:r>
      <w:r w:rsidRPr="000C1177">
        <w:rPr>
          <w:rFonts w:ascii="Times New Roman" w:hAnsi="Times New Roman" w:cs="Times New Roman"/>
          <w:sz w:val="18"/>
          <w:szCs w:val="18"/>
        </w:rPr>
        <w:t>Ministru kabineta uzdevuma 2021-UZD-325 izpildes termiņš noteikts līdz 31.05.2023. https://vktap.mk.gov.lv/tasks/control_headers/1c530e8e-a5dd-467d-8b78-663777b066ce</w:t>
      </w:r>
    </w:p>
  </w:footnote>
  <w:footnote w:id="15">
    <w:p w14:paraId="6E1A90DA" w14:textId="0418CD4A" w:rsidR="00326B46" w:rsidRPr="00326B46" w:rsidRDefault="00326B46" w:rsidP="006079B7">
      <w:pPr>
        <w:pStyle w:val="FootnoteText"/>
        <w:spacing w:after="120"/>
        <w:jc w:val="both"/>
        <w:rPr>
          <w:rFonts w:ascii="Times New Roman" w:hAnsi="Times New Roman" w:cs="Times New Roman"/>
        </w:rPr>
      </w:pPr>
      <w:r w:rsidRPr="00326B46">
        <w:rPr>
          <w:rStyle w:val="FootnoteReference"/>
          <w:rFonts w:ascii="Times New Roman" w:hAnsi="Times New Roman" w:cs="Times New Roman"/>
        </w:rPr>
        <w:footnoteRef/>
      </w:r>
      <w:r w:rsidRPr="00326B46">
        <w:rPr>
          <w:rFonts w:ascii="Times New Roman" w:hAnsi="Times New Roman" w:cs="Times New Roman"/>
        </w:rPr>
        <w:t xml:space="preserve"> Zemes vienība reģistrēta Valsts zemes dienestā ar kadastra Nr.0100 096 2009 uz valsts vārda Satiksmes ministrijas kā tiesiskā valdītāja personā. Pamatojoties uz Satiksmes ministrijas 24.08.2007. rīkojumu Nr.112, zemes vienība nodota </w:t>
      </w:r>
      <w:r>
        <w:rPr>
          <w:rFonts w:ascii="Times New Roman" w:hAnsi="Times New Roman" w:cs="Times New Roman"/>
        </w:rPr>
        <w:t>Rīgas brīvostas pārvaldes</w:t>
      </w:r>
      <w:r w:rsidRPr="00326B46">
        <w:rPr>
          <w:rFonts w:ascii="Times New Roman" w:hAnsi="Times New Roman" w:cs="Times New Roman"/>
        </w:rPr>
        <w:t xml:space="preserve"> valdījumā</w:t>
      </w:r>
      <w:r>
        <w:rPr>
          <w:rFonts w:ascii="Times New Roman" w:hAnsi="Times New Roman" w:cs="Times New Roman"/>
        </w:rPr>
        <w:t>.</w:t>
      </w:r>
    </w:p>
  </w:footnote>
  <w:footnote w:id="16">
    <w:p w14:paraId="021CE2A9" w14:textId="587AFCE0" w:rsidR="006079B7" w:rsidRPr="006079B7" w:rsidRDefault="006079B7" w:rsidP="006079B7">
      <w:pPr>
        <w:pStyle w:val="FootnoteText"/>
        <w:spacing w:after="120"/>
        <w:rPr>
          <w:rFonts w:ascii="Times New Roman" w:hAnsi="Times New Roman" w:cs="Times New Roman"/>
        </w:rPr>
      </w:pPr>
      <w:r w:rsidRPr="006079B7">
        <w:rPr>
          <w:rStyle w:val="FootnoteReference"/>
          <w:rFonts w:ascii="Times New Roman" w:hAnsi="Times New Roman" w:cs="Times New Roman"/>
        </w:rPr>
        <w:footnoteRef/>
      </w:r>
      <w:r w:rsidRPr="006079B7">
        <w:rPr>
          <w:rFonts w:ascii="Times New Roman" w:hAnsi="Times New Roman" w:cs="Times New Roman"/>
        </w:rPr>
        <w:t xml:space="preserve"> </w:t>
      </w:r>
      <w:r w:rsidRPr="006079B7">
        <w:rPr>
          <w:rFonts w:ascii="Times New Roman" w:hAnsi="Times New Roman" w:cs="Times New Roman"/>
          <w:bCs/>
        </w:rPr>
        <w:t>Pievienotās vērtības nodoklis tiek aprēķināts papildus saskaņā ar Latvijas Republikā spēkā esošiem normatīviem aktiem</w:t>
      </w:r>
      <w:r>
        <w:rPr>
          <w:rFonts w:ascii="Times New Roman" w:hAnsi="Times New Roman" w:cs="Times New Roman"/>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451BC" w14:textId="77777777" w:rsidR="00446E92" w:rsidRDefault="00446E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091366"/>
      <w:docPartObj>
        <w:docPartGallery w:val="Page Numbers (Top of Page)"/>
        <w:docPartUnique/>
      </w:docPartObj>
    </w:sdtPr>
    <w:sdtEndPr>
      <w:rPr>
        <w:rFonts w:ascii="Times New Roman" w:hAnsi="Times New Roman" w:cs="Times New Roman"/>
        <w:noProof/>
      </w:rPr>
    </w:sdtEndPr>
    <w:sdtContent>
      <w:p w14:paraId="32449F37" w14:textId="7BD15414" w:rsidR="00446E92" w:rsidRPr="0022052E" w:rsidRDefault="00446E92" w:rsidP="0061672D">
        <w:pPr>
          <w:pStyle w:val="Header"/>
          <w:jc w:val="center"/>
          <w:rPr>
            <w:rFonts w:ascii="Times New Roman" w:hAnsi="Times New Roman" w:cs="Times New Roman"/>
          </w:rPr>
        </w:pPr>
        <w:r w:rsidRPr="00301CE2">
          <w:rPr>
            <w:rFonts w:ascii="Times New Roman" w:hAnsi="Times New Roman" w:cs="Times New Roman"/>
          </w:rPr>
          <w:fldChar w:fldCharType="begin"/>
        </w:r>
        <w:r w:rsidRPr="00301CE2">
          <w:rPr>
            <w:rFonts w:ascii="Times New Roman" w:hAnsi="Times New Roman" w:cs="Times New Roman"/>
          </w:rPr>
          <w:instrText xml:space="preserve"> PAGE   \* MERGEFORMAT </w:instrText>
        </w:r>
        <w:r w:rsidRPr="00301CE2">
          <w:rPr>
            <w:rFonts w:ascii="Times New Roman" w:hAnsi="Times New Roman" w:cs="Times New Roman"/>
          </w:rPr>
          <w:fldChar w:fldCharType="separate"/>
        </w:r>
        <w:r w:rsidR="00E71127">
          <w:rPr>
            <w:rFonts w:ascii="Times New Roman" w:hAnsi="Times New Roman" w:cs="Times New Roman"/>
            <w:noProof/>
          </w:rPr>
          <w:t>21</w:t>
        </w:r>
        <w:r w:rsidRPr="00301CE2">
          <w:rPr>
            <w:rFonts w:ascii="Times New Roman" w:hAnsi="Times New Roman" w:cs="Times New Roman"/>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6221" w14:textId="77777777" w:rsidR="00446E92" w:rsidRDefault="00446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2F30"/>
    <w:multiLevelType w:val="hybridMultilevel"/>
    <w:tmpl w:val="FBB05AC8"/>
    <w:lvl w:ilvl="0" w:tplc="11624192">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5651937"/>
    <w:multiLevelType w:val="hybridMultilevel"/>
    <w:tmpl w:val="BF7C68AA"/>
    <w:lvl w:ilvl="0" w:tplc="342E193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DBC5A43"/>
    <w:multiLevelType w:val="hybridMultilevel"/>
    <w:tmpl w:val="1F38045E"/>
    <w:lvl w:ilvl="0" w:tplc="0084FEB2">
      <w:start w:val="1"/>
      <w:numFmt w:val="bullet"/>
      <w:lvlText w:val="-"/>
      <w:lvlJc w:val="left"/>
      <w:pPr>
        <w:ind w:left="720" w:hanging="360"/>
      </w:pPr>
      <w:rPr>
        <w:rFonts w:ascii="Calibri" w:hAnsi="Calibri" w:hint="default"/>
      </w:rPr>
    </w:lvl>
    <w:lvl w:ilvl="1" w:tplc="BD46C294">
      <w:start w:val="1"/>
      <w:numFmt w:val="bullet"/>
      <w:lvlText w:val="o"/>
      <w:lvlJc w:val="left"/>
      <w:pPr>
        <w:ind w:left="1440" w:hanging="360"/>
      </w:pPr>
      <w:rPr>
        <w:rFonts w:ascii="Courier New" w:hAnsi="Courier New" w:hint="default"/>
      </w:rPr>
    </w:lvl>
    <w:lvl w:ilvl="2" w:tplc="49FEF02A">
      <w:start w:val="1"/>
      <w:numFmt w:val="bullet"/>
      <w:lvlText w:val=""/>
      <w:lvlJc w:val="left"/>
      <w:pPr>
        <w:ind w:left="2160" w:hanging="360"/>
      </w:pPr>
      <w:rPr>
        <w:rFonts w:ascii="Wingdings" w:hAnsi="Wingdings" w:hint="default"/>
      </w:rPr>
    </w:lvl>
    <w:lvl w:ilvl="3" w:tplc="41F82EE4">
      <w:start w:val="1"/>
      <w:numFmt w:val="bullet"/>
      <w:lvlText w:val=""/>
      <w:lvlJc w:val="left"/>
      <w:pPr>
        <w:ind w:left="2880" w:hanging="360"/>
      </w:pPr>
      <w:rPr>
        <w:rFonts w:ascii="Symbol" w:hAnsi="Symbol" w:hint="default"/>
      </w:rPr>
    </w:lvl>
    <w:lvl w:ilvl="4" w:tplc="5F98A0B0">
      <w:start w:val="1"/>
      <w:numFmt w:val="bullet"/>
      <w:lvlText w:val="o"/>
      <w:lvlJc w:val="left"/>
      <w:pPr>
        <w:ind w:left="3600" w:hanging="360"/>
      </w:pPr>
      <w:rPr>
        <w:rFonts w:ascii="Courier New" w:hAnsi="Courier New" w:hint="default"/>
      </w:rPr>
    </w:lvl>
    <w:lvl w:ilvl="5" w:tplc="2B34C0DE">
      <w:start w:val="1"/>
      <w:numFmt w:val="bullet"/>
      <w:lvlText w:val=""/>
      <w:lvlJc w:val="left"/>
      <w:pPr>
        <w:ind w:left="4320" w:hanging="360"/>
      </w:pPr>
      <w:rPr>
        <w:rFonts w:ascii="Wingdings" w:hAnsi="Wingdings" w:hint="default"/>
      </w:rPr>
    </w:lvl>
    <w:lvl w:ilvl="6" w:tplc="873204AE">
      <w:start w:val="1"/>
      <w:numFmt w:val="bullet"/>
      <w:lvlText w:val=""/>
      <w:lvlJc w:val="left"/>
      <w:pPr>
        <w:ind w:left="5040" w:hanging="360"/>
      </w:pPr>
      <w:rPr>
        <w:rFonts w:ascii="Symbol" w:hAnsi="Symbol" w:hint="default"/>
      </w:rPr>
    </w:lvl>
    <w:lvl w:ilvl="7" w:tplc="FB9C3850">
      <w:start w:val="1"/>
      <w:numFmt w:val="bullet"/>
      <w:lvlText w:val="o"/>
      <w:lvlJc w:val="left"/>
      <w:pPr>
        <w:ind w:left="5760" w:hanging="360"/>
      </w:pPr>
      <w:rPr>
        <w:rFonts w:ascii="Courier New" w:hAnsi="Courier New" w:hint="default"/>
      </w:rPr>
    </w:lvl>
    <w:lvl w:ilvl="8" w:tplc="A4106F38">
      <w:start w:val="1"/>
      <w:numFmt w:val="bullet"/>
      <w:lvlText w:val=""/>
      <w:lvlJc w:val="left"/>
      <w:pPr>
        <w:ind w:left="6480" w:hanging="360"/>
      </w:pPr>
      <w:rPr>
        <w:rFonts w:ascii="Wingdings" w:hAnsi="Wingdings" w:hint="default"/>
      </w:rPr>
    </w:lvl>
  </w:abstractNum>
  <w:abstractNum w:abstractNumId="3" w15:restartNumberingAfterBreak="0">
    <w:nsid w:val="25A60C55"/>
    <w:multiLevelType w:val="hybridMultilevel"/>
    <w:tmpl w:val="766EE93A"/>
    <w:lvl w:ilvl="0" w:tplc="5A7A7C14">
      <w:start w:val="1"/>
      <w:numFmt w:val="decimal"/>
      <w:lvlText w:val="(%1)"/>
      <w:lvlJc w:val="left"/>
      <w:pPr>
        <w:ind w:left="1052" w:hanging="408"/>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285173F4"/>
    <w:multiLevelType w:val="hybridMultilevel"/>
    <w:tmpl w:val="89CCF8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E3585D"/>
    <w:multiLevelType w:val="hybridMultilevel"/>
    <w:tmpl w:val="5ECC539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CAC7572"/>
    <w:multiLevelType w:val="hybridMultilevel"/>
    <w:tmpl w:val="AB4C1BDE"/>
    <w:lvl w:ilvl="0" w:tplc="04260019">
      <w:start w:val="1"/>
      <w:numFmt w:val="lowerLetter"/>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D8040F2"/>
    <w:multiLevelType w:val="hybridMultilevel"/>
    <w:tmpl w:val="87347EAC"/>
    <w:lvl w:ilvl="0" w:tplc="0084FEB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EE70221"/>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29F4CE2"/>
    <w:multiLevelType w:val="hybridMultilevel"/>
    <w:tmpl w:val="8F94A8B8"/>
    <w:lvl w:ilvl="0" w:tplc="0084FEB2">
      <w:start w:val="1"/>
      <w:numFmt w:val="bullet"/>
      <w:lvlText w:val="-"/>
      <w:lvlJc w:val="left"/>
      <w:pPr>
        <w:ind w:left="1080" w:hanging="360"/>
      </w:pPr>
      <w:rPr>
        <w:rFonts w:ascii="Calibri" w:hAnsi="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59E1FAB"/>
    <w:multiLevelType w:val="hybridMultilevel"/>
    <w:tmpl w:val="1D20AA7C"/>
    <w:lvl w:ilvl="0" w:tplc="116241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9F5C28"/>
    <w:multiLevelType w:val="hybridMultilevel"/>
    <w:tmpl w:val="53FEC234"/>
    <w:lvl w:ilvl="0" w:tplc="42D06F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A40D17"/>
    <w:multiLevelType w:val="hybridMultilevel"/>
    <w:tmpl w:val="99E800D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F3D4447"/>
    <w:multiLevelType w:val="hybridMultilevel"/>
    <w:tmpl w:val="9ACE4540"/>
    <w:lvl w:ilvl="0" w:tplc="5A7A7C14">
      <w:start w:val="1"/>
      <w:numFmt w:val="decimal"/>
      <w:lvlText w:val="(%1)"/>
      <w:lvlJc w:val="left"/>
      <w:pPr>
        <w:ind w:left="768" w:hanging="408"/>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0930476"/>
    <w:multiLevelType w:val="multilevel"/>
    <w:tmpl w:val="27D8F0CC"/>
    <w:lvl w:ilvl="0">
      <w:start w:val="1"/>
      <w:numFmt w:val="bullet"/>
      <w:lvlText w:val=""/>
      <w:lvlJc w:val="left"/>
      <w:pPr>
        <w:ind w:left="360" w:hanging="360"/>
      </w:pPr>
      <w:rPr>
        <w:rFonts w:ascii="Symbol" w:hAnsi="Symbol" w:hint="default"/>
        <w:b w:val="0"/>
      </w:rPr>
    </w:lvl>
    <w:lvl w:ilvl="1">
      <w:start w:val="1"/>
      <w:numFmt w:val="decimal"/>
      <w:lvlText w:val="%1.%2."/>
      <w:lvlJc w:val="left"/>
      <w:pPr>
        <w:ind w:left="792" w:hanging="432"/>
      </w:pPr>
    </w:lvl>
    <w:lvl w:ilvl="2">
      <w:start w:val="1"/>
      <w:numFmt w:val="lowerLetter"/>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B933E3"/>
    <w:multiLevelType w:val="hybridMultilevel"/>
    <w:tmpl w:val="7F9C17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43071768"/>
    <w:multiLevelType w:val="hybridMultilevel"/>
    <w:tmpl w:val="7076F36C"/>
    <w:lvl w:ilvl="0" w:tplc="E67A8E12">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330480F"/>
    <w:multiLevelType w:val="hybridMultilevel"/>
    <w:tmpl w:val="94C4AE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236CD8"/>
    <w:multiLevelType w:val="hybridMultilevel"/>
    <w:tmpl w:val="4A1A22E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820C92D6">
      <w:start w:val="1"/>
      <w:numFmt w:val="decimal"/>
      <w:lvlText w:val="%3."/>
      <w:lvlJc w:val="left"/>
      <w:pPr>
        <w:ind w:left="716" w:hanging="432"/>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1D51863"/>
    <w:multiLevelType w:val="hybridMultilevel"/>
    <w:tmpl w:val="9A88DD24"/>
    <w:lvl w:ilvl="0" w:tplc="0084FEB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D5F4463"/>
    <w:multiLevelType w:val="hybridMultilevel"/>
    <w:tmpl w:val="ADEE1A6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5FD718A6"/>
    <w:multiLevelType w:val="hybridMultilevel"/>
    <w:tmpl w:val="AB08C60A"/>
    <w:lvl w:ilvl="0" w:tplc="04260019">
      <w:start w:val="1"/>
      <w:numFmt w:val="lowerLetter"/>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21333AD"/>
    <w:multiLevelType w:val="hybridMultilevel"/>
    <w:tmpl w:val="629A1DD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5C5649"/>
    <w:multiLevelType w:val="hybridMultilevel"/>
    <w:tmpl w:val="DA602122"/>
    <w:lvl w:ilvl="0" w:tplc="D37CDD5E">
      <w:numFmt w:val="bullet"/>
      <w:lvlText w:val="-"/>
      <w:lvlJc w:val="left"/>
      <w:pPr>
        <w:ind w:left="785" w:hanging="360"/>
      </w:pPr>
      <w:rPr>
        <w:rFonts w:ascii="Times New Roman" w:eastAsiaTheme="minorHAnsi" w:hAnsi="Times New Roman" w:cs="Times New Roman"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4" w15:restartNumberingAfterBreak="0">
    <w:nsid w:val="65F23C26"/>
    <w:multiLevelType w:val="hybridMultilevel"/>
    <w:tmpl w:val="53AC8924"/>
    <w:lvl w:ilvl="0" w:tplc="D2106950">
      <w:start w:val="1"/>
      <w:numFmt w:val="lowerLetter"/>
      <w:lvlText w:val="%1."/>
      <w:lvlJc w:val="left"/>
      <w:pPr>
        <w:ind w:left="502"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1">
    <w:nsid w:val="6F4C16DB"/>
    <w:multiLevelType w:val="hybridMultilevel"/>
    <w:tmpl w:val="8C8411E6"/>
    <w:lvl w:ilvl="0" w:tplc="85F6B1CA">
      <w:start w:val="6"/>
      <w:numFmt w:val="bullet"/>
      <w:lvlText w:val="-"/>
      <w:lvlJc w:val="left"/>
      <w:pPr>
        <w:ind w:left="1080" w:hanging="360"/>
      </w:pPr>
      <w:rPr>
        <w:rFonts w:ascii="Times New Roman" w:eastAsia="Calibri" w:hAnsi="Times New Roman" w:cs="Times New Roman" w:hint="default"/>
        <w:b/>
      </w:rPr>
    </w:lvl>
    <w:lvl w:ilvl="1" w:tplc="28AA6006">
      <w:start w:val="1"/>
      <w:numFmt w:val="bullet"/>
      <w:lvlText w:val="o"/>
      <w:lvlJc w:val="left"/>
      <w:pPr>
        <w:ind w:left="1800" w:hanging="360"/>
      </w:pPr>
      <w:rPr>
        <w:rFonts w:ascii="Courier New" w:hAnsi="Courier New" w:cs="Courier New" w:hint="default"/>
      </w:rPr>
    </w:lvl>
    <w:lvl w:ilvl="2" w:tplc="3DF2DFE8">
      <w:start w:val="1"/>
      <w:numFmt w:val="bullet"/>
      <w:lvlText w:val=""/>
      <w:lvlJc w:val="left"/>
      <w:pPr>
        <w:ind w:left="2520" w:hanging="360"/>
      </w:pPr>
      <w:rPr>
        <w:rFonts w:ascii="Wingdings" w:hAnsi="Wingdings" w:hint="default"/>
      </w:rPr>
    </w:lvl>
    <w:lvl w:ilvl="3" w:tplc="40B2449A">
      <w:start w:val="1"/>
      <w:numFmt w:val="bullet"/>
      <w:lvlText w:val=""/>
      <w:lvlJc w:val="left"/>
      <w:pPr>
        <w:ind w:left="3240" w:hanging="360"/>
      </w:pPr>
      <w:rPr>
        <w:rFonts w:ascii="Symbol" w:hAnsi="Symbol" w:hint="default"/>
      </w:rPr>
    </w:lvl>
    <w:lvl w:ilvl="4" w:tplc="4EACA054">
      <w:start w:val="1"/>
      <w:numFmt w:val="bullet"/>
      <w:lvlText w:val="o"/>
      <w:lvlJc w:val="left"/>
      <w:pPr>
        <w:ind w:left="3960" w:hanging="360"/>
      </w:pPr>
      <w:rPr>
        <w:rFonts w:ascii="Courier New" w:hAnsi="Courier New" w:cs="Courier New" w:hint="default"/>
      </w:rPr>
    </w:lvl>
    <w:lvl w:ilvl="5" w:tplc="23A6E03C">
      <w:start w:val="1"/>
      <w:numFmt w:val="bullet"/>
      <w:lvlText w:val=""/>
      <w:lvlJc w:val="left"/>
      <w:pPr>
        <w:ind w:left="4680" w:hanging="360"/>
      </w:pPr>
      <w:rPr>
        <w:rFonts w:ascii="Wingdings" w:hAnsi="Wingdings" w:hint="default"/>
      </w:rPr>
    </w:lvl>
    <w:lvl w:ilvl="6" w:tplc="EC5E52F8">
      <w:start w:val="1"/>
      <w:numFmt w:val="bullet"/>
      <w:lvlText w:val=""/>
      <w:lvlJc w:val="left"/>
      <w:pPr>
        <w:ind w:left="5400" w:hanging="360"/>
      </w:pPr>
      <w:rPr>
        <w:rFonts w:ascii="Symbol" w:hAnsi="Symbol" w:hint="default"/>
      </w:rPr>
    </w:lvl>
    <w:lvl w:ilvl="7" w:tplc="47DAFB0E">
      <w:start w:val="1"/>
      <w:numFmt w:val="bullet"/>
      <w:lvlText w:val="o"/>
      <w:lvlJc w:val="left"/>
      <w:pPr>
        <w:ind w:left="6120" w:hanging="360"/>
      </w:pPr>
      <w:rPr>
        <w:rFonts w:ascii="Courier New" w:hAnsi="Courier New" w:cs="Courier New" w:hint="default"/>
      </w:rPr>
    </w:lvl>
    <w:lvl w:ilvl="8" w:tplc="14C62D0E">
      <w:start w:val="1"/>
      <w:numFmt w:val="bullet"/>
      <w:lvlText w:val=""/>
      <w:lvlJc w:val="left"/>
      <w:pPr>
        <w:ind w:left="6840" w:hanging="360"/>
      </w:pPr>
      <w:rPr>
        <w:rFonts w:ascii="Wingdings" w:hAnsi="Wingdings" w:hint="default"/>
      </w:rPr>
    </w:lvl>
  </w:abstractNum>
  <w:abstractNum w:abstractNumId="26" w15:restartNumberingAfterBreak="0">
    <w:nsid w:val="6FD47419"/>
    <w:multiLevelType w:val="multilevel"/>
    <w:tmpl w:val="EE18C8D8"/>
    <w:lvl w:ilvl="0">
      <w:start w:val="1"/>
      <w:numFmt w:val="bullet"/>
      <w:lvlText w:val=""/>
      <w:lvlJc w:val="left"/>
      <w:pPr>
        <w:ind w:left="360" w:hanging="360"/>
      </w:pPr>
      <w:rPr>
        <w:rFonts w:ascii="Symbol" w:hAnsi="Symbol" w:hint="default"/>
        <w:b w:val="0"/>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color w:val="auto"/>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018216D"/>
    <w:multiLevelType w:val="multilevel"/>
    <w:tmpl w:val="397A56FC"/>
    <w:lvl w:ilvl="0">
      <w:start w:val="1"/>
      <w:numFmt w:val="decimal"/>
      <w:lvlText w:val="%1."/>
      <w:lvlJc w:val="left"/>
      <w:pPr>
        <w:ind w:left="720" w:hanging="360"/>
      </w:pPr>
      <w:rPr>
        <w:rFonts w:hint="default"/>
        <w:b/>
        <w:bCs/>
        <w:sz w:val="24"/>
        <w:szCs w:val="24"/>
      </w:rPr>
    </w:lvl>
    <w:lvl w:ilvl="1">
      <w:start w:val="1"/>
      <w:numFmt w:val="decimal"/>
      <w:lvlText w:val="%1.%2."/>
      <w:lvlJc w:val="left"/>
      <w:pPr>
        <w:ind w:left="1210" w:hanging="360"/>
      </w:pPr>
    </w:lvl>
    <w:lvl w:ilvl="2">
      <w:start w:val="1"/>
      <w:numFmt w:val="decimal"/>
      <w:isLgl/>
      <w:lvlText w:val="%1.%2.%3."/>
      <w:lvlJc w:val="center"/>
      <w:pPr>
        <w:ind w:left="1559" w:hanging="567"/>
      </w:pPr>
      <w:rPr>
        <w:rFonts w:hint="default"/>
      </w:rPr>
    </w:lvl>
    <w:lvl w:ilvl="3">
      <w:start w:val="1"/>
      <w:numFmt w:val="decimal"/>
      <w:isLgl/>
      <w:lvlText w:val="%1.%2.%3.%4."/>
      <w:lvlJc w:val="left"/>
      <w:pPr>
        <w:ind w:left="3838"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8" w15:restartNumberingAfterBreak="0">
    <w:nsid w:val="70716590"/>
    <w:multiLevelType w:val="hybridMultilevel"/>
    <w:tmpl w:val="9A74F24E"/>
    <w:lvl w:ilvl="0" w:tplc="34C25B4A">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5B026EE"/>
    <w:multiLevelType w:val="multilevel"/>
    <w:tmpl w:val="76B21D2A"/>
    <w:lvl w:ilvl="0">
      <w:start w:val="1"/>
      <w:numFmt w:val="decimal"/>
      <w:lvlText w:val="%1)"/>
      <w:lvlJc w:val="left"/>
      <w:pPr>
        <w:ind w:left="502" w:hanging="360"/>
      </w:pPr>
      <w:rPr>
        <w:rFonts w:asciiTheme="minorHAnsi" w:eastAsiaTheme="minorHAnsi" w:hAnsiTheme="minorHAnsi" w:cstheme="minorBidi"/>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8010284"/>
    <w:multiLevelType w:val="hybridMultilevel"/>
    <w:tmpl w:val="56B270F0"/>
    <w:lvl w:ilvl="0" w:tplc="11624192">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1" w15:restartNumberingAfterBreak="0">
    <w:nsid w:val="78C86FEE"/>
    <w:multiLevelType w:val="hybridMultilevel"/>
    <w:tmpl w:val="BBE4ABD2"/>
    <w:lvl w:ilvl="0" w:tplc="E454EC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95A410A"/>
    <w:multiLevelType w:val="hybridMultilevel"/>
    <w:tmpl w:val="6C7C6304"/>
    <w:lvl w:ilvl="0" w:tplc="BCCA3772">
      <w:start w:val="682"/>
      <w:numFmt w:val="decimal"/>
      <w:lvlText w:val="(%1)"/>
      <w:lvlJc w:val="left"/>
      <w:pPr>
        <w:ind w:left="1372"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3" w15:restartNumberingAfterBreak="0">
    <w:nsid w:val="7A5F5DFE"/>
    <w:multiLevelType w:val="hybridMultilevel"/>
    <w:tmpl w:val="458A52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C65CAE"/>
    <w:multiLevelType w:val="multilevel"/>
    <w:tmpl w:val="0F244D9E"/>
    <w:lvl w:ilvl="0">
      <w:start w:val="1"/>
      <w:numFmt w:val="decimal"/>
      <w:lvlText w:val="%1."/>
      <w:lvlJc w:val="left"/>
      <w:pPr>
        <w:ind w:left="1080" w:hanging="360"/>
      </w:pPr>
      <w:rPr>
        <w:rFonts w:eastAsiaTheme="majorEastAsia" w:hint="default"/>
      </w:rPr>
    </w:lvl>
    <w:lvl w:ilvl="1">
      <w:start w:val="1"/>
      <w:numFmt w:val="decimal"/>
      <w:pStyle w:val="Heading2ASNM"/>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7D672C8A"/>
    <w:multiLevelType w:val="hybridMultilevel"/>
    <w:tmpl w:val="E8B88E58"/>
    <w:lvl w:ilvl="0" w:tplc="C9149238">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6" w15:restartNumberingAfterBreak="0">
    <w:nsid w:val="7DED361D"/>
    <w:multiLevelType w:val="hybridMultilevel"/>
    <w:tmpl w:val="302ECA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1">
    <w:nsid w:val="7FE71399"/>
    <w:multiLevelType w:val="hybridMultilevel"/>
    <w:tmpl w:val="1A92CCA0"/>
    <w:lvl w:ilvl="0" w:tplc="B896C60E">
      <w:start w:val="1"/>
      <w:numFmt w:val="decimal"/>
      <w:lvlText w:val="%1)"/>
      <w:lvlJc w:val="left"/>
      <w:pPr>
        <w:ind w:left="2062" w:hanging="360"/>
      </w:pPr>
    </w:lvl>
    <w:lvl w:ilvl="1" w:tplc="9F10B5AA" w:tentative="1">
      <w:start w:val="1"/>
      <w:numFmt w:val="lowerLetter"/>
      <w:lvlText w:val="%2."/>
      <w:lvlJc w:val="left"/>
      <w:pPr>
        <w:ind w:left="2782" w:hanging="360"/>
      </w:pPr>
    </w:lvl>
    <w:lvl w:ilvl="2" w:tplc="EED2809E" w:tentative="1">
      <w:start w:val="1"/>
      <w:numFmt w:val="lowerRoman"/>
      <w:lvlText w:val="%3."/>
      <w:lvlJc w:val="right"/>
      <w:pPr>
        <w:ind w:left="3502" w:hanging="180"/>
      </w:pPr>
    </w:lvl>
    <w:lvl w:ilvl="3" w:tplc="C86C8792" w:tentative="1">
      <w:start w:val="1"/>
      <w:numFmt w:val="decimal"/>
      <w:lvlText w:val="%4."/>
      <w:lvlJc w:val="left"/>
      <w:pPr>
        <w:ind w:left="4222" w:hanging="360"/>
      </w:pPr>
    </w:lvl>
    <w:lvl w:ilvl="4" w:tplc="6B7283F8" w:tentative="1">
      <w:start w:val="1"/>
      <w:numFmt w:val="lowerLetter"/>
      <w:lvlText w:val="%5."/>
      <w:lvlJc w:val="left"/>
      <w:pPr>
        <w:ind w:left="4942" w:hanging="360"/>
      </w:pPr>
    </w:lvl>
    <w:lvl w:ilvl="5" w:tplc="375E65C6" w:tentative="1">
      <w:start w:val="1"/>
      <w:numFmt w:val="lowerRoman"/>
      <w:lvlText w:val="%6."/>
      <w:lvlJc w:val="right"/>
      <w:pPr>
        <w:ind w:left="5662" w:hanging="180"/>
      </w:pPr>
    </w:lvl>
    <w:lvl w:ilvl="6" w:tplc="C11ABDDA" w:tentative="1">
      <w:start w:val="1"/>
      <w:numFmt w:val="decimal"/>
      <w:lvlText w:val="%7."/>
      <w:lvlJc w:val="left"/>
      <w:pPr>
        <w:ind w:left="6382" w:hanging="360"/>
      </w:pPr>
    </w:lvl>
    <w:lvl w:ilvl="7" w:tplc="E40654E0" w:tentative="1">
      <w:start w:val="1"/>
      <w:numFmt w:val="lowerLetter"/>
      <w:lvlText w:val="%8."/>
      <w:lvlJc w:val="left"/>
      <w:pPr>
        <w:ind w:left="7102" w:hanging="360"/>
      </w:pPr>
    </w:lvl>
    <w:lvl w:ilvl="8" w:tplc="885CD6FE" w:tentative="1">
      <w:start w:val="1"/>
      <w:numFmt w:val="lowerRoman"/>
      <w:lvlText w:val="%9."/>
      <w:lvlJc w:val="right"/>
      <w:pPr>
        <w:ind w:left="7822" w:hanging="180"/>
      </w:pPr>
    </w:lvl>
  </w:abstractNum>
  <w:num w:numId="1" w16cid:durableId="2067297452">
    <w:abstractNumId w:val="2"/>
  </w:num>
  <w:num w:numId="2" w16cid:durableId="1062631818">
    <w:abstractNumId w:val="27"/>
  </w:num>
  <w:num w:numId="3" w16cid:durableId="734738985">
    <w:abstractNumId w:val="16"/>
  </w:num>
  <w:num w:numId="4" w16cid:durableId="2053193650">
    <w:abstractNumId w:val="21"/>
  </w:num>
  <w:num w:numId="5" w16cid:durableId="1545868959">
    <w:abstractNumId w:val="6"/>
  </w:num>
  <w:num w:numId="6" w16cid:durableId="1114135222">
    <w:abstractNumId w:val="28"/>
  </w:num>
  <w:num w:numId="7" w16cid:durableId="1944990513">
    <w:abstractNumId w:val="7"/>
  </w:num>
  <w:num w:numId="8" w16cid:durableId="74670376">
    <w:abstractNumId w:val="19"/>
  </w:num>
  <w:num w:numId="9" w16cid:durableId="1439328538">
    <w:abstractNumId w:val="36"/>
  </w:num>
  <w:num w:numId="10" w16cid:durableId="1915624297">
    <w:abstractNumId w:val="29"/>
  </w:num>
  <w:num w:numId="11" w16cid:durableId="480924113">
    <w:abstractNumId w:val="9"/>
  </w:num>
  <w:num w:numId="12" w16cid:durableId="515655548">
    <w:abstractNumId w:val="15"/>
  </w:num>
  <w:num w:numId="13" w16cid:durableId="1471165897">
    <w:abstractNumId w:val="34"/>
  </w:num>
  <w:num w:numId="14" w16cid:durableId="1900943633">
    <w:abstractNumId w:val="25"/>
  </w:num>
  <w:num w:numId="15" w16cid:durableId="15498217">
    <w:abstractNumId w:val="37"/>
  </w:num>
  <w:num w:numId="16" w16cid:durableId="1001274991">
    <w:abstractNumId w:val="22"/>
  </w:num>
  <w:num w:numId="17" w16cid:durableId="512299930">
    <w:abstractNumId w:val="26"/>
  </w:num>
  <w:num w:numId="18" w16cid:durableId="340812728">
    <w:abstractNumId w:val="33"/>
  </w:num>
  <w:num w:numId="19" w16cid:durableId="1773358616">
    <w:abstractNumId w:val="24"/>
  </w:num>
  <w:num w:numId="20" w16cid:durableId="1449004894">
    <w:abstractNumId w:val="14"/>
  </w:num>
  <w:num w:numId="21" w16cid:durableId="8223069">
    <w:abstractNumId w:val="18"/>
  </w:num>
  <w:num w:numId="22" w16cid:durableId="634608157">
    <w:abstractNumId w:val="8"/>
  </w:num>
  <w:num w:numId="23" w16cid:durableId="1641307965">
    <w:abstractNumId w:val="5"/>
  </w:num>
  <w:num w:numId="24" w16cid:durableId="716660225">
    <w:abstractNumId w:val="11"/>
  </w:num>
  <w:num w:numId="25" w16cid:durableId="1343238799">
    <w:abstractNumId w:val="32"/>
  </w:num>
  <w:num w:numId="26" w16cid:durableId="1620532761">
    <w:abstractNumId w:val="17"/>
  </w:num>
  <w:num w:numId="27" w16cid:durableId="766122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2534778">
    <w:abstractNumId w:val="23"/>
  </w:num>
  <w:num w:numId="29" w16cid:durableId="1101074022">
    <w:abstractNumId w:val="13"/>
  </w:num>
  <w:num w:numId="30" w16cid:durableId="583103327">
    <w:abstractNumId w:val="1"/>
  </w:num>
  <w:num w:numId="31" w16cid:durableId="401829671">
    <w:abstractNumId w:val="12"/>
  </w:num>
  <w:num w:numId="32" w16cid:durableId="60176172">
    <w:abstractNumId w:val="31"/>
  </w:num>
  <w:num w:numId="33" w16cid:durableId="1795059172">
    <w:abstractNumId w:val="0"/>
  </w:num>
  <w:num w:numId="34" w16cid:durableId="2140952411">
    <w:abstractNumId w:val="10"/>
  </w:num>
  <w:num w:numId="35" w16cid:durableId="850336998">
    <w:abstractNumId w:val="30"/>
  </w:num>
  <w:num w:numId="36" w16cid:durableId="1925800374">
    <w:abstractNumId w:val="3"/>
  </w:num>
  <w:num w:numId="37" w16cid:durableId="960692413">
    <w:abstractNumId w:val="35"/>
  </w:num>
  <w:num w:numId="38" w16cid:durableId="134571410">
    <w:abstractNumId w:val="4"/>
  </w:num>
  <w:num w:numId="39" w16cid:durableId="411197452">
    <w:abstractNumId w:val="23"/>
  </w:num>
  <w:num w:numId="40" w16cid:durableId="14851276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BF4"/>
    <w:rsid w:val="000003F1"/>
    <w:rsid w:val="0000049E"/>
    <w:rsid w:val="00000D55"/>
    <w:rsid w:val="00001216"/>
    <w:rsid w:val="00002A28"/>
    <w:rsid w:val="00002ADB"/>
    <w:rsid w:val="000045AA"/>
    <w:rsid w:val="0000572B"/>
    <w:rsid w:val="00006B6D"/>
    <w:rsid w:val="00010F06"/>
    <w:rsid w:val="0001153E"/>
    <w:rsid w:val="00011D31"/>
    <w:rsid w:val="000137CB"/>
    <w:rsid w:val="00013BD7"/>
    <w:rsid w:val="00013E8C"/>
    <w:rsid w:val="00022A18"/>
    <w:rsid w:val="000244EE"/>
    <w:rsid w:val="00025080"/>
    <w:rsid w:val="0002574B"/>
    <w:rsid w:val="000259EF"/>
    <w:rsid w:val="00025F72"/>
    <w:rsid w:val="00026350"/>
    <w:rsid w:val="00027B71"/>
    <w:rsid w:val="00030432"/>
    <w:rsid w:val="000308D7"/>
    <w:rsid w:val="00032B59"/>
    <w:rsid w:val="00033643"/>
    <w:rsid w:val="00033F03"/>
    <w:rsid w:val="00034C40"/>
    <w:rsid w:val="000356DC"/>
    <w:rsid w:val="000360D5"/>
    <w:rsid w:val="000362D2"/>
    <w:rsid w:val="00036A7A"/>
    <w:rsid w:val="00040C5A"/>
    <w:rsid w:val="00041445"/>
    <w:rsid w:val="0004163E"/>
    <w:rsid w:val="000424B6"/>
    <w:rsid w:val="000448FB"/>
    <w:rsid w:val="00046B11"/>
    <w:rsid w:val="00046B1F"/>
    <w:rsid w:val="00046DC7"/>
    <w:rsid w:val="00047F38"/>
    <w:rsid w:val="00052507"/>
    <w:rsid w:val="00052EC3"/>
    <w:rsid w:val="00053066"/>
    <w:rsid w:val="0005573D"/>
    <w:rsid w:val="00055809"/>
    <w:rsid w:val="00055E6D"/>
    <w:rsid w:val="000573FA"/>
    <w:rsid w:val="000607A2"/>
    <w:rsid w:val="0006094A"/>
    <w:rsid w:val="000611A7"/>
    <w:rsid w:val="0006137C"/>
    <w:rsid w:val="00061870"/>
    <w:rsid w:val="00062554"/>
    <w:rsid w:val="00062F83"/>
    <w:rsid w:val="00063549"/>
    <w:rsid w:val="00064AE2"/>
    <w:rsid w:val="000668B8"/>
    <w:rsid w:val="00066BD7"/>
    <w:rsid w:val="00066F1C"/>
    <w:rsid w:val="00066F89"/>
    <w:rsid w:val="000675AA"/>
    <w:rsid w:val="00070B14"/>
    <w:rsid w:val="00070DD6"/>
    <w:rsid w:val="00074908"/>
    <w:rsid w:val="00074C42"/>
    <w:rsid w:val="000761BE"/>
    <w:rsid w:val="00076C0D"/>
    <w:rsid w:val="00076D1F"/>
    <w:rsid w:val="00077985"/>
    <w:rsid w:val="00081571"/>
    <w:rsid w:val="000819AB"/>
    <w:rsid w:val="000836C9"/>
    <w:rsid w:val="0008451B"/>
    <w:rsid w:val="0008581B"/>
    <w:rsid w:val="00086160"/>
    <w:rsid w:val="000878E8"/>
    <w:rsid w:val="000906C7"/>
    <w:rsid w:val="000907EE"/>
    <w:rsid w:val="00090C1D"/>
    <w:rsid w:val="0009142C"/>
    <w:rsid w:val="00091D99"/>
    <w:rsid w:val="00091F9E"/>
    <w:rsid w:val="00095058"/>
    <w:rsid w:val="0009593C"/>
    <w:rsid w:val="00096397"/>
    <w:rsid w:val="000979F5"/>
    <w:rsid w:val="00097B23"/>
    <w:rsid w:val="000A07A8"/>
    <w:rsid w:val="000A1DAD"/>
    <w:rsid w:val="000A1F82"/>
    <w:rsid w:val="000A2A5F"/>
    <w:rsid w:val="000A40BF"/>
    <w:rsid w:val="000A48CF"/>
    <w:rsid w:val="000A52FC"/>
    <w:rsid w:val="000A557E"/>
    <w:rsid w:val="000A636A"/>
    <w:rsid w:val="000A7569"/>
    <w:rsid w:val="000B078E"/>
    <w:rsid w:val="000B0F03"/>
    <w:rsid w:val="000B2D1E"/>
    <w:rsid w:val="000B429E"/>
    <w:rsid w:val="000B4454"/>
    <w:rsid w:val="000B49D3"/>
    <w:rsid w:val="000B6BC6"/>
    <w:rsid w:val="000B6C30"/>
    <w:rsid w:val="000B77A1"/>
    <w:rsid w:val="000C059C"/>
    <w:rsid w:val="000C07CB"/>
    <w:rsid w:val="000C0BA9"/>
    <w:rsid w:val="000C1177"/>
    <w:rsid w:val="000C1641"/>
    <w:rsid w:val="000C2181"/>
    <w:rsid w:val="000C2C8A"/>
    <w:rsid w:val="000C3992"/>
    <w:rsid w:val="000C3A32"/>
    <w:rsid w:val="000C7A67"/>
    <w:rsid w:val="000D119E"/>
    <w:rsid w:val="000D2F17"/>
    <w:rsid w:val="000D31F9"/>
    <w:rsid w:val="000D32AF"/>
    <w:rsid w:val="000D3AF5"/>
    <w:rsid w:val="000D69FB"/>
    <w:rsid w:val="000D7957"/>
    <w:rsid w:val="000D7B27"/>
    <w:rsid w:val="000E0AF9"/>
    <w:rsid w:val="000E1711"/>
    <w:rsid w:val="000E1B98"/>
    <w:rsid w:val="000E1E87"/>
    <w:rsid w:val="000E235B"/>
    <w:rsid w:val="000E2A2D"/>
    <w:rsid w:val="000E31FB"/>
    <w:rsid w:val="000E32FF"/>
    <w:rsid w:val="000E3CFA"/>
    <w:rsid w:val="000E3D56"/>
    <w:rsid w:val="000E4CB2"/>
    <w:rsid w:val="000E4F46"/>
    <w:rsid w:val="000E5F28"/>
    <w:rsid w:val="000E635C"/>
    <w:rsid w:val="000E6775"/>
    <w:rsid w:val="000F091C"/>
    <w:rsid w:val="000F1069"/>
    <w:rsid w:val="000F14FA"/>
    <w:rsid w:val="000F1FB1"/>
    <w:rsid w:val="000F236D"/>
    <w:rsid w:val="000F4706"/>
    <w:rsid w:val="000F5C69"/>
    <w:rsid w:val="000F5F43"/>
    <w:rsid w:val="000F6143"/>
    <w:rsid w:val="000F659F"/>
    <w:rsid w:val="000F6D37"/>
    <w:rsid w:val="000F75C2"/>
    <w:rsid w:val="000F7C7B"/>
    <w:rsid w:val="001006AE"/>
    <w:rsid w:val="0010162A"/>
    <w:rsid w:val="00102954"/>
    <w:rsid w:val="0010343C"/>
    <w:rsid w:val="00103863"/>
    <w:rsid w:val="00103F84"/>
    <w:rsid w:val="001042F1"/>
    <w:rsid w:val="00105FAB"/>
    <w:rsid w:val="00106282"/>
    <w:rsid w:val="0010655D"/>
    <w:rsid w:val="0010660C"/>
    <w:rsid w:val="00106D6B"/>
    <w:rsid w:val="001079B7"/>
    <w:rsid w:val="001106D8"/>
    <w:rsid w:val="00111183"/>
    <w:rsid w:val="001112E7"/>
    <w:rsid w:val="001117ED"/>
    <w:rsid w:val="001120BC"/>
    <w:rsid w:val="001120EF"/>
    <w:rsid w:val="0011312D"/>
    <w:rsid w:val="00113155"/>
    <w:rsid w:val="00114B49"/>
    <w:rsid w:val="0011546E"/>
    <w:rsid w:val="00117BB8"/>
    <w:rsid w:val="001209B7"/>
    <w:rsid w:val="00121033"/>
    <w:rsid w:val="00123532"/>
    <w:rsid w:val="001243AB"/>
    <w:rsid w:val="001243CE"/>
    <w:rsid w:val="00124B2C"/>
    <w:rsid w:val="0012565E"/>
    <w:rsid w:val="00127DF8"/>
    <w:rsid w:val="00130344"/>
    <w:rsid w:val="00131767"/>
    <w:rsid w:val="00134D18"/>
    <w:rsid w:val="0013599E"/>
    <w:rsid w:val="00136F57"/>
    <w:rsid w:val="001370A0"/>
    <w:rsid w:val="00137BA3"/>
    <w:rsid w:val="00137C44"/>
    <w:rsid w:val="0014017B"/>
    <w:rsid w:val="001407F5"/>
    <w:rsid w:val="0014143E"/>
    <w:rsid w:val="00141566"/>
    <w:rsid w:val="0014164A"/>
    <w:rsid w:val="00143F25"/>
    <w:rsid w:val="001443CB"/>
    <w:rsid w:val="001447BF"/>
    <w:rsid w:val="00144DEF"/>
    <w:rsid w:val="00146219"/>
    <w:rsid w:val="001466CD"/>
    <w:rsid w:val="00147ED2"/>
    <w:rsid w:val="001500A0"/>
    <w:rsid w:val="00150586"/>
    <w:rsid w:val="00150FB2"/>
    <w:rsid w:val="00151570"/>
    <w:rsid w:val="00151B80"/>
    <w:rsid w:val="00152CEA"/>
    <w:rsid w:val="00153450"/>
    <w:rsid w:val="00154672"/>
    <w:rsid w:val="00154FF0"/>
    <w:rsid w:val="00155CD7"/>
    <w:rsid w:val="0015606F"/>
    <w:rsid w:val="00156308"/>
    <w:rsid w:val="0016006C"/>
    <w:rsid w:val="001614F1"/>
    <w:rsid w:val="001618D8"/>
    <w:rsid w:val="00163049"/>
    <w:rsid w:val="00163D56"/>
    <w:rsid w:val="0016561B"/>
    <w:rsid w:val="001659DB"/>
    <w:rsid w:val="001665F1"/>
    <w:rsid w:val="001667D4"/>
    <w:rsid w:val="00166A19"/>
    <w:rsid w:val="00166B25"/>
    <w:rsid w:val="00167736"/>
    <w:rsid w:val="00167893"/>
    <w:rsid w:val="00167F09"/>
    <w:rsid w:val="00170377"/>
    <w:rsid w:val="0017260B"/>
    <w:rsid w:val="00173084"/>
    <w:rsid w:val="001730A2"/>
    <w:rsid w:val="00173D3C"/>
    <w:rsid w:val="00174078"/>
    <w:rsid w:val="001740F9"/>
    <w:rsid w:val="0017418E"/>
    <w:rsid w:val="00174843"/>
    <w:rsid w:val="00174919"/>
    <w:rsid w:val="00175009"/>
    <w:rsid w:val="00175241"/>
    <w:rsid w:val="0017539F"/>
    <w:rsid w:val="001760BC"/>
    <w:rsid w:val="00176211"/>
    <w:rsid w:val="00176AF7"/>
    <w:rsid w:val="00177261"/>
    <w:rsid w:val="00177513"/>
    <w:rsid w:val="00180470"/>
    <w:rsid w:val="00180D71"/>
    <w:rsid w:val="001810A6"/>
    <w:rsid w:val="001817D5"/>
    <w:rsid w:val="001819FB"/>
    <w:rsid w:val="00181E20"/>
    <w:rsid w:val="001837FC"/>
    <w:rsid w:val="00183B27"/>
    <w:rsid w:val="00186511"/>
    <w:rsid w:val="00186C3B"/>
    <w:rsid w:val="00186CF3"/>
    <w:rsid w:val="0018721C"/>
    <w:rsid w:val="00190A58"/>
    <w:rsid w:val="00191722"/>
    <w:rsid w:val="001918A9"/>
    <w:rsid w:val="00192B14"/>
    <w:rsid w:val="0019303E"/>
    <w:rsid w:val="001937B6"/>
    <w:rsid w:val="001945E1"/>
    <w:rsid w:val="00194B1C"/>
    <w:rsid w:val="00195498"/>
    <w:rsid w:val="00196248"/>
    <w:rsid w:val="001969C0"/>
    <w:rsid w:val="001A0705"/>
    <w:rsid w:val="001A23F8"/>
    <w:rsid w:val="001A2C90"/>
    <w:rsid w:val="001A3A46"/>
    <w:rsid w:val="001A3BE3"/>
    <w:rsid w:val="001A4913"/>
    <w:rsid w:val="001A4986"/>
    <w:rsid w:val="001A5005"/>
    <w:rsid w:val="001A5F95"/>
    <w:rsid w:val="001B155C"/>
    <w:rsid w:val="001B26B0"/>
    <w:rsid w:val="001B3D20"/>
    <w:rsid w:val="001B56AA"/>
    <w:rsid w:val="001B58E9"/>
    <w:rsid w:val="001B59A3"/>
    <w:rsid w:val="001B5AE9"/>
    <w:rsid w:val="001B5F94"/>
    <w:rsid w:val="001B637F"/>
    <w:rsid w:val="001B63FD"/>
    <w:rsid w:val="001B681A"/>
    <w:rsid w:val="001C04C7"/>
    <w:rsid w:val="001C066E"/>
    <w:rsid w:val="001C0C63"/>
    <w:rsid w:val="001C0CDE"/>
    <w:rsid w:val="001C0F84"/>
    <w:rsid w:val="001C160E"/>
    <w:rsid w:val="001C1741"/>
    <w:rsid w:val="001C17A5"/>
    <w:rsid w:val="001C267D"/>
    <w:rsid w:val="001C3DB3"/>
    <w:rsid w:val="001C42A1"/>
    <w:rsid w:val="001C4A97"/>
    <w:rsid w:val="001C7388"/>
    <w:rsid w:val="001D0BAE"/>
    <w:rsid w:val="001D0D3D"/>
    <w:rsid w:val="001D1915"/>
    <w:rsid w:val="001D33BB"/>
    <w:rsid w:val="001D3EC2"/>
    <w:rsid w:val="001D4A63"/>
    <w:rsid w:val="001D51C2"/>
    <w:rsid w:val="001D5DC4"/>
    <w:rsid w:val="001D6C5A"/>
    <w:rsid w:val="001D7ACE"/>
    <w:rsid w:val="001D7ADA"/>
    <w:rsid w:val="001D7C2D"/>
    <w:rsid w:val="001E2A3D"/>
    <w:rsid w:val="001E33A5"/>
    <w:rsid w:val="001E4508"/>
    <w:rsid w:val="001E4C9C"/>
    <w:rsid w:val="001E706C"/>
    <w:rsid w:val="001E74E2"/>
    <w:rsid w:val="001E7697"/>
    <w:rsid w:val="001E7A82"/>
    <w:rsid w:val="001F132B"/>
    <w:rsid w:val="001F22C1"/>
    <w:rsid w:val="001F232B"/>
    <w:rsid w:val="001F3468"/>
    <w:rsid w:val="001F3587"/>
    <w:rsid w:val="001F35DB"/>
    <w:rsid w:val="001F4833"/>
    <w:rsid w:val="001F57A1"/>
    <w:rsid w:val="001F6BFC"/>
    <w:rsid w:val="001F75A1"/>
    <w:rsid w:val="001F7901"/>
    <w:rsid w:val="00200252"/>
    <w:rsid w:val="00201C39"/>
    <w:rsid w:val="00202C82"/>
    <w:rsid w:val="00202E36"/>
    <w:rsid w:val="0020340D"/>
    <w:rsid w:val="00204504"/>
    <w:rsid w:val="00205639"/>
    <w:rsid w:val="00205783"/>
    <w:rsid w:val="002059DF"/>
    <w:rsid w:val="00205B41"/>
    <w:rsid w:val="00205B73"/>
    <w:rsid w:val="00207EC3"/>
    <w:rsid w:val="00211098"/>
    <w:rsid w:val="002119CA"/>
    <w:rsid w:val="00212095"/>
    <w:rsid w:val="0021267C"/>
    <w:rsid w:val="002130C2"/>
    <w:rsid w:val="00213435"/>
    <w:rsid w:val="0021348A"/>
    <w:rsid w:val="00213988"/>
    <w:rsid w:val="00213E9A"/>
    <w:rsid w:val="00214060"/>
    <w:rsid w:val="00214386"/>
    <w:rsid w:val="00214803"/>
    <w:rsid w:val="0021505E"/>
    <w:rsid w:val="002155AE"/>
    <w:rsid w:val="0021568D"/>
    <w:rsid w:val="0021571A"/>
    <w:rsid w:val="00215DE4"/>
    <w:rsid w:val="00215F7D"/>
    <w:rsid w:val="00216146"/>
    <w:rsid w:val="00217D19"/>
    <w:rsid w:val="002202F0"/>
    <w:rsid w:val="0022122A"/>
    <w:rsid w:val="002219B4"/>
    <w:rsid w:val="00223914"/>
    <w:rsid w:val="00223E10"/>
    <w:rsid w:val="002245F7"/>
    <w:rsid w:val="00224AB5"/>
    <w:rsid w:val="002251AF"/>
    <w:rsid w:val="002254DB"/>
    <w:rsid w:val="002256EA"/>
    <w:rsid w:val="00225949"/>
    <w:rsid w:val="00225ACB"/>
    <w:rsid w:val="00225DDC"/>
    <w:rsid w:val="0022634A"/>
    <w:rsid w:val="00226848"/>
    <w:rsid w:val="00226FB9"/>
    <w:rsid w:val="00227195"/>
    <w:rsid w:val="002275F2"/>
    <w:rsid w:val="00227820"/>
    <w:rsid w:val="00230D44"/>
    <w:rsid w:val="002312B2"/>
    <w:rsid w:val="00232645"/>
    <w:rsid w:val="002333A5"/>
    <w:rsid w:val="00234337"/>
    <w:rsid w:val="002349DC"/>
    <w:rsid w:val="00236CFB"/>
    <w:rsid w:val="002415ED"/>
    <w:rsid w:val="00241AFD"/>
    <w:rsid w:val="00242B60"/>
    <w:rsid w:val="00242C12"/>
    <w:rsid w:val="00244263"/>
    <w:rsid w:val="00245175"/>
    <w:rsid w:val="0024537B"/>
    <w:rsid w:val="00245C63"/>
    <w:rsid w:val="002461ED"/>
    <w:rsid w:val="00246801"/>
    <w:rsid w:val="00250602"/>
    <w:rsid w:val="0025060D"/>
    <w:rsid w:val="002514C6"/>
    <w:rsid w:val="00251669"/>
    <w:rsid w:val="00251A0E"/>
    <w:rsid w:val="00251E7C"/>
    <w:rsid w:val="0025293C"/>
    <w:rsid w:val="00253F60"/>
    <w:rsid w:val="00255266"/>
    <w:rsid w:val="00255297"/>
    <w:rsid w:val="00255EF2"/>
    <w:rsid w:val="00256311"/>
    <w:rsid w:val="002575CB"/>
    <w:rsid w:val="00257654"/>
    <w:rsid w:val="00257C19"/>
    <w:rsid w:val="0026009E"/>
    <w:rsid w:val="002614D8"/>
    <w:rsid w:val="002627D2"/>
    <w:rsid w:val="0026435E"/>
    <w:rsid w:val="00265C64"/>
    <w:rsid w:val="002662BB"/>
    <w:rsid w:val="00266B39"/>
    <w:rsid w:val="00266F4D"/>
    <w:rsid w:val="00271287"/>
    <w:rsid w:val="002722DD"/>
    <w:rsid w:val="00272F2D"/>
    <w:rsid w:val="00272F46"/>
    <w:rsid w:val="00272FC7"/>
    <w:rsid w:val="002746A4"/>
    <w:rsid w:val="00274EE3"/>
    <w:rsid w:val="00276583"/>
    <w:rsid w:val="00276AF3"/>
    <w:rsid w:val="00276E5F"/>
    <w:rsid w:val="002774FC"/>
    <w:rsid w:val="00277755"/>
    <w:rsid w:val="00280935"/>
    <w:rsid w:val="0028174E"/>
    <w:rsid w:val="002821CF"/>
    <w:rsid w:val="0028267D"/>
    <w:rsid w:val="0028359B"/>
    <w:rsid w:val="00284D64"/>
    <w:rsid w:val="002851AE"/>
    <w:rsid w:val="00290314"/>
    <w:rsid w:val="00290484"/>
    <w:rsid w:val="00291835"/>
    <w:rsid w:val="00292689"/>
    <w:rsid w:val="00293B70"/>
    <w:rsid w:val="002944EA"/>
    <w:rsid w:val="002953DC"/>
    <w:rsid w:val="002954DA"/>
    <w:rsid w:val="0029672D"/>
    <w:rsid w:val="002972D2"/>
    <w:rsid w:val="002972D4"/>
    <w:rsid w:val="00297C72"/>
    <w:rsid w:val="002A0504"/>
    <w:rsid w:val="002A0A69"/>
    <w:rsid w:val="002A1015"/>
    <w:rsid w:val="002A17BE"/>
    <w:rsid w:val="002A24E5"/>
    <w:rsid w:val="002A43D9"/>
    <w:rsid w:val="002A44D0"/>
    <w:rsid w:val="002A556B"/>
    <w:rsid w:val="002A56B6"/>
    <w:rsid w:val="002A7485"/>
    <w:rsid w:val="002A764D"/>
    <w:rsid w:val="002B1730"/>
    <w:rsid w:val="002B20CD"/>
    <w:rsid w:val="002B3598"/>
    <w:rsid w:val="002B3823"/>
    <w:rsid w:val="002B38B7"/>
    <w:rsid w:val="002B65F5"/>
    <w:rsid w:val="002B6DF4"/>
    <w:rsid w:val="002B774B"/>
    <w:rsid w:val="002B7846"/>
    <w:rsid w:val="002B785F"/>
    <w:rsid w:val="002C0FA2"/>
    <w:rsid w:val="002C10A3"/>
    <w:rsid w:val="002C13DD"/>
    <w:rsid w:val="002C15E7"/>
    <w:rsid w:val="002C1CFA"/>
    <w:rsid w:val="002C264D"/>
    <w:rsid w:val="002C2F69"/>
    <w:rsid w:val="002C4E1A"/>
    <w:rsid w:val="002C5030"/>
    <w:rsid w:val="002C5687"/>
    <w:rsid w:val="002C5AE3"/>
    <w:rsid w:val="002C5CD2"/>
    <w:rsid w:val="002C7925"/>
    <w:rsid w:val="002D0072"/>
    <w:rsid w:val="002D16EA"/>
    <w:rsid w:val="002D1ECA"/>
    <w:rsid w:val="002D30F1"/>
    <w:rsid w:val="002D3332"/>
    <w:rsid w:val="002D45F5"/>
    <w:rsid w:val="002D4BDA"/>
    <w:rsid w:val="002D6359"/>
    <w:rsid w:val="002D68F5"/>
    <w:rsid w:val="002D6A01"/>
    <w:rsid w:val="002D6CFE"/>
    <w:rsid w:val="002D78E8"/>
    <w:rsid w:val="002E0531"/>
    <w:rsid w:val="002E09A9"/>
    <w:rsid w:val="002E1859"/>
    <w:rsid w:val="002E2BCF"/>
    <w:rsid w:val="002E3631"/>
    <w:rsid w:val="002E400D"/>
    <w:rsid w:val="002E50B9"/>
    <w:rsid w:val="002E5E9B"/>
    <w:rsid w:val="002E62F7"/>
    <w:rsid w:val="002E67CA"/>
    <w:rsid w:val="002E733C"/>
    <w:rsid w:val="002E7543"/>
    <w:rsid w:val="002E7C37"/>
    <w:rsid w:val="002F05F3"/>
    <w:rsid w:val="002F4734"/>
    <w:rsid w:val="002F4C30"/>
    <w:rsid w:val="002F591C"/>
    <w:rsid w:val="002F5BD4"/>
    <w:rsid w:val="002F5C8A"/>
    <w:rsid w:val="00300420"/>
    <w:rsid w:val="00300916"/>
    <w:rsid w:val="00300DC6"/>
    <w:rsid w:val="00302D07"/>
    <w:rsid w:val="0030390F"/>
    <w:rsid w:val="00303E94"/>
    <w:rsid w:val="003055D4"/>
    <w:rsid w:val="003057C6"/>
    <w:rsid w:val="0030753D"/>
    <w:rsid w:val="003075C1"/>
    <w:rsid w:val="00310ABA"/>
    <w:rsid w:val="00310BB8"/>
    <w:rsid w:val="003135EB"/>
    <w:rsid w:val="003151F2"/>
    <w:rsid w:val="00315897"/>
    <w:rsid w:val="003163C8"/>
    <w:rsid w:val="00316DAA"/>
    <w:rsid w:val="00317102"/>
    <w:rsid w:val="00317EFA"/>
    <w:rsid w:val="00320981"/>
    <w:rsid w:val="003214CD"/>
    <w:rsid w:val="00321C82"/>
    <w:rsid w:val="00322BFE"/>
    <w:rsid w:val="00322EF2"/>
    <w:rsid w:val="003249E1"/>
    <w:rsid w:val="00324C71"/>
    <w:rsid w:val="00325416"/>
    <w:rsid w:val="003258B0"/>
    <w:rsid w:val="00326B46"/>
    <w:rsid w:val="00331056"/>
    <w:rsid w:val="00331A6B"/>
    <w:rsid w:val="00333682"/>
    <w:rsid w:val="0033449E"/>
    <w:rsid w:val="00335166"/>
    <w:rsid w:val="003353EE"/>
    <w:rsid w:val="0033636C"/>
    <w:rsid w:val="003365BA"/>
    <w:rsid w:val="00336706"/>
    <w:rsid w:val="00337C69"/>
    <w:rsid w:val="00340A91"/>
    <w:rsid w:val="00340FD1"/>
    <w:rsid w:val="00341081"/>
    <w:rsid w:val="00341E4C"/>
    <w:rsid w:val="00341F58"/>
    <w:rsid w:val="0034213E"/>
    <w:rsid w:val="003421D4"/>
    <w:rsid w:val="003426E2"/>
    <w:rsid w:val="00343C0B"/>
    <w:rsid w:val="00344A59"/>
    <w:rsid w:val="00344B42"/>
    <w:rsid w:val="00344DA5"/>
    <w:rsid w:val="00345160"/>
    <w:rsid w:val="00345A51"/>
    <w:rsid w:val="00345FE7"/>
    <w:rsid w:val="00347D72"/>
    <w:rsid w:val="003509D8"/>
    <w:rsid w:val="00350BF4"/>
    <w:rsid w:val="00351079"/>
    <w:rsid w:val="00352BC3"/>
    <w:rsid w:val="00352DFE"/>
    <w:rsid w:val="00353457"/>
    <w:rsid w:val="00353DA0"/>
    <w:rsid w:val="00353F2D"/>
    <w:rsid w:val="00354EDD"/>
    <w:rsid w:val="003550ED"/>
    <w:rsid w:val="003566BD"/>
    <w:rsid w:val="00357011"/>
    <w:rsid w:val="003578BC"/>
    <w:rsid w:val="00360CF6"/>
    <w:rsid w:val="00362373"/>
    <w:rsid w:val="0036271A"/>
    <w:rsid w:val="00362F7C"/>
    <w:rsid w:val="0036302B"/>
    <w:rsid w:val="00363823"/>
    <w:rsid w:val="00364355"/>
    <w:rsid w:val="00364A8F"/>
    <w:rsid w:val="00364EE8"/>
    <w:rsid w:val="00364F7B"/>
    <w:rsid w:val="00365083"/>
    <w:rsid w:val="00365133"/>
    <w:rsid w:val="003660C9"/>
    <w:rsid w:val="00366B8B"/>
    <w:rsid w:val="00367AF0"/>
    <w:rsid w:val="003705F8"/>
    <w:rsid w:val="00371593"/>
    <w:rsid w:val="0037159E"/>
    <w:rsid w:val="0037167E"/>
    <w:rsid w:val="00372A1A"/>
    <w:rsid w:val="003730C7"/>
    <w:rsid w:val="0037368B"/>
    <w:rsid w:val="00373BFC"/>
    <w:rsid w:val="00373FB6"/>
    <w:rsid w:val="003741E6"/>
    <w:rsid w:val="00374409"/>
    <w:rsid w:val="00374538"/>
    <w:rsid w:val="003745D1"/>
    <w:rsid w:val="00374833"/>
    <w:rsid w:val="00375355"/>
    <w:rsid w:val="003761F4"/>
    <w:rsid w:val="00376D26"/>
    <w:rsid w:val="00377CD9"/>
    <w:rsid w:val="00377E78"/>
    <w:rsid w:val="003805D8"/>
    <w:rsid w:val="0038093F"/>
    <w:rsid w:val="00380C2F"/>
    <w:rsid w:val="003810D2"/>
    <w:rsid w:val="00381291"/>
    <w:rsid w:val="003812CE"/>
    <w:rsid w:val="00382FC1"/>
    <w:rsid w:val="003832D5"/>
    <w:rsid w:val="003839B8"/>
    <w:rsid w:val="00383FE1"/>
    <w:rsid w:val="00384B0F"/>
    <w:rsid w:val="003865A6"/>
    <w:rsid w:val="003876CE"/>
    <w:rsid w:val="00387EEF"/>
    <w:rsid w:val="0039140F"/>
    <w:rsid w:val="00391A5F"/>
    <w:rsid w:val="00392018"/>
    <w:rsid w:val="0039244A"/>
    <w:rsid w:val="00393C38"/>
    <w:rsid w:val="00393C9B"/>
    <w:rsid w:val="0039514B"/>
    <w:rsid w:val="0039593D"/>
    <w:rsid w:val="00395F89"/>
    <w:rsid w:val="00396A17"/>
    <w:rsid w:val="00397028"/>
    <w:rsid w:val="00397759"/>
    <w:rsid w:val="0039797D"/>
    <w:rsid w:val="00397C65"/>
    <w:rsid w:val="003A1E66"/>
    <w:rsid w:val="003A33F9"/>
    <w:rsid w:val="003A363F"/>
    <w:rsid w:val="003A3966"/>
    <w:rsid w:val="003A3DC4"/>
    <w:rsid w:val="003A46A5"/>
    <w:rsid w:val="003A4F64"/>
    <w:rsid w:val="003A52BA"/>
    <w:rsid w:val="003A59CD"/>
    <w:rsid w:val="003A7BEF"/>
    <w:rsid w:val="003B0A09"/>
    <w:rsid w:val="003B2209"/>
    <w:rsid w:val="003B2231"/>
    <w:rsid w:val="003B5827"/>
    <w:rsid w:val="003B5A4B"/>
    <w:rsid w:val="003B6DBC"/>
    <w:rsid w:val="003C134B"/>
    <w:rsid w:val="003C282D"/>
    <w:rsid w:val="003C37DC"/>
    <w:rsid w:val="003C3D30"/>
    <w:rsid w:val="003C448A"/>
    <w:rsid w:val="003C4702"/>
    <w:rsid w:val="003C5246"/>
    <w:rsid w:val="003C5471"/>
    <w:rsid w:val="003C5628"/>
    <w:rsid w:val="003C59BE"/>
    <w:rsid w:val="003C6AA9"/>
    <w:rsid w:val="003C6E5A"/>
    <w:rsid w:val="003D0A0B"/>
    <w:rsid w:val="003D1ED6"/>
    <w:rsid w:val="003D362A"/>
    <w:rsid w:val="003D3666"/>
    <w:rsid w:val="003D4382"/>
    <w:rsid w:val="003D4510"/>
    <w:rsid w:val="003D5318"/>
    <w:rsid w:val="003D59DB"/>
    <w:rsid w:val="003D5CD6"/>
    <w:rsid w:val="003D60AA"/>
    <w:rsid w:val="003D6436"/>
    <w:rsid w:val="003D7084"/>
    <w:rsid w:val="003E01D9"/>
    <w:rsid w:val="003E0524"/>
    <w:rsid w:val="003E08EA"/>
    <w:rsid w:val="003E0A7A"/>
    <w:rsid w:val="003E1646"/>
    <w:rsid w:val="003E25F2"/>
    <w:rsid w:val="003E31A7"/>
    <w:rsid w:val="003E5C1C"/>
    <w:rsid w:val="003E7AE2"/>
    <w:rsid w:val="003F0501"/>
    <w:rsid w:val="003F0F50"/>
    <w:rsid w:val="003F1C5F"/>
    <w:rsid w:val="003F1EC0"/>
    <w:rsid w:val="003F2086"/>
    <w:rsid w:val="003F2ED3"/>
    <w:rsid w:val="003F55C6"/>
    <w:rsid w:val="003F5725"/>
    <w:rsid w:val="003F5FA8"/>
    <w:rsid w:val="003F6428"/>
    <w:rsid w:val="003F6A1D"/>
    <w:rsid w:val="00400169"/>
    <w:rsid w:val="00400884"/>
    <w:rsid w:val="00400F49"/>
    <w:rsid w:val="00401E54"/>
    <w:rsid w:val="00402282"/>
    <w:rsid w:val="0040324A"/>
    <w:rsid w:val="004033AE"/>
    <w:rsid w:val="00404916"/>
    <w:rsid w:val="00404C08"/>
    <w:rsid w:val="00404D8D"/>
    <w:rsid w:val="00404DC3"/>
    <w:rsid w:val="00404E72"/>
    <w:rsid w:val="0040568C"/>
    <w:rsid w:val="00411648"/>
    <w:rsid w:val="00411B2D"/>
    <w:rsid w:val="00412BA1"/>
    <w:rsid w:val="0041373F"/>
    <w:rsid w:val="00413C6B"/>
    <w:rsid w:val="00415177"/>
    <w:rsid w:val="0041664E"/>
    <w:rsid w:val="00416686"/>
    <w:rsid w:val="00416829"/>
    <w:rsid w:val="00416DBF"/>
    <w:rsid w:val="00416FCF"/>
    <w:rsid w:val="004216B3"/>
    <w:rsid w:val="00422A4A"/>
    <w:rsid w:val="00422E11"/>
    <w:rsid w:val="00423044"/>
    <w:rsid w:val="00423530"/>
    <w:rsid w:val="00423DEF"/>
    <w:rsid w:val="0042486F"/>
    <w:rsid w:val="004248B0"/>
    <w:rsid w:val="00425279"/>
    <w:rsid w:val="004259E1"/>
    <w:rsid w:val="0042641D"/>
    <w:rsid w:val="00426BC8"/>
    <w:rsid w:val="00427468"/>
    <w:rsid w:val="00430A86"/>
    <w:rsid w:val="00431179"/>
    <w:rsid w:val="0043273D"/>
    <w:rsid w:val="004339AF"/>
    <w:rsid w:val="00433A36"/>
    <w:rsid w:val="00435912"/>
    <w:rsid w:val="00436109"/>
    <w:rsid w:val="00436531"/>
    <w:rsid w:val="0043683E"/>
    <w:rsid w:val="00436B51"/>
    <w:rsid w:val="004402A9"/>
    <w:rsid w:val="00440CFE"/>
    <w:rsid w:val="00440D2A"/>
    <w:rsid w:val="00441AF2"/>
    <w:rsid w:val="00441B1E"/>
    <w:rsid w:val="00443167"/>
    <w:rsid w:val="00443B63"/>
    <w:rsid w:val="00444B92"/>
    <w:rsid w:val="00446A14"/>
    <w:rsid w:val="00446E3C"/>
    <w:rsid w:val="00446E92"/>
    <w:rsid w:val="0044765C"/>
    <w:rsid w:val="00451393"/>
    <w:rsid w:val="00451805"/>
    <w:rsid w:val="004518E4"/>
    <w:rsid w:val="00452418"/>
    <w:rsid w:val="00452CE5"/>
    <w:rsid w:val="004531FA"/>
    <w:rsid w:val="0045376A"/>
    <w:rsid w:val="0045425A"/>
    <w:rsid w:val="00454BB6"/>
    <w:rsid w:val="00454D7E"/>
    <w:rsid w:val="004551D5"/>
    <w:rsid w:val="0045590D"/>
    <w:rsid w:val="00455F94"/>
    <w:rsid w:val="00455FD7"/>
    <w:rsid w:val="004563D7"/>
    <w:rsid w:val="004564D3"/>
    <w:rsid w:val="00457858"/>
    <w:rsid w:val="00457D27"/>
    <w:rsid w:val="00460184"/>
    <w:rsid w:val="00461C45"/>
    <w:rsid w:val="00462833"/>
    <w:rsid w:val="00462892"/>
    <w:rsid w:val="0046359E"/>
    <w:rsid w:val="0046492E"/>
    <w:rsid w:val="004659B1"/>
    <w:rsid w:val="004659D1"/>
    <w:rsid w:val="00465D40"/>
    <w:rsid w:val="004664DB"/>
    <w:rsid w:val="00466A3E"/>
    <w:rsid w:val="00467B4B"/>
    <w:rsid w:val="00467BE7"/>
    <w:rsid w:val="00467DF1"/>
    <w:rsid w:val="00467EB5"/>
    <w:rsid w:val="00470E0F"/>
    <w:rsid w:val="00471BB3"/>
    <w:rsid w:val="0047261B"/>
    <w:rsid w:val="00472BCB"/>
    <w:rsid w:val="00474FD6"/>
    <w:rsid w:val="0047612F"/>
    <w:rsid w:val="00476452"/>
    <w:rsid w:val="00477055"/>
    <w:rsid w:val="004770F1"/>
    <w:rsid w:val="00480812"/>
    <w:rsid w:val="00481809"/>
    <w:rsid w:val="0048376B"/>
    <w:rsid w:val="004849B8"/>
    <w:rsid w:val="00484C09"/>
    <w:rsid w:val="004861FA"/>
    <w:rsid w:val="00486F21"/>
    <w:rsid w:val="00487218"/>
    <w:rsid w:val="004877A3"/>
    <w:rsid w:val="00487F7C"/>
    <w:rsid w:val="004916D0"/>
    <w:rsid w:val="00492232"/>
    <w:rsid w:val="00493353"/>
    <w:rsid w:val="00493970"/>
    <w:rsid w:val="00493AAD"/>
    <w:rsid w:val="00493E51"/>
    <w:rsid w:val="00496016"/>
    <w:rsid w:val="00496679"/>
    <w:rsid w:val="00496736"/>
    <w:rsid w:val="00496E5B"/>
    <w:rsid w:val="004A047E"/>
    <w:rsid w:val="004A06E8"/>
    <w:rsid w:val="004A0924"/>
    <w:rsid w:val="004A17DE"/>
    <w:rsid w:val="004A2D58"/>
    <w:rsid w:val="004A52BF"/>
    <w:rsid w:val="004A5B84"/>
    <w:rsid w:val="004A6286"/>
    <w:rsid w:val="004A64CE"/>
    <w:rsid w:val="004A70D9"/>
    <w:rsid w:val="004A7EC5"/>
    <w:rsid w:val="004A7EF9"/>
    <w:rsid w:val="004B1652"/>
    <w:rsid w:val="004B1E5D"/>
    <w:rsid w:val="004B3BE4"/>
    <w:rsid w:val="004B5DEF"/>
    <w:rsid w:val="004B724E"/>
    <w:rsid w:val="004B74E9"/>
    <w:rsid w:val="004B7C15"/>
    <w:rsid w:val="004C0135"/>
    <w:rsid w:val="004C067A"/>
    <w:rsid w:val="004C0859"/>
    <w:rsid w:val="004C0CFF"/>
    <w:rsid w:val="004C16F5"/>
    <w:rsid w:val="004C2AC6"/>
    <w:rsid w:val="004C3EAD"/>
    <w:rsid w:val="004C48CD"/>
    <w:rsid w:val="004C4DD7"/>
    <w:rsid w:val="004C55AF"/>
    <w:rsid w:val="004C5F15"/>
    <w:rsid w:val="004C6C56"/>
    <w:rsid w:val="004C6EE4"/>
    <w:rsid w:val="004C76BB"/>
    <w:rsid w:val="004C7A3F"/>
    <w:rsid w:val="004D006B"/>
    <w:rsid w:val="004D0DC5"/>
    <w:rsid w:val="004D2FDC"/>
    <w:rsid w:val="004D371C"/>
    <w:rsid w:val="004D405F"/>
    <w:rsid w:val="004D4FF9"/>
    <w:rsid w:val="004D52EB"/>
    <w:rsid w:val="004D5767"/>
    <w:rsid w:val="004D5F12"/>
    <w:rsid w:val="004D6B30"/>
    <w:rsid w:val="004D7F99"/>
    <w:rsid w:val="004E10C4"/>
    <w:rsid w:val="004E1CDB"/>
    <w:rsid w:val="004E21AF"/>
    <w:rsid w:val="004E3135"/>
    <w:rsid w:val="004E386C"/>
    <w:rsid w:val="004E3B51"/>
    <w:rsid w:val="004E45D1"/>
    <w:rsid w:val="004E574A"/>
    <w:rsid w:val="004E5AAF"/>
    <w:rsid w:val="004E5C5B"/>
    <w:rsid w:val="004E6A65"/>
    <w:rsid w:val="004E6DE4"/>
    <w:rsid w:val="004E7F4A"/>
    <w:rsid w:val="004F08BF"/>
    <w:rsid w:val="004F11E2"/>
    <w:rsid w:val="004F1352"/>
    <w:rsid w:val="004F1D8E"/>
    <w:rsid w:val="004F1F56"/>
    <w:rsid w:val="004F2D05"/>
    <w:rsid w:val="004F4D76"/>
    <w:rsid w:val="004F52BD"/>
    <w:rsid w:val="004F5E99"/>
    <w:rsid w:val="004F65F7"/>
    <w:rsid w:val="004F6872"/>
    <w:rsid w:val="004F6BC5"/>
    <w:rsid w:val="004F72A5"/>
    <w:rsid w:val="004F77A8"/>
    <w:rsid w:val="004F7D1C"/>
    <w:rsid w:val="004F7D70"/>
    <w:rsid w:val="00500220"/>
    <w:rsid w:val="00500963"/>
    <w:rsid w:val="00501151"/>
    <w:rsid w:val="0050393C"/>
    <w:rsid w:val="00503AD0"/>
    <w:rsid w:val="00503BC0"/>
    <w:rsid w:val="00504130"/>
    <w:rsid w:val="0050509E"/>
    <w:rsid w:val="0050557E"/>
    <w:rsid w:val="0050654C"/>
    <w:rsid w:val="0050697D"/>
    <w:rsid w:val="00507810"/>
    <w:rsid w:val="00510427"/>
    <w:rsid w:val="00511958"/>
    <w:rsid w:val="00512F69"/>
    <w:rsid w:val="00512FAE"/>
    <w:rsid w:val="00513008"/>
    <w:rsid w:val="005139C3"/>
    <w:rsid w:val="005144C2"/>
    <w:rsid w:val="005149B5"/>
    <w:rsid w:val="0051728C"/>
    <w:rsid w:val="005175F4"/>
    <w:rsid w:val="005179DC"/>
    <w:rsid w:val="00517F86"/>
    <w:rsid w:val="005205E7"/>
    <w:rsid w:val="005222E7"/>
    <w:rsid w:val="00523D32"/>
    <w:rsid w:val="005243D7"/>
    <w:rsid w:val="0052565C"/>
    <w:rsid w:val="00526F6F"/>
    <w:rsid w:val="00527516"/>
    <w:rsid w:val="00530770"/>
    <w:rsid w:val="00531B9B"/>
    <w:rsid w:val="005322D4"/>
    <w:rsid w:val="005325F6"/>
    <w:rsid w:val="00532758"/>
    <w:rsid w:val="00532DA5"/>
    <w:rsid w:val="005334F7"/>
    <w:rsid w:val="005336FA"/>
    <w:rsid w:val="0053463B"/>
    <w:rsid w:val="00534694"/>
    <w:rsid w:val="0053580D"/>
    <w:rsid w:val="005358AB"/>
    <w:rsid w:val="005361EA"/>
    <w:rsid w:val="00536AAF"/>
    <w:rsid w:val="00537F7B"/>
    <w:rsid w:val="00541806"/>
    <w:rsid w:val="00541894"/>
    <w:rsid w:val="0054212A"/>
    <w:rsid w:val="005435F6"/>
    <w:rsid w:val="00543900"/>
    <w:rsid w:val="00543D12"/>
    <w:rsid w:val="00544F4C"/>
    <w:rsid w:val="005457BB"/>
    <w:rsid w:val="005461FC"/>
    <w:rsid w:val="00546A85"/>
    <w:rsid w:val="00547358"/>
    <w:rsid w:val="00547B29"/>
    <w:rsid w:val="00550696"/>
    <w:rsid w:val="0055130C"/>
    <w:rsid w:val="00551E86"/>
    <w:rsid w:val="00552141"/>
    <w:rsid w:val="00552481"/>
    <w:rsid w:val="005533D8"/>
    <w:rsid w:val="0055505F"/>
    <w:rsid w:val="00556046"/>
    <w:rsid w:val="00556BF2"/>
    <w:rsid w:val="00556E43"/>
    <w:rsid w:val="0056012F"/>
    <w:rsid w:val="00560EDB"/>
    <w:rsid w:val="005623CD"/>
    <w:rsid w:val="00563E0F"/>
    <w:rsid w:val="0056564F"/>
    <w:rsid w:val="005701C3"/>
    <w:rsid w:val="00571AED"/>
    <w:rsid w:val="0057200A"/>
    <w:rsid w:val="00572A5A"/>
    <w:rsid w:val="0057463B"/>
    <w:rsid w:val="00575F61"/>
    <w:rsid w:val="00576A0C"/>
    <w:rsid w:val="00577DCB"/>
    <w:rsid w:val="0058050A"/>
    <w:rsid w:val="0058069D"/>
    <w:rsid w:val="0058179D"/>
    <w:rsid w:val="00581E2A"/>
    <w:rsid w:val="00582322"/>
    <w:rsid w:val="00582E83"/>
    <w:rsid w:val="00584489"/>
    <w:rsid w:val="00585A63"/>
    <w:rsid w:val="00585E97"/>
    <w:rsid w:val="00586739"/>
    <w:rsid w:val="005878A7"/>
    <w:rsid w:val="00587A4B"/>
    <w:rsid w:val="005910AF"/>
    <w:rsid w:val="005916C8"/>
    <w:rsid w:val="005917B3"/>
    <w:rsid w:val="005920FE"/>
    <w:rsid w:val="005928C8"/>
    <w:rsid w:val="005935A9"/>
    <w:rsid w:val="005939C3"/>
    <w:rsid w:val="00593D7B"/>
    <w:rsid w:val="00593DFE"/>
    <w:rsid w:val="0059455F"/>
    <w:rsid w:val="00594BFA"/>
    <w:rsid w:val="00597C02"/>
    <w:rsid w:val="005A0E69"/>
    <w:rsid w:val="005A1301"/>
    <w:rsid w:val="005A3F8C"/>
    <w:rsid w:val="005A6425"/>
    <w:rsid w:val="005A7EED"/>
    <w:rsid w:val="005B0BA5"/>
    <w:rsid w:val="005B1AED"/>
    <w:rsid w:val="005B2C1D"/>
    <w:rsid w:val="005B2C3D"/>
    <w:rsid w:val="005B5BDC"/>
    <w:rsid w:val="005B663B"/>
    <w:rsid w:val="005B73AC"/>
    <w:rsid w:val="005B7444"/>
    <w:rsid w:val="005B75AC"/>
    <w:rsid w:val="005B7ADC"/>
    <w:rsid w:val="005C1142"/>
    <w:rsid w:val="005C1BA6"/>
    <w:rsid w:val="005C2195"/>
    <w:rsid w:val="005C28D3"/>
    <w:rsid w:val="005C3299"/>
    <w:rsid w:val="005C34BF"/>
    <w:rsid w:val="005C3677"/>
    <w:rsid w:val="005C3B1D"/>
    <w:rsid w:val="005C4C22"/>
    <w:rsid w:val="005C53D1"/>
    <w:rsid w:val="005C57AC"/>
    <w:rsid w:val="005C62F3"/>
    <w:rsid w:val="005C65AA"/>
    <w:rsid w:val="005D020F"/>
    <w:rsid w:val="005D0FAC"/>
    <w:rsid w:val="005D1A91"/>
    <w:rsid w:val="005D297F"/>
    <w:rsid w:val="005D3954"/>
    <w:rsid w:val="005D4345"/>
    <w:rsid w:val="005D4B8B"/>
    <w:rsid w:val="005D53FC"/>
    <w:rsid w:val="005D5452"/>
    <w:rsid w:val="005D6907"/>
    <w:rsid w:val="005D7B32"/>
    <w:rsid w:val="005E05EB"/>
    <w:rsid w:val="005E0B7A"/>
    <w:rsid w:val="005E2411"/>
    <w:rsid w:val="005E27AE"/>
    <w:rsid w:val="005E3F04"/>
    <w:rsid w:val="005E4904"/>
    <w:rsid w:val="005E52ED"/>
    <w:rsid w:val="005E5F73"/>
    <w:rsid w:val="005E6598"/>
    <w:rsid w:val="005E6E92"/>
    <w:rsid w:val="005E7154"/>
    <w:rsid w:val="005E7AAA"/>
    <w:rsid w:val="005F02ED"/>
    <w:rsid w:val="005F0A91"/>
    <w:rsid w:val="005F30C2"/>
    <w:rsid w:val="005F327C"/>
    <w:rsid w:val="005F460B"/>
    <w:rsid w:val="005F46AE"/>
    <w:rsid w:val="005F609A"/>
    <w:rsid w:val="005F61CA"/>
    <w:rsid w:val="00600213"/>
    <w:rsid w:val="006007BC"/>
    <w:rsid w:val="00600D80"/>
    <w:rsid w:val="00600DF6"/>
    <w:rsid w:val="00600F83"/>
    <w:rsid w:val="006011B3"/>
    <w:rsid w:val="00601FA0"/>
    <w:rsid w:val="0060211E"/>
    <w:rsid w:val="006033AF"/>
    <w:rsid w:val="00603EDA"/>
    <w:rsid w:val="00603F87"/>
    <w:rsid w:val="00604A28"/>
    <w:rsid w:val="006052B9"/>
    <w:rsid w:val="0060556B"/>
    <w:rsid w:val="0060572E"/>
    <w:rsid w:val="006057B9"/>
    <w:rsid w:val="00606378"/>
    <w:rsid w:val="006079B7"/>
    <w:rsid w:val="0061133F"/>
    <w:rsid w:val="00612522"/>
    <w:rsid w:val="00614F25"/>
    <w:rsid w:val="00615E9C"/>
    <w:rsid w:val="0061672D"/>
    <w:rsid w:val="00616DD0"/>
    <w:rsid w:val="006173B9"/>
    <w:rsid w:val="0061759B"/>
    <w:rsid w:val="00617D8A"/>
    <w:rsid w:val="00617FA6"/>
    <w:rsid w:val="00620194"/>
    <w:rsid w:val="006209A9"/>
    <w:rsid w:val="00620EFF"/>
    <w:rsid w:val="00620F21"/>
    <w:rsid w:val="006213F2"/>
    <w:rsid w:val="00622485"/>
    <w:rsid w:val="006238AF"/>
    <w:rsid w:val="00623AED"/>
    <w:rsid w:val="00624E70"/>
    <w:rsid w:val="00625536"/>
    <w:rsid w:val="00625D4A"/>
    <w:rsid w:val="00627712"/>
    <w:rsid w:val="0063167E"/>
    <w:rsid w:val="00632015"/>
    <w:rsid w:val="006337F2"/>
    <w:rsid w:val="00635B2A"/>
    <w:rsid w:val="00636257"/>
    <w:rsid w:val="00636316"/>
    <w:rsid w:val="00636A8A"/>
    <w:rsid w:val="006375BA"/>
    <w:rsid w:val="00640D0B"/>
    <w:rsid w:val="006411E4"/>
    <w:rsid w:val="00641762"/>
    <w:rsid w:val="00642423"/>
    <w:rsid w:val="0064267E"/>
    <w:rsid w:val="006428CB"/>
    <w:rsid w:val="00643266"/>
    <w:rsid w:val="0064468F"/>
    <w:rsid w:val="006454B6"/>
    <w:rsid w:val="00645624"/>
    <w:rsid w:val="00645A12"/>
    <w:rsid w:val="00645C64"/>
    <w:rsid w:val="00645FA8"/>
    <w:rsid w:val="006463C5"/>
    <w:rsid w:val="00647086"/>
    <w:rsid w:val="00647D10"/>
    <w:rsid w:val="00647EDC"/>
    <w:rsid w:val="00650955"/>
    <w:rsid w:val="00650AC0"/>
    <w:rsid w:val="00651A1C"/>
    <w:rsid w:val="00651A47"/>
    <w:rsid w:val="00652150"/>
    <w:rsid w:val="006524F7"/>
    <w:rsid w:val="00652555"/>
    <w:rsid w:val="00653368"/>
    <w:rsid w:val="00653D1E"/>
    <w:rsid w:val="006544C9"/>
    <w:rsid w:val="006553B9"/>
    <w:rsid w:val="00657652"/>
    <w:rsid w:val="006578D1"/>
    <w:rsid w:val="006600B5"/>
    <w:rsid w:val="006601A5"/>
    <w:rsid w:val="0066092F"/>
    <w:rsid w:val="0066219A"/>
    <w:rsid w:val="00663327"/>
    <w:rsid w:val="00663727"/>
    <w:rsid w:val="00663737"/>
    <w:rsid w:val="0066389A"/>
    <w:rsid w:val="006651AD"/>
    <w:rsid w:val="006658B3"/>
    <w:rsid w:val="00666638"/>
    <w:rsid w:val="00667305"/>
    <w:rsid w:val="00672ACC"/>
    <w:rsid w:val="0067490C"/>
    <w:rsid w:val="00676715"/>
    <w:rsid w:val="00676C08"/>
    <w:rsid w:val="0067794E"/>
    <w:rsid w:val="00680F65"/>
    <w:rsid w:val="00681124"/>
    <w:rsid w:val="006840B2"/>
    <w:rsid w:val="0068673E"/>
    <w:rsid w:val="00687B2A"/>
    <w:rsid w:val="0069005E"/>
    <w:rsid w:val="0069007C"/>
    <w:rsid w:val="00690679"/>
    <w:rsid w:val="00691846"/>
    <w:rsid w:val="006920CF"/>
    <w:rsid w:val="006933BB"/>
    <w:rsid w:val="006939AB"/>
    <w:rsid w:val="00693E9F"/>
    <w:rsid w:val="00694824"/>
    <w:rsid w:val="00694B5F"/>
    <w:rsid w:val="00694D03"/>
    <w:rsid w:val="00695127"/>
    <w:rsid w:val="0069560F"/>
    <w:rsid w:val="00697092"/>
    <w:rsid w:val="006A0026"/>
    <w:rsid w:val="006A1C78"/>
    <w:rsid w:val="006A1FD2"/>
    <w:rsid w:val="006A271E"/>
    <w:rsid w:val="006A2C1C"/>
    <w:rsid w:val="006A2F62"/>
    <w:rsid w:val="006A3120"/>
    <w:rsid w:val="006A31F5"/>
    <w:rsid w:val="006A3C75"/>
    <w:rsid w:val="006A51A3"/>
    <w:rsid w:val="006A6CBE"/>
    <w:rsid w:val="006A71B8"/>
    <w:rsid w:val="006A7BE4"/>
    <w:rsid w:val="006B0FFB"/>
    <w:rsid w:val="006B1F8A"/>
    <w:rsid w:val="006B22B1"/>
    <w:rsid w:val="006B2E94"/>
    <w:rsid w:val="006B47A1"/>
    <w:rsid w:val="006B542B"/>
    <w:rsid w:val="006B591D"/>
    <w:rsid w:val="006B5A2F"/>
    <w:rsid w:val="006B64C6"/>
    <w:rsid w:val="006B696A"/>
    <w:rsid w:val="006B7369"/>
    <w:rsid w:val="006C115D"/>
    <w:rsid w:val="006C1428"/>
    <w:rsid w:val="006C430B"/>
    <w:rsid w:val="006C4C96"/>
    <w:rsid w:val="006C4E28"/>
    <w:rsid w:val="006C54CE"/>
    <w:rsid w:val="006C739C"/>
    <w:rsid w:val="006C7A46"/>
    <w:rsid w:val="006D108C"/>
    <w:rsid w:val="006D18B5"/>
    <w:rsid w:val="006D2202"/>
    <w:rsid w:val="006D2940"/>
    <w:rsid w:val="006D2E23"/>
    <w:rsid w:val="006D339D"/>
    <w:rsid w:val="006D34F8"/>
    <w:rsid w:val="006D4B82"/>
    <w:rsid w:val="006D54D3"/>
    <w:rsid w:val="006D7AEB"/>
    <w:rsid w:val="006E01F5"/>
    <w:rsid w:val="006E0747"/>
    <w:rsid w:val="006E096C"/>
    <w:rsid w:val="006E0B10"/>
    <w:rsid w:val="006E37FC"/>
    <w:rsid w:val="006E7D66"/>
    <w:rsid w:val="006F016F"/>
    <w:rsid w:val="006F0A48"/>
    <w:rsid w:val="006F3DFA"/>
    <w:rsid w:val="006F4C26"/>
    <w:rsid w:val="006F5579"/>
    <w:rsid w:val="006F68B2"/>
    <w:rsid w:val="006F7DB1"/>
    <w:rsid w:val="00700333"/>
    <w:rsid w:val="00700444"/>
    <w:rsid w:val="00700CD6"/>
    <w:rsid w:val="007012C4"/>
    <w:rsid w:val="007014FD"/>
    <w:rsid w:val="0070176B"/>
    <w:rsid w:val="007023EE"/>
    <w:rsid w:val="00705392"/>
    <w:rsid w:val="00707AD6"/>
    <w:rsid w:val="007113A2"/>
    <w:rsid w:val="00712EEF"/>
    <w:rsid w:val="007131F8"/>
    <w:rsid w:val="0071360F"/>
    <w:rsid w:val="00714667"/>
    <w:rsid w:val="00714761"/>
    <w:rsid w:val="00714A61"/>
    <w:rsid w:val="0071510D"/>
    <w:rsid w:val="00715EC3"/>
    <w:rsid w:val="0072005D"/>
    <w:rsid w:val="00720CFA"/>
    <w:rsid w:val="007216C5"/>
    <w:rsid w:val="00722351"/>
    <w:rsid w:val="007224DC"/>
    <w:rsid w:val="0072442C"/>
    <w:rsid w:val="00724F86"/>
    <w:rsid w:val="007252D3"/>
    <w:rsid w:val="00725462"/>
    <w:rsid w:val="00725500"/>
    <w:rsid w:val="007256CA"/>
    <w:rsid w:val="00727B61"/>
    <w:rsid w:val="007329C6"/>
    <w:rsid w:val="00732D85"/>
    <w:rsid w:val="00732DBD"/>
    <w:rsid w:val="00733C6A"/>
    <w:rsid w:val="00733D6C"/>
    <w:rsid w:val="00740E8E"/>
    <w:rsid w:val="00741030"/>
    <w:rsid w:val="00741116"/>
    <w:rsid w:val="007417AC"/>
    <w:rsid w:val="00745147"/>
    <w:rsid w:val="00745279"/>
    <w:rsid w:val="00745598"/>
    <w:rsid w:val="00745781"/>
    <w:rsid w:val="00746A49"/>
    <w:rsid w:val="00747209"/>
    <w:rsid w:val="0075015E"/>
    <w:rsid w:val="00750AF4"/>
    <w:rsid w:val="00752144"/>
    <w:rsid w:val="00752984"/>
    <w:rsid w:val="00753451"/>
    <w:rsid w:val="00755AD2"/>
    <w:rsid w:val="00755CCE"/>
    <w:rsid w:val="00756775"/>
    <w:rsid w:val="00756E02"/>
    <w:rsid w:val="00757ADD"/>
    <w:rsid w:val="00757DB2"/>
    <w:rsid w:val="00761607"/>
    <w:rsid w:val="007624AE"/>
    <w:rsid w:val="00762AAA"/>
    <w:rsid w:val="00762E0D"/>
    <w:rsid w:val="00762F43"/>
    <w:rsid w:val="007640FF"/>
    <w:rsid w:val="00765EA1"/>
    <w:rsid w:val="007674FA"/>
    <w:rsid w:val="00767D86"/>
    <w:rsid w:val="00770057"/>
    <w:rsid w:val="007701D8"/>
    <w:rsid w:val="00770651"/>
    <w:rsid w:val="0077139A"/>
    <w:rsid w:val="007720D9"/>
    <w:rsid w:val="0077221F"/>
    <w:rsid w:val="007724CE"/>
    <w:rsid w:val="00772C93"/>
    <w:rsid w:val="00772E27"/>
    <w:rsid w:val="00775EBC"/>
    <w:rsid w:val="007764B8"/>
    <w:rsid w:val="00776909"/>
    <w:rsid w:val="00776FF6"/>
    <w:rsid w:val="007777CA"/>
    <w:rsid w:val="00777B33"/>
    <w:rsid w:val="00777BBC"/>
    <w:rsid w:val="0078091F"/>
    <w:rsid w:val="007809DD"/>
    <w:rsid w:val="007812EC"/>
    <w:rsid w:val="0078199D"/>
    <w:rsid w:val="00781C6B"/>
    <w:rsid w:val="0078265D"/>
    <w:rsid w:val="007828DF"/>
    <w:rsid w:val="00784061"/>
    <w:rsid w:val="00785153"/>
    <w:rsid w:val="00785991"/>
    <w:rsid w:val="007865BB"/>
    <w:rsid w:val="007870B2"/>
    <w:rsid w:val="007875B9"/>
    <w:rsid w:val="00792ACE"/>
    <w:rsid w:val="00793B6F"/>
    <w:rsid w:val="00794340"/>
    <w:rsid w:val="00795E6A"/>
    <w:rsid w:val="00796A9C"/>
    <w:rsid w:val="00797754"/>
    <w:rsid w:val="007A016D"/>
    <w:rsid w:val="007A0844"/>
    <w:rsid w:val="007A201B"/>
    <w:rsid w:val="007A210D"/>
    <w:rsid w:val="007A24B3"/>
    <w:rsid w:val="007A2578"/>
    <w:rsid w:val="007A2980"/>
    <w:rsid w:val="007A3142"/>
    <w:rsid w:val="007A33D2"/>
    <w:rsid w:val="007A3B9C"/>
    <w:rsid w:val="007A3BAA"/>
    <w:rsid w:val="007A3E59"/>
    <w:rsid w:val="007A4B94"/>
    <w:rsid w:val="007A4EEB"/>
    <w:rsid w:val="007A579F"/>
    <w:rsid w:val="007A6CCA"/>
    <w:rsid w:val="007A75DB"/>
    <w:rsid w:val="007A783D"/>
    <w:rsid w:val="007B18A8"/>
    <w:rsid w:val="007B2349"/>
    <w:rsid w:val="007B2D4C"/>
    <w:rsid w:val="007B44D8"/>
    <w:rsid w:val="007B5E26"/>
    <w:rsid w:val="007B6215"/>
    <w:rsid w:val="007B6AF2"/>
    <w:rsid w:val="007B7602"/>
    <w:rsid w:val="007BD5CB"/>
    <w:rsid w:val="007C0F39"/>
    <w:rsid w:val="007C1FFD"/>
    <w:rsid w:val="007C2457"/>
    <w:rsid w:val="007C258B"/>
    <w:rsid w:val="007C2B60"/>
    <w:rsid w:val="007C34C9"/>
    <w:rsid w:val="007C3CC2"/>
    <w:rsid w:val="007C44A7"/>
    <w:rsid w:val="007C46A0"/>
    <w:rsid w:val="007C55A7"/>
    <w:rsid w:val="007C6B76"/>
    <w:rsid w:val="007C703C"/>
    <w:rsid w:val="007C70F1"/>
    <w:rsid w:val="007C7985"/>
    <w:rsid w:val="007D131C"/>
    <w:rsid w:val="007D1A27"/>
    <w:rsid w:val="007D3F0A"/>
    <w:rsid w:val="007D4065"/>
    <w:rsid w:val="007D4481"/>
    <w:rsid w:val="007D5118"/>
    <w:rsid w:val="007D5A27"/>
    <w:rsid w:val="007D5DAF"/>
    <w:rsid w:val="007D64DB"/>
    <w:rsid w:val="007E1B73"/>
    <w:rsid w:val="007E1C0D"/>
    <w:rsid w:val="007E28E7"/>
    <w:rsid w:val="007E301C"/>
    <w:rsid w:val="007E3527"/>
    <w:rsid w:val="007E38CF"/>
    <w:rsid w:val="007E4F9A"/>
    <w:rsid w:val="007E58EE"/>
    <w:rsid w:val="007E5F5B"/>
    <w:rsid w:val="007E613A"/>
    <w:rsid w:val="007E675D"/>
    <w:rsid w:val="007E7212"/>
    <w:rsid w:val="007F0282"/>
    <w:rsid w:val="007F0E78"/>
    <w:rsid w:val="007F2EDC"/>
    <w:rsid w:val="007F376A"/>
    <w:rsid w:val="007F3881"/>
    <w:rsid w:val="007F415C"/>
    <w:rsid w:val="007F4380"/>
    <w:rsid w:val="007F5E9E"/>
    <w:rsid w:val="007F5FA0"/>
    <w:rsid w:val="007F6ACD"/>
    <w:rsid w:val="007F6DA5"/>
    <w:rsid w:val="007F7052"/>
    <w:rsid w:val="007F79A5"/>
    <w:rsid w:val="00800C50"/>
    <w:rsid w:val="00800CE7"/>
    <w:rsid w:val="00800D73"/>
    <w:rsid w:val="00801976"/>
    <w:rsid w:val="00801BE9"/>
    <w:rsid w:val="00802104"/>
    <w:rsid w:val="00802DAD"/>
    <w:rsid w:val="00802E98"/>
    <w:rsid w:val="008039D1"/>
    <w:rsid w:val="00804989"/>
    <w:rsid w:val="00805A4B"/>
    <w:rsid w:val="00805F57"/>
    <w:rsid w:val="008063DB"/>
    <w:rsid w:val="00806416"/>
    <w:rsid w:val="008065EA"/>
    <w:rsid w:val="0080665D"/>
    <w:rsid w:val="0080668D"/>
    <w:rsid w:val="00806957"/>
    <w:rsid w:val="008100FA"/>
    <w:rsid w:val="008111D8"/>
    <w:rsid w:val="0081152D"/>
    <w:rsid w:val="0081163D"/>
    <w:rsid w:val="00812633"/>
    <w:rsid w:val="00813071"/>
    <w:rsid w:val="0081348E"/>
    <w:rsid w:val="008136A4"/>
    <w:rsid w:val="008156DE"/>
    <w:rsid w:val="00815864"/>
    <w:rsid w:val="00816299"/>
    <w:rsid w:val="008164B7"/>
    <w:rsid w:val="008173B0"/>
    <w:rsid w:val="00817641"/>
    <w:rsid w:val="00817EA5"/>
    <w:rsid w:val="00820BB6"/>
    <w:rsid w:val="00820E98"/>
    <w:rsid w:val="0082138C"/>
    <w:rsid w:val="00821576"/>
    <w:rsid w:val="00821F27"/>
    <w:rsid w:val="00822119"/>
    <w:rsid w:val="00822A2B"/>
    <w:rsid w:val="00822B9B"/>
    <w:rsid w:val="008239B0"/>
    <w:rsid w:val="00824814"/>
    <w:rsid w:val="00824E8D"/>
    <w:rsid w:val="0082516F"/>
    <w:rsid w:val="008269DD"/>
    <w:rsid w:val="00826B7B"/>
    <w:rsid w:val="00826C07"/>
    <w:rsid w:val="00827823"/>
    <w:rsid w:val="00827D00"/>
    <w:rsid w:val="008309D7"/>
    <w:rsid w:val="00830FB9"/>
    <w:rsid w:val="008333D7"/>
    <w:rsid w:val="00833A8C"/>
    <w:rsid w:val="00836891"/>
    <w:rsid w:val="008368C3"/>
    <w:rsid w:val="00836903"/>
    <w:rsid w:val="00837452"/>
    <w:rsid w:val="00837B24"/>
    <w:rsid w:val="0084150B"/>
    <w:rsid w:val="00841580"/>
    <w:rsid w:val="00841E94"/>
    <w:rsid w:val="0084220E"/>
    <w:rsid w:val="00842DD9"/>
    <w:rsid w:val="00843420"/>
    <w:rsid w:val="008436A0"/>
    <w:rsid w:val="00844B9F"/>
    <w:rsid w:val="00844CDC"/>
    <w:rsid w:val="008458AE"/>
    <w:rsid w:val="00846D74"/>
    <w:rsid w:val="00847379"/>
    <w:rsid w:val="00847E30"/>
    <w:rsid w:val="00850F3F"/>
    <w:rsid w:val="00852811"/>
    <w:rsid w:val="00853719"/>
    <w:rsid w:val="00854C64"/>
    <w:rsid w:val="00855F1E"/>
    <w:rsid w:val="00856D24"/>
    <w:rsid w:val="008618F0"/>
    <w:rsid w:val="00863C9D"/>
    <w:rsid w:val="00863D87"/>
    <w:rsid w:val="00863FAB"/>
    <w:rsid w:val="00864FD2"/>
    <w:rsid w:val="00865483"/>
    <w:rsid w:val="00865542"/>
    <w:rsid w:val="00865976"/>
    <w:rsid w:val="00866C72"/>
    <w:rsid w:val="00867450"/>
    <w:rsid w:val="00867C8B"/>
    <w:rsid w:val="00871166"/>
    <w:rsid w:val="0087169D"/>
    <w:rsid w:val="008726CB"/>
    <w:rsid w:val="00872FFA"/>
    <w:rsid w:val="00874E67"/>
    <w:rsid w:val="00876198"/>
    <w:rsid w:val="00876238"/>
    <w:rsid w:val="00876BA3"/>
    <w:rsid w:val="0088094C"/>
    <w:rsid w:val="008814F1"/>
    <w:rsid w:val="0088189E"/>
    <w:rsid w:val="008828D8"/>
    <w:rsid w:val="00883C89"/>
    <w:rsid w:val="00887702"/>
    <w:rsid w:val="00891094"/>
    <w:rsid w:val="008910F1"/>
    <w:rsid w:val="00891D81"/>
    <w:rsid w:val="00892D3A"/>
    <w:rsid w:val="0089405E"/>
    <w:rsid w:val="0089496D"/>
    <w:rsid w:val="00894B48"/>
    <w:rsid w:val="0089655E"/>
    <w:rsid w:val="0089695C"/>
    <w:rsid w:val="00896B8A"/>
    <w:rsid w:val="008972B6"/>
    <w:rsid w:val="0089787E"/>
    <w:rsid w:val="00897AC6"/>
    <w:rsid w:val="008A07FD"/>
    <w:rsid w:val="008A1D30"/>
    <w:rsid w:val="008A1DCF"/>
    <w:rsid w:val="008A2077"/>
    <w:rsid w:val="008A29A2"/>
    <w:rsid w:val="008A3311"/>
    <w:rsid w:val="008A372A"/>
    <w:rsid w:val="008A3FB9"/>
    <w:rsid w:val="008A467D"/>
    <w:rsid w:val="008A548D"/>
    <w:rsid w:val="008A5833"/>
    <w:rsid w:val="008A751A"/>
    <w:rsid w:val="008A768E"/>
    <w:rsid w:val="008A7CA5"/>
    <w:rsid w:val="008A7E1C"/>
    <w:rsid w:val="008B0104"/>
    <w:rsid w:val="008B04C4"/>
    <w:rsid w:val="008B097B"/>
    <w:rsid w:val="008B1173"/>
    <w:rsid w:val="008B2182"/>
    <w:rsid w:val="008B2F29"/>
    <w:rsid w:val="008B344E"/>
    <w:rsid w:val="008B346D"/>
    <w:rsid w:val="008B3CDD"/>
    <w:rsid w:val="008B415C"/>
    <w:rsid w:val="008B4E59"/>
    <w:rsid w:val="008B4F64"/>
    <w:rsid w:val="008B5054"/>
    <w:rsid w:val="008B52AD"/>
    <w:rsid w:val="008B5F23"/>
    <w:rsid w:val="008B6C94"/>
    <w:rsid w:val="008B723F"/>
    <w:rsid w:val="008B72E5"/>
    <w:rsid w:val="008B7764"/>
    <w:rsid w:val="008B7EC5"/>
    <w:rsid w:val="008C19C6"/>
    <w:rsid w:val="008C2362"/>
    <w:rsid w:val="008C2861"/>
    <w:rsid w:val="008C2D04"/>
    <w:rsid w:val="008C4786"/>
    <w:rsid w:val="008C490F"/>
    <w:rsid w:val="008C49C1"/>
    <w:rsid w:val="008C4DE5"/>
    <w:rsid w:val="008C4F81"/>
    <w:rsid w:val="008C503B"/>
    <w:rsid w:val="008C5899"/>
    <w:rsid w:val="008C6475"/>
    <w:rsid w:val="008C6B99"/>
    <w:rsid w:val="008D0BF5"/>
    <w:rsid w:val="008D1177"/>
    <w:rsid w:val="008D125E"/>
    <w:rsid w:val="008D1EBE"/>
    <w:rsid w:val="008D2E0D"/>
    <w:rsid w:val="008D302B"/>
    <w:rsid w:val="008D3E13"/>
    <w:rsid w:val="008D4013"/>
    <w:rsid w:val="008D472B"/>
    <w:rsid w:val="008D4D70"/>
    <w:rsid w:val="008D5052"/>
    <w:rsid w:val="008D5664"/>
    <w:rsid w:val="008D5811"/>
    <w:rsid w:val="008D5871"/>
    <w:rsid w:val="008D6DD8"/>
    <w:rsid w:val="008D6EB2"/>
    <w:rsid w:val="008D7387"/>
    <w:rsid w:val="008D7B12"/>
    <w:rsid w:val="008D7DB9"/>
    <w:rsid w:val="008E1086"/>
    <w:rsid w:val="008E1861"/>
    <w:rsid w:val="008E1B06"/>
    <w:rsid w:val="008E203E"/>
    <w:rsid w:val="008E23CE"/>
    <w:rsid w:val="008E2D13"/>
    <w:rsid w:val="008E436B"/>
    <w:rsid w:val="008E4CC1"/>
    <w:rsid w:val="008E574F"/>
    <w:rsid w:val="008E672E"/>
    <w:rsid w:val="008E6C40"/>
    <w:rsid w:val="008F255D"/>
    <w:rsid w:val="008F32A1"/>
    <w:rsid w:val="008F4255"/>
    <w:rsid w:val="008F4D10"/>
    <w:rsid w:val="008F526B"/>
    <w:rsid w:val="008F54CA"/>
    <w:rsid w:val="008F5D2D"/>
    <w:rsid w:val="008F7730"/>
    <w:rsid w:val="008F7832"/>
    <w:rsid w:val="009015FF"/>
    <w:rsid w:val="00901785"/>
    <w:rsid w:val="00901887"/>
    <w:rsid w:val="00901BD1"/>
    <w:rsid w:val="009026AE"/>
    <w:rsid w:val="00902BB6"/>
    <w:rsid w:val="009035E7"/>
    <w:rsid w:val="009055E3"/>
    <w:rsid w:val="00905C5D"/>
    <w:rsid w:val="00906149"/>
    <w:rsid w:val="009061C4"/>
    <w:rsid w:val="009070D3"/>
    <w:rsid w:val="009073CA"/>
    <w:rsid w:val="00907D6F"/>
    <w:rsid w:val="00911575"/>
    <w:rsid w:val="00911851"/>
    <w:rsid w:val="00911946"/>
    <w:rsid w:val="00911FBF"/>
    <w:rsid w:val="009136F6"/>
    <w:rsid w:val="00913AB9"/>
    <w:rsid w:val="00916CE5"/>
    <w:rsid w:val="00920032"/>
    <w:rsid w:val="00922CDD"/>
    <w:rsid w:val="0092307E"/>
    <w:rsid w:val="00924488"/>
    <w:rsid w:val="0092469C"/>
    <w:rsid w:val="009246C5"/>
    <w:rsid w:val="00925673"/>
    <w:rsid w:val="00926525"/>
    <w:rsid w:val="0093250B"/>
    <w:rsid w:val="0093346B"/>
    <w:rsid w:val="00934169"/>
    <w:rsid w:val="009345E0"/>
    <w:rsid w:val="00935B6B"/>
    <w:rsid w:val="00936EFC"/>
    <w:rsid w:val="00940073"/>
    <w:rsid w:val="009424F5"/>
    <w:rsid w:val="009434A8"/>
    <w:rsid w:val="009440FD"/>
    <w:rsid w:val="00947321"/>
    <w:rsid w:val="00947B75"/>
    <w:rsid w:val="00947FF5"/>
    <w:rsid w:val="009523A5"/>
    <w:rsid w:val="00952A29"/>
    <w:rsid w:val="00953B86"/>
    <w:rsid w:val="009544AF"/>
    <w:rsid w:val="00956788"/>
    <w:rsid w:val="00956B85"/>
    <w:rsid w:val="00956CE5"/>
    <w:rsid w:val="00957414"/>
    <w:rsid w:val="00957DF4"/>
    <w:rsid w:val="00961EC2"/>
    <w:rsid w:val="00964380"/>
    <w:rsid w:val="0096617F"/>
    <w:rsid w:val="00966410"/>
    <w:rsid w:val="00970015"/>
    <w:rsid w:val="009701F1"/>
    <w:rsid w:val="00971146"/>
    <w:rsid w:val="00971777"/>
    <w:rsid w:val="0097260E"/>
    <w:rsid w:val="009726BB"/>
    <w:rsid w:val="00973E97"/>
    <w:rsid w:val="00973EDE"/>
    <w:rsid w:val="00975E4C"/>
    <w:rsid w:val="00975E98"/>
    <w:rsid w:val="00976A19"/>
    <w:rsid w:val="00976EFB"/>
    <w:rsid w:val="009777B5"/>
    <w:rsid w:val="00977815"/>
    <w:rsid w:val="00977E17"/>
    <w:rsid w:val="00980257"/>
    <w:rsid w:val="009808EC"/>
    <w:rsid w:val="00980B34"/>
    <w:rsid w:val="00980F9C"/>
    <w:rsid w:val="00981380"/>
    <w:rsid w:val="009815EB"/>
    <w:rsid w:val="00981864"/>
    <w:rsid w:val="0098265F"/>
    <w:rsid w:val="00982AC6"/>
    <w:rsid w:val="00982BAE"/>
    <w:rsid w:val="00982C4A"/>
    <w:rsid w:val="00982C89"/>
    <w:rsid w:val="009831D0"/>
    <w:rsid w:val="0098323C"/>
    <w:rsid w:val="00983479"/>
    <w:rsid w:val="00984DE2"/>
    <w:rsid w:val="009856CA"/>
    <w:rsid w:val="00986CE2"/>
    <w:rsid w:val="009872A7"/>
    <w:rsid w:val="0098745C"/>
    <w:rsid w:val="00990787"/>
    <w:rsid w:val="00991DEB"/>
    <w:rsid w:val="0099349F"/>
    <w:rsid w:val="00993ED7"/>
    <w:rsid w:val="00994527"/>
    <w:rsid w:val="009945C8"/>
    <w:rsid w:val="00995C22"/>
    <w:rsid w:val="00995FAB"/>
    <w:rsid w:val="00997E73"/>
    <w:rsid w:val="009A0806"/>
    <w:rsid w:val="009A0819"/>
    <w:rsid w:val="009A196F"/>
    <w:rsid w:val="009A1C98"/>
    <w:rsid w:val="009A27A1"/>
    <w:rsid w:val="009A2A51"/>
    <w:rsid w:val="009A2BAE"/>
    <w:rsid w:val="009A36DB"/>
    <w:rsid w:val="009A3703"/>
    <w:rsid w:val="009A473D"/>
    <w:rsid w:val="009A5498"/>
    <w:rsid w:val="009A5F0B"/>
    <w:rsid w:val="009A63FF"/>
    <w:rsid w:val="009A656A"/>
    <w:rsid w:val="009A7FF4"/>
    <w:rsid w:val="009B2082"/>
    <w:rsid w:val="009B3438"/>
    <w:rsid w:val="009B4FD5"/>
    <w:rsid w:val="009B5374"/>
    <w:rsid w:val="009B5C6F"/>
    <w:rsid w:val="009B6A4B"/>
    <w:rsid w:val="009B76C3"/>
    <w:rsid w:val="009B7B26"/>
    <w:rsid w:val="009C05EE"/>
    <w:rsid w:val="009C0B03"/>
    <w:rsid w:val="009C0ECE"/>
    <w:rsid w:val="009C0FAF"/>
    <w:rsid w:val="009C12F5"/>
    <w:rsid w:val="009C17CA"/>
    <w:rsid w:val="009C18B6"/>
    <w:rsid w:val="009C1AE8"/>
    <w:rsid w:val="009C774F"/>
    <w:rsid w:val="009C78DB"/>
    <w:rsid w:val="009C7D2F"/>
    <w:rsid w:val="009D15C6"/>
    <w:rsid w:val="009D28BC"/>
    <w:rsid w:val="009D28F4"/>
    <w:rsid w:val="009D3F23"/>
    <w:rsid w:val="009D4860"/>
    <w:rsid w:val="009D52E4"/>
    <w:rsid w:val="009D569F"/>
    <w:rsid w:val="009D6E0D"/>
    <w:rsid w:val="009D7C79"/>
    <w:rsid w:val="009E05CE"/>
    <w:rsid w:val="009E1372"/>
    <w:rsid w:val="009E3AFF"/>
    <w:rsid w:val="009E4688"/>
    <w:rsid w:val="009E54BB"/>
    <w:rsid w:val="009E5CAD"/>
    <w:rsid w:val="009E6C26"/>
    <w:rsid w:val="009E7AF6"/>
    <w:rsid w:val="009F2176"/>
    <w:rsid w:val="009F4100"/>
    <w:rsid w:val="009F47B2"/>
    <w:rsid w:val="009F6B18"/>
    <w:rsid w:val="009F7E4C"/>
    <w:rsid w:val="00A0384C"/>
    <w:rsid w:val="00A03A9D"/>
    <w:rsid w:val="00A04E07"/>
    <w:rsid w:val="00A10175"/>
    <w:rsid w:val="00A1036E"/>
    <w:rsid w:val="00A10DC6"/>
    <w:rsid w:val="00A11595"/>
    <w:rsid w:val="00A132B0"/>
    <w:rsid w:val="00A1496F"/>
    <w:rsid w:val="00A17AB1"/>
    <w:rsid w:val="00A17CE6"/>
    <w:rsid w:val="00A2165D"/>
    <w:rsid w:val="00A2172F"/>
    <w:rsid w:val="00A219C4"/>
    <w:rsid w:val="00A21D26"/>
    <w:rsid w:val="00A22829"/>
    <w:rsid w:val="00A22B3D"/>
    <w:rsid w:val="00A231D4"/>
    <w:rsid w:val="00A24502"/>
    <w:rsid w:val="00A247F1"/>
    <w:rsid w:val="00A2546A"/>
    <w:rsid w:val="00A273A3"/>
    <w:rsid w:val="00A274D8"/>
    <w:rsid w:val="00A30C3F"/>
    <w:rsid w:val="00A30DD8"/>
    <w:rsid w:val="00A31D42"/>
    <w:rsid w:val="00A31EFA"/>
    <w:rsid w:val="00A33ABD"/>
    <w:rsid w:val="00A35A51"/>
    <w:rsid w:val="00A37E5B"/>
    <w:rsid w:val="00A400FE"/>
    <w:rsid w:val="00A40189"/>
    <w:rsid w:val="00A412D5"/>
    <w:rsid w:val="00A42951"/>
    <w:rsid w:val="00A42CE7"/>
    <w:rsid w:val="00A43D8C"/>
    <w:rsid w:val="00A43F79"/>
    <w:rsid w:val="00A455ED"/>
    <w:rsid w:val="00A45E71"/>
    <w:rsid w:val="00A47310"/>
    <w:rsid w:val="00A47B97"/>
    <w:rsid w:val="00A502FA"/>
    <w:rsid w:val="00A509A3"/>
    <w:rsid w:val="00A50F03"/>
    <w:rsid w:val="00A50FD3"/>
    <w:rsid w:val="00A50FDB"/>
    <w:rsid w:val="00A50FDD"/>
    <w:rsid w:val="00A5102A"/>
    <w:rsid w:val="00A52284"/>
    <w:rsid w:val="00A52A7F"/>
    <w:rsid w:val="00A530CC"/>
    <w:rsid w:val="00A539EC"/>
    <w:rsid w:val="00A56B73"/>
    <w:rsid w:val="00A57B5B"/>
    <w:rsid w:val="00A612CE"/>
    <w:rsid w:val="00A6338F"/>
    <w:rsid w:val="00A64A49"/>
    <w:rsid w:val="00A64AFE"/>
    <w:rsid w:val="00A64EB8"/>
    <w:rsid w:val="00A6603E"/>
    <w:rsid w:val="00A661FB"/>
    <w:rsid w:val="00A6724B"/>
    <w:rsid w:val="00A67387"/>
    <w:rsid w:val="00A719A3"/>
    <w:rsid w:val="00A71E73"/>
    <w:rsid w:val="00A7276E"/>
    <w:rsid w:val="00A76B16"/>
    <w:rsid w:val="00A76DD1"/>
    <w:rsid w:val="00A777F1"/>
    <w:rsid w:val="00A80EDC"/>
    <w:rsid w:val="00A812D8"/>
    <w:rsid w:val="00A81701"/>
    <w:rsid w:val="00A81DF0"/>
    <w:rsid w:val="00A8281C"/>
    <w:rsid w:val="00A83070"/>
    <w:rsid w:val="00A83249"/>
    <w:rsid w:val="00A8400A"/>
    <w:rsid w:val="00A84239"/>
    <w:rsid w:val="00A85788"/>
    <w:rsid w:val="00A85ABC"/>
    <w:rsid w:val="00A85B2C"/>
    <w:rsid w:val="00A85DEF"/>
    <w:rsid w:val="00A86DAC"/>
    <w:rsid w:val="00A8775A"/>
    <w:rsid w:val="00A90ADD"/>
    <w:rsid w:val="00A90DA5"/>
    <w:rsid w:val="00A91600"/>
    <w:rsid w:val="00A91DA5"/>
    <w:rsid w:val="00A92A85"/>
    <w:rsid w:val="00A92B50"/>
    <w:rsid w:val="00A93D77"/>
    <w:rsid w:val="00A94BB3"/>
    <w:rsid w:val="00A94CB5"/>
    <w:rsid w:val="00A9679A"/>
    <w:rsid w:val="00A967E2"/>
    <w:rsid w:val="00A97736"/>
    <w:rsid w:val="00A97E2D"/>
    <w:rsid w:val="00AA142F"/>
    <w:rsid w:val="00AA20BC"/>
    <w:rsid w:val="00AA21B8"/>
    <w:rsid w:val="00AA27D0"/>
    <w:rsid w:val="00AA3071"/>
    <w:rsid w:val="00AA3E5D"/>
    <w:rsid w:val="00AA3FCB"/>
    <w:rsid w:val="00AA59E1"/>
    <w:rsid w:val="00AA705B"/>
    <w:rsid w:val="00AA7E58"/>
    <w:rsid w:val="00AB09EA"/>
    <w:rsid w:val="00AB1053"/>
    <w:rsid w:val="00AB2113"/>
    <w:rsid w:val="00AB2BF4"/>
    <w:rsid w:val="00AB2F05"/>
    <w:rsid w:val="00AB4231"/>
    <w:rsid w:val="00AB5480"/>
    <w:rsid w:val="00AB5DB0"/>
    <w:rsid w:val="00AB72AF"/>
    <w:rsid w:val="00AC0944"/>
    <w:rsid w:val="00AC0A7E"/>
    <w:rsid w:val="00AC0E85"/>
    <w:rsid w:val="00AC1C34"/>
    <w:rsid w:val="00AC2590"/>
    <w:rsid w:val="00AC2EAA"/>
    <w:rsid w:val="00AC3EB6"/>
    <w:rsid w:val="00AC577E"/>
    <w:rsid w:val="00AC645C"/>
    <w:rsid w:val="00AC66D3"/>
    <w:rsid w:val="00AC6993"/>
    <w:rsid w:val="00AC6DCF"/>
    <w:rsid w:val="00AC7E17"/>
    <w:rsid w:val="00AD01AC"/>
    <w:rsid w:val="00AD03EE"/>
    <w:rsid w:val="00AD1FD1"/>
    <w:rsid w:val="00AD2491"/>
    <w:rsid w:val="00AD2577"/>
    <w:rsid w:val="00AD2E47"/>
    <w:rsid w:val="00AD3F95"/>
    <w:rsid w:val="00AD5A4D"/>
    <w:rsid w:val="00AD5CD9"/>
    <w:rsid w:val="00AD6314"/>
    <w:rsid w:val="00AD69BB"/>
    <w:rsid w:val="00AD7D8D"/>
    <w:rsid w:val="00AD7E73"/>
    <w:rsid w:val="00AE003C"/>
    <w:rsid w:val="00AE192F"/>
    <w:rsid w:val="00AE3175"/>
    <w:rsid w:val="00AE34D7"/>
    <w:rsid w:val="00AE44BB"/>
    <w:rsid w:val="00AE4904"/>
    <w:rsid w:val="00AE5640"/>
    <w:rsid w:val="00AE65B6"/>
    <w:rsid w:val="00AE6978"/>
    <w:rsid w:val="00AE750B"/>
    <w:rsid w:val="00AF040A"/>
    <w:rsid w:val="00AF098A"/>
    <w:rsid w:val="00AF181B"/>
    <w:rsid w:val="00AF290E"/>
    <w:rsid w:val="00AF312F"/>
    <w:rsid w:val="00AF34FD"/>
    <w:rsid w:val="00AF38C7"/>
    <w:rsid w:val="00AF4143"/>
    <w:rsid w:val="00AF44AC"/>
    <w:rsid w:val="00B0157F"/>
    <w:rsid w:val="00B02319"/>
    <w:rsid w:val="00B02A4E"/>
    <w:rsid w:val="00B02E0F"/>
    <w:rsid w:val="00B03BFD"/>
    <w:rsid w:val="00B03DAF"/>
    <w:rsid w:val="00B0471F"/>
    <w:rsid w:val="00B0570E"/>
    <w:rsid w:val="00B057D5"/>
    <w:rsid w:val="00B05F96"/>
    <w:rsid w:val="00B061AE"/>
    <w:rsid w:val="00B066A9"/>
    <w:rsid w:val="00B06D65"/>
    <w:rsid w:val="00B07691"/>
    <w:rsid w:val="00B11E95"/>
    <w:rsid w:val="00B13090"/>
    <w:rsid w:val="00B13687"/>
    <w:rsid w:val="00B139E6"/>
    <w:rsid w:val="00B13E45"/>
    <w:rsid w:val="00B14543"/>
    <w:rsid w:val="00B14F0A"/>
    <w:rsid w:val="00B17A01"/>
    <w:rsid w:val="00B2028D"/>
    <w:rsid w:val="00B2038A"/>
    <w:rsid w:val="00B20532"/>
    <w:rsid w:val="00B21107"/>
    <w:rsid w:val="00B2146E"/>
    <w:rsid w:val="00B214A2"/>
    <w:rsid w:val="00B21DC1"/>
    <w:rsid w:val="00B220EB"/>
    <w:rsid w:val="00B221D3"/>
    <w:rsid w:val="00B226BB"/>
    <w:rsid w:val="00B23260"/>
    <w:rsid w:val="00B24D73"/>
    <w:rsid w:val="00B25DA6"/>
    <w:rsid w:val="00B26574"/>
    <w:rsid w:val="00B27244"/>
    <w:rsid w:val="00B27319"/>
    <w:rsid w:val="00B27E96"/>
    <w:rsid w:val="00B27F91"/>
    <w:rsid w:val="00B30F7A"/>
    <w:rsid w:val="00B3329F"/>
    <w:rsid w:val="00B347B9"/>
    <w:rsid w:val="00B35B7D"/>
    <w:rsid w:val="00B37789"/>
    <w:rsid w:val="00B41274"/>
    <w:rsid w:val="00B41E98"/>
    <w:rsid w:val="00B42E47"/>
    <w:rsid w:val="00B42EA1"/>
    <w:rsid w:val="00B43A52"/>
    <w:rsid w:val="00B43BAA"/>
    <w:rsid w:val="00B43D77"/>
    <w:rsid w:val="00B43FEE"/>
    <w:rsid w:val="00B44293"/>
    <w:rsid w:val="00B4477F"/>
    <w:rsid w:val="00B44BFF"/>
    <w:rsid w:val="00B45D80"/>
    <w:rsid w:val="00B503AA"/>
    <w:rsid w:val="00B55107"/>
    <w:rsid w:val="00B5586F"/>
    <w:rsid w:val="00B55BAB"/>
    <w:rsid w:val="00B55C5A"/>
    <w:rsid w:val="00B55ED8"/>
    <w:rsid w:val="00B56982"/>
    <w:rsid w:val="00B602DF"/>
    <w:rsid w:val="00B60380"/>
    <w:rsid w:val="00B607CB"/>
    <w:rsid w:val="00B60E6C"/>
    <w:rsid w:val="00B6114E"/>
    <w:rsid w:val="00B61682"/>
    <w:rsid w:val="00B61BA2"/>
    <w:rsid w:val="00B6313B"/>
    <w:rsid w:val="00B6586D"/>
    <w:rsid w:val="00B65EE1"/>
    <w:rsid w:val="00B65F7D"/>
    <w:rsid w:val="00B67400"/>
    <w:rsid w:val="00B67971"/>
    <w:rsid w:val="00B67E21"/>
    <w:rsid w:val="00B704B9"/>
    <w:rsid w:val="00B70AC0"/>
    <w:rsid w:val="00B71E6A"/>
    <w:rsid w:val="00B74582"/>
    <w:rsid w:val="00B7555F"/>
    <w:rsid w:val="00B75911"/>
    <w:rsid w:val="00B75D80"/>
    <w:rsid w:val="00B76F8F"/>
    <w:rsid w:val="00B77B5E"/>
    <w:rsid w:val="00B87219"/>
    <w:rsid w:val="00B8775B"/>
    <w:rsid w:val="00B9048F"/>
    <w:rsid w:val="00B90BAA"/>
    <w:rsid w:val="00B912A8"/>
    <w:rsid w:val="00B9172F"/>
    <w:rsid w:val="00B921DA"/>
    <w:rsid w:val="00B927C7"/>
    <w:rsid w:val="00B94A7E"/>
    <w:rsid w:val="00B953CE"/>
    <w:rsid w:val="00B9555D"/>
    <w:rsid w:val="00B96492"/>
    <w:rsid w:val="00B974E2"/>
    <w:rsid w:val="00BA02DE"/>
    <w:rsid w:val="00BA1C95"/>
    <w:rsid w:val="00BA296E"/>
    <w:rsid w:val="00BA359C"/>
    <w:rsid w:val="00BA440B"/>
    <w:rsid w:val="00BA497B"/>
    <w:rsid w:val="00BA52EB"/>
    <w:rsid w:val="00BA5865"/>
    <w:rsid w:val="00BB0412"/>
    <w:rsid w:val="00BB187A"/>
    <w:rsid w:val="00BB1935"/>
    <w:rsid w:val="00BB24E1"/>
    <w:rsid w:val="00BB3997"/>
    <w:rsid w:val="00BB43B1"/>
    <w:rsid w:val="00BB6C17"/>
    <w:rsid w:val="00BC0C15"/>
    <w:rsid w:val="00BC11F3"/>
    <w:rsid w:val="00BC2F43"/>
    <w:rsid w:val="00BC3B3C"/>
    <w:rsid w:val="00BC3C1C"/>
    <w:rsid w:val="00BC3E0A"/>
    <w:rsid w:val="00BC6C2B"/>
    <w:rsid w:val="00BC7AF5"/>
    <w:rsid w:val="00BD061C"/>
    <w:rsid w:val="00BD1081"/>
    <w:rsid w:val="00BD17A3"/>
    <w:rsid w:val="00BD1B96"/>
    <w:rsid w:val="00BD1D32"/>
    <w:rsid w:val="00BD215A"/>
    <w:rsid w:val="00BD227A"/>
    <w:rsid w:val="00BD2939"/>
    <w:rsid w:val="00BD2AAF"/>
    <w:rsid w:val="00BD40C1"/>
    <w:rsid w:val="00BD4C54"/>
    <w:rsid w:val="00BD5453"/>
    <w:rsid w:val="00BD6325"/>
    <w:rsid w:val="00BD7833"/>
    <w:rsid w:val="00BD7931"/>
    <w:rsid w:val="00BE0002"/>
    <w:rsid w:val="00BE03C9"/>
    <w:rsid w:val="00BE0C49"/>
    <w:rsid w:val="00BE2304"/>
    <w:rsid w:val="00BE3122"/>
    <w:rsid w:val="00BE402E"/>
    <w:rsid w:val="00BE4247"/>
    <w:rsid w:val="00BE60CA"/>
    <w:rsid w:val="00BE7158"/>
    <w:rsid w:val="00BE73BC"/>
    <w:rsid w:val="00BF5E30"/>
    <w:rsid w:val="00BF5FCC"/>
    <w:rsid w:val="00C00006"/>
    <w:rsid w:val="00C00028"/>
    <w:rsid w:val="00C00136"/>
    <w:rsid w:val="00C00140"/>
    <w:rsid w:val="00C00DAA"/>
    <w:rsid w:val="00C0137C"/>
    <w:rsid w:val="00C02616"/>
    <w:rsid w:val="00C03EDD"/>
    <w:rsid w:val="00C0439C"/>
    <w:rsid w:val="00C0441B"/>
    <w:rsid w:val="00C044AC"/>
    <w:rsid w:val="00C0493A"/>
    <w:rsid w:val="00C06EEC"/>
    <w:rsid w:val="00C100B4"/>
    <w:rsid w:val="00C1276C"/>
    <w:rsid w:val="00C12C71"/>
    <w:rsid w:val="00C12F06"/>
    <w:rsid w:val="00C1446E"/>
    <w:rsid w:val="00C14A78"/>
    <w:rsid w:val="00C14EAF"/>
    <w:rsid w:val="00C150C0"/>
    <w:rsid w:val="00C168FF"/>
    <w:rsid w:val="00C17A55"/>
    <w:rsid w:val="00C20868"/>
    <w:rsid w:val="00C20A20"/>
    <w:rsid w:val="00C20AAF"/>
    <w:rsid w:val="00C20C2A"/>
    <w:rsid w:val="00C21155"/>
    <w:rsid w:val="00C21B97"/>
    <w:rsid w:val="00C22294"/>
    <w:rsid w:val="00C24405"/>
    <w:rsid w:val="00C2470E"/>
    <w:rsid w:val="00C24BE3"/>
    <w:rsid w:val="00C26289"/>
    <w:rsid w:val="00C2755D"/>
    <w:rsid w:val="00C27EEA"/>
    <w:rsid w:val="00C30CA0"/>
    <w:rsid w:val="00C31CEB"/>
    <w:rsid w:val="00C31E99"/>
    <w:rsid w:val="00C334CA"/>
    <w:rsid w:val="00C33BBA"/>
    <w:rsid w:val="00C348FF"/>
    <w:rsid w:val="00C36211"/>
    <w:rsid w:val="00C3726E"/>
    <w:rsid w:val="00C37E0F"/>
    <w:rsid w:val="00C37F1D"/>
    <w:rsid w:val="00C4107D"/>
    <w:rsid w:val="00C4118A"/>
    <w:rsid w:val="00C412C5"/>
    <w:rsid w:val="00C41BB1"/>
    <w:rsid w:val="00C424A4"/>
    <w:rsid w:val="00C42989"/>
    <w:rsid w:val="00C42A06"/>
    <w:rsid w:val="00C42DFC"/>
    <w:rsid w:val="00C43D64"/>
    <w:rsid w:val="00C44E64"/>
    <w:rsid w:val="00C4670C"/>
    <w:rsid w:val="00C4730B"/>
    <w:rsid w:val="00C4799E"/>
    <w:rsid w:val="00C52904"/>
    <w:rsid w:val="00C52D34"/>
    <w:rsid w:val="00C530FC"/>
    <w:rsid w:val="00C534B9"/>
    <w:rsid w:val="00C553E9"/>
    <w:rsid w:val="00C56439"/>
    <w:rsid w:val="00C571CE"/>
    <w:rsid w:val="00C576BA"/>
    <w:rsid w:val="00C60187"/>
    <w:rsid w:val="00C604BA"/>
    <w:rsid w:val="00C6089E"/>
    <w:rsid w:val="00C60BC9"/>
    <w:rsid w:val="00C62276"/>
    <w:rsid w:val="00C64C6A"/>
    <w:rsid w:val="00C67404"/>
    <w:rsid w:val="00C67BC5"/>
    <w:rsid w:val="00C7045B"/>
    <w:rsid w:val="00C70493"/>
    <w:rsid w:val="00C722F8"/>
    <w:rsid w:val="00C72D4C"/>
    <w:rsid w:val="00C72F6D"/>
    <w:rsid w:val="00C750D0"/>
    <w:rsid w:val="00C75CA5"/>
    <w:rsid w:val="00C762C6"/>
    <w:rsid w:val="00C76A9F"/>
    <w:rsid w:val="00C76E8A"/>
    <w:rsid w:val="00C77E2F"/>
    <w:rsid w:val="00C84B43"/>
    <w:rsid w:val="00C8684C"/>
    <w:rsid w:val="00C90FD0"/>
    <w:rsid w:val="00C91D07"/>
    <w:rsid w:val="00C92643"/>
    <w:rsid w:val="00C93AB4"/>
    <w:rsid w:val="00C93FB0"/>
    <w:rsid w:val="00C9405F"/>
    <w:rsid w:val="00C94F1A"/>
    <w:rsid w:val="00C969AC"/>
    <w:rsid w:val="00C96EE3"/>
    <w:rsid w:val="00C971C0"/>
    <w:rsid w:val="00CA1879"/>
    <w:rsid w:val="00CA1F53"/>
    <w:rsid w:val="00CA2C0D"/>
    <w:rsid w:val="00CA3E0E"/>
    <w:rsid w:val="00CA5B7B"/>
    <w:rsid w:val="00CA600D"/>
    <w:rsid w:val="00CA6A26"/>
    <w:rsid w:val="00CA732A"/>
    <w:rsid w:val="00CA759C"/>
    <w:rsid w:val="00CA78AE"/>
    <w:rsid w:val="00CA7A85"/>
    <w:rsid w:val="00CB1882"/>
    <w:rsid w:val="00CB1C3F"/>
    <w:rsid w:val="00CB447C"/>
    <w:rsid w:val="00CB6026"/>
    <w:rsid w:val="00CB6792"/>
    <w:rsid w:val="00CC2334"/>
    <w:rsid w:val="00CC33A9"/>
    <w:rsid w:val="00CC3E6C"/>
    <w:rsid w:val="00CC4421"/>
    <w:rsid w:val="00CC50BA"/>
    <w:rsid w:val="00CC7762"/>
    <w:rsid w:val="00CD0B49"/>
    <w:rsid w:val="00CD1C4F"/>
    <w:rsid w:val="00CD2600"/>
    <w:rsid w:val="00CD3450"/>
    <w:rsid w:val="00CD4C2D"/>
    <w:rsid w:val="00CD52BD"/>
    <w:rsid w:val="00CD6EF0"/>
    <w:rsid w:val="00CD7E29"/>
    <w:rsid w:val="00CE167B"/>
    <w:rsid w:val="00CE32F5"/>
    <w:rsid w:val="00CE4AE7"/>
    <w:rsid w:val="00CE5E4A"/>
    <w:rsid w:val="00CE6093"/>
    <w:rsid w:val="00CE6548"/>
    <w:rsid w:val="00CE6731"/>
    <w:rsid w:val="00CE7FE7"/>
    <w:rsid w:val="00CF0226"/>
    <w:rsid w:val="00CF0382"/>
    <w:rsid w:val="00CF1000"/>
    <w:rsid w:val="00CF16B8"/>
    <w:rsid w:val="00CF2E5E"/>
    <w:rsid w:val="00CF3101"/>
    <w:rsid w:val="00CF342E"/>
    <w:rsid w:val="00CF51DE"/>
    <w:rsid w:val="00CF5E98"/>
    <w:rsid w:val="00CF751C"/>
    <w:rsid w:val="00CF78B8"/>
    <w:rsid w:val="00CF7D96"/>
    <w:rsid w:val="00CF7F65"/>
    <w:rsid w:val="00D01BB3"/>
    <w:rsid w:val="00D03E0A"/>
    <w:rsid w:val="00D03E99"/>
    <w:rsid w:val="00D04AAA"/>
    <w:rsid w:val="00D07E9D"/>
    <w:rsid w:val="00D101E8"/>
    <w:rsid w:val="00D103F3"/>
    <w:rsid w:val="00D11DC1"/>
    <w:rsid w:val="00D125D2"/>
    <w:rsid w:val="00D13A29"/>
    <w:rsid w:val="00D15E9A"/>
    <w:rsid w:val="00D15F41"/>
    <w:rsid w:val="00D1674D"/>
    <w:rsid w:val="00D16E92"/>
    <w:rsid w:val="00D202F6"/>
    <w:rsid w:val="00D208A5"/>
    <w:rsid w:val="00D232A0"/>
    <w:rsid w:val="00D23336"/>
    <w:rsid w:val="00D23588"/>
    <w:rsid w:val="00D237F4"/>
    <w:rsid w:val="00D2529F"/>
    <w:rsid w:val="00D26006"/>
    <w:rsid w:val="00D2667A"/>
    <w:rsid w:val="00D27F7C"/>
    <w:rsid w:val="00D30EEB"/>
    <w:rsid w:val="00D3199B"/>
    <w:rsid w:val="00D326FD"/>
    <w:rsid w:val="00D32881"/>
    <w:rsid w:val="00D335AF"/>
    <w:rsid w:val="00D33EA6"/>
    <w:rsid w:val="00D3408E"/>
    <w:rsid w:val="00D34312"/>
    <w:rsid w:val="00D343AE"/>
    <w:rsid w:val="00D37247"/>
    <w:rsid w:val="00D37534"/>
    <w:rsid w:val="00D4082B"/>
    <w:rsid w:val="00D410F2"/>
    <w:rsid w:val="00D41FAE"/>
    <w:rsid w:val="00D4204A"/>
    <w:rsid w:val="00D42B58"/>
    <w:rsid w:val="00D43C41"/>
    <w:rsid w:val="00D43D4B"/>
    <w:rsid w:val="00D43F56"/>
    <w:rsid w:val="00D45D9E"/>
    <w:rsid w:val="00D46608"/>
    <w:rsid w:val="00D46AFC"/>
    <w:rsid w:val="00D472C6"/>
    <w:rsid w:val="00D47918"/>
    <w:rsid w:val="00D50321"/>
    <w:rsid w:val="00D519C3"/>
    <w:rsid w:val="00D539C5"/>
    <w:rsid w:val="00D54866"/>
    <w:rsid w:val="00D54CF7"/>
    <w:rsid w:val="00D54E8F"/>
    <w:rsid w:val="00D5544D"/>
    <w:rsid w:val="00D5568A"/>
    <w:rsid w:val="00D55FFD"/>
    <w:rsid w:val="00D56B6D"/>
    <w:rsid w:val="00D6033A"/>
    <w:rsid w:val="00D60370"/>
    <w:rsid w:val="00D604E6"/>
    <w:rsid w:val="00D6089C"/>
    <w:rsid w:val="00D6275D"/>
    <w:rsid w:val="00D65BC0"/>
    <w:rsid w:val="00D6735D"/>
    <w:rsid w:val="00D67574"/>
    <w:rsid w:val="00D67C6F"/>
    <w:rsid w:val="00D70D3C"/>
    <w:rsid w:val="00D71883"/>
    <w:rsid w:val="00D738BE"/>
    <w:rsid w:val="00D75D3E"/>
    <w:rsid w:val="00D75E64"/>
    <w:rsid w:val="00D76232"/>
    <w:rsid w:val="00D77374"/>
    <w:rsid w:val="00D8222F"/>
    <w:rsid w:val="00D82282"/>
    <w:rsid w:val="00D83E90"/>
    <w:rsid w:val="00D84183"/>
    <w:rsid w:val="00D84BED"/>
    <w:rsid w:val="00D85219"/>
    <w:rsid w:val="00D85C16"/>
    <w:rsid w:val="00D86223"/>
    <w:rsid w:val="00D92C77"/>
    <w:rsid w:val="00D94D93"/>
    <w:rsid w:val="00D9521B"/>
    <w:rsid w:val="00D95E90"/>
    <w:rsid w:val="00DA0126"/>
    <w:rsid w:val="00DA02B7"/>
    <w:rsid w:val="00DA11EB"/>
    <w:rsid w:val="00DA1286"/>
    <w:rsid w:val="00DA52FA"/>
    <w:rsid w:val="00DA5449"/>
    <w:rsid w:val="00DA67FE"/>
    <w:rsid w:val="00DA6ADF"/>
    <w:rsid w:val="00DA6B39"/>
    <w:rsid w:val="00DA6E5A"/>
    <w:rsid w:val="00DA7186"/>
    <w:rsid w:val="00DA767E"/>
    <w:rsid w:val="00DB0708"/>
    <w:rsid w:val="00DB071B"/>
    <w:rsid w:val="00DB0AC9"/>
    <w:rsid w:val="00DB108E"/>
    <w:rsid w:val="00DB1F53"/>
    <w:rsid w:val="00DB2345"/>
    <w:rsid w:val="00DB3455"/>
    <w:rsid w:val="00DB5964"/>
    <w:rsid w:val="00DB6810"/>
    <w:rsid w:val="00DC0634"/>
    <w:rsid w:val="00DC0C7F"/>
    <w:rsid w:val="00DC0E5F"/>
    <w:rsid w:val="00DC134B"/>
    <w:rsid w:val="00DC1732"/>
    <w:rsid w:val="00DC395B"/>
    <w:rsid w:val="00DC3E4D"/>
    <w:rsid w:val="00DC5A61"/>
    <w:rsid w:val="00DC66AC"/>
    <w:rsid w:val="00DC6AAA"/>
    <w:rsid w:val="00DD015E"/>
    <w:rsid w:val="00DD0622"/>
    <w:rsid w:val="00DD16A6"/>
    <w:rsid w:val="00DD1E84"/>
    <w:rsid w:val="00DD2434"/>
    <w:rsid w:val="00DD2E04"/>
    <w:rsid w:val="00DD3D61"/>
    <w:rsid w:val="00DD43F6"/>
    <w:rsid w:val="00DD46EE"/>
    <w:rsid w:val="00DD4F91"/>
    <w:rsid w:val="00DD51DD"/>
    <w:rsid w:val="00DD5402"/>
    <w:rsid w:val="00DD56E9"/>
    <w:rsid w:val="00DD577E"/>
    <w:rsid w:val="00DD57B4"/>
    <w:rsid w:val="00DD5859"/>
    <w:rsid w:val="00DD63CC"/>
    <w:rsid w:val="00DD6543"/>
    <w:rsid w:val="00DD6875"/>
    <w:rsid w:val="00DD6B10"/>
    <w:rsid w:val="00DD7351"/>
    <w:rsid w:val="00DD7748"/>
    <w:rsid w:val="00DE06FE"/>
    <w:rsid w:val="00DE289B"/>
    <w:rsid w:val="00DE3CE7"/>
    <w:rsid w:val="00DE4485"/>
    <w:rsid w:val="00DE46C7"/>
    <w:rsid w:val="00DE5004"/>
    <w:rsid w:val="00DE5C76"/>
    <w:rsid w:val="00DE63EC"/>
    <w:rsid w:val="00DF0DBC"/>
    <w:rsid w:val="00DF11AA"/>
    <w:rsid w:val="00DF273D"/>
    <w:rsid w:val="00DF3356"/>
    <w:rsid w:val="00DF34A2"/>
    <w:rsid w:val="00DF35E7"/>
    <w:rsid w:val="00DF4F0C"/>
    <w:rsid w:val="00DF4FA8"/>
    <w:rsid w:val="00DF5E0F"/>
    <w:rsid w:val="00DF6E6B"/>
    <w:rsid w:val="00DF74F9"/>
    <w:rsid w:val="00DF7FBB"/>
    <w:rsid w:val="00E005E0"/>
    <w:rsid w:val="00E00B6F"/>
    <w:rsid w:val="00E00F8D"/>
    <w:rsid w:val="00E01093"/>
    <w:rsid w:val="00E01CD2"/>
    <w:rsid w:val="00E023EE"/>
    <w:rsid w:val="00E0259F"/>
    <w:rsid w:val="00E02C2E"/>
    <w:rsid w:val="00E030D7"/>
    <w:rsid w:val="00E0395E"/>
    <w:rsid w:val="00E03A6A"/>
    <w:rsid w:val="00E03B32"/>
    <w:rsid w:val="00E03C56"/>
    <w:rsid w:val="00E04417"/>
    <w:rsid w:val="00E04730"/>
    <w:rsid w:val="00E05B3D"/>
    <w:rsid w:val="00E061EB"/>
    <w:rsid w:val="00E071DB"/>
    <w:rsid w:val="00E07212"/>
    <w:rsid w:val="00E078D1"/>
    <w:rsid w:val="00E07A44"/>
    <w:rsid w:val="00E07FD1"/>
    <w:rsid w:val="00E10592"/>
    <w:rsid w:val="00E10D57"/>
    <w:rsid w:val="00E11BC5"/>
    <w:rsid w:val="00E13C1C"/>
    <w:rsid w:val="00E142D0"/>
    <w:rsid w:val="00E1519A"/>
    <w:rsid w:val="00E16777"/>
    <w:rsid w:val="00E16C17"/>
    <w:rsid w:val="00E17805"/>
    <w:rsid w:val="00E178ED"/>
    <w:rsid w:val="00E2095C"/>
    <w:rsid w:val="00E209B0"/>
    <w:rsid w:val="00E20BA6"/>
    <w:rsid w:val="00E20E1A"/>
    <w:rsid w:val="00E211B9"/>
    <w:rsid w:val="00E221E8"/>
    <w:rsid w:val="00E230C9"/>
    <w:rsid w:val="00E244E6"/>
    <w:rsid w:val="00E254E7"/>
    <w:rsid w:val="00E25E30"/>
    <w:rsid w:val="00E25F5D"/>
    <w:rsid w:val="00E265DB"/>
    <w:rsid w:val="00E305B1"/>
    <w:rsid w:val="00E307BD"/>
    <w:rsid w:val="00E32209"/>
    <w:rsid w:val="00E329BA"/>
    <w:rsid w:val="00E32CF8"/>
    <w:rsid w:val="00E3315F"/>
    <w:rsid w:val="00E34D37"/>
    <w:rsid w:val="00E372E1"/>
    <w:rsid w:val="00E377A2"/>
    <w:rsid w:val="00E415FE"/>
    <w:rsid w:val="00E42314"/>
    <w:rsid w:val="00E42372"/>
    <w:rsid w:val="00E43387"/>
    <w:rsid w:val="00E436BA"/>
    <w:rsid w:val="00E45E22"/>
    <w:rsid w:val="00E45F7E"/>
    <w:rsid w:val="00E46AF9"/>
    <w:rsid w:val="00E47170"/>
    <w:rsid w:val="00E47EDA"/>
    <w:rsid w:val="00E50367"/>
    <w:rsid w:val="00E511B0"/>
    <w:rsid w:val="00E518F4"/>
    <w:rsid w:val="00E5443D"/>
    <w:rsid w:val="00E54FB5"/>
    <w:rsid w:val="00E5516F"/>
    <w:rsid w:val="00E556E4"/>
    <w:rsid w:val="00E55D2B"/>
    <w:rsid w:val="00E55F1D"/>
    <w:rsid w:val="00E57975"/>
    <w:rsid w:val="00E57AE5"/>
    <w:rsid w:val="00E6241B"/>
    <w:rsid w:val="00E62FCA"/>
    <w:rsid w:val="00E6363A"/>
    <w:rsid w:val="00E63846"/>
    <w:rsid w:val="00E638C9"/>
    <w:rsid w:val="00E63CD4"/>
    <w:rsid w:val="00E642B2"/>
    <w:rsid w:val="00E65DD6"/>
    <w:rsid w:val="00E66271"/>
    <w:rsid w:val="00E66F48"/>
    <w:rsid w:val="00E6738F"/>
    <w:rsid w:val="00E71127"/>
    <w:rsid w:val="00E7209A"/>
    <w:rsid w:val="00E72240"/>
    <w:rsid w:val="00E729DA"/>
    <w:rsid w:val="00E73738"/>
    <w:rsid w:val="00E739F8"/>
    <w:rsid w:val="00E74AF5"/>
    <w:rsid w:val="00E74E5B"/>
    <w:rsid w:val="00E75279"/>
    <w:rsid w:val="00E753B1"/>
    <w:rsid w:val="00E76ADF"/>
    <w:rsid w:val="00E80586"/>
    <w:rsid w:val="00E82754"/>
    <w:rsid w:val="00E832EB"/>
    <w:rsid w:val="00E855CB"/>
    <w:rsid w:val="00E873FE"/>
    <w:rsid w:val="00E91FF7"/>
    <w:rsid w:val="00E926BB"/>
    <w:rsid w:val="00E92BC4"/>
    <w:rsid w:val="00E94C35"/>
    <w:rsid w:val="00E94C4F"/>
    <w:rsid w:val="00E95982"/>
    <w:rsid w:val="00E966E3"/>
    <w:rsid w:val="00E9755A"/>
    <w:rsid w:val="00E97725"/>
    <w:rsid w:val="00EA03F0"/>
    <w:rsid w:val="00EA14D5"/>
    <w:rsid w:val="00EA1549"/>
    <w:rsid w:val="00EA174A"/>
    <w:rsid w:val="00EA2D72"/>
    <w:rsid w:val="00EA5DE1"/>
    <w:rsid w:val="00EA602E"/>
    <w:rsid w:val="00EA6293"/>
    <w:rsid w:val="00EA6AF8"/>
    <w:rsid w:val="00EA755D"/>
    <w:rsid w:val="00EA7A4F"/>
    <w:rsid w:val="00EA7C6B"/>
    <w:rsid w:val="00EB0932"/>
    <w:rsid w:val="00EB1B36"/>
    <w:rsid w:val="00EB1C6E"/>
    <w:rsid w:val="00EB2098"/>
    <w:rsid w:val="00EB3B93"/>
    <w:rsid w:val="00EB45FF"/>
    <w:rsid w:val="00EB5B8E"/>
    <w:rsid w:val="00EB6079"/>
    <w:rsid w:val="00EB7971"/>
    <w:rsid w:val="00EB7BDC"/>
    <w:rsid w:val="00EC0E85"/>
    <w:rsid w:val="00EC26DC"/>
    <w:rsid w:val="00EC29F8"/>
    <w:rsid w:val="00EC2B2F"/>
    <w:rsid w:val="00EC2C24"/>
    <w:rsid w:val="00EC30E4"/>
    <w:rsid w:val="00EC3530"/>
    <w:rsid w:val="00EC458D"/>
    <w:rsid w:val="00EC4DBD"/>
    <w:rsid w:val="00EC5ABB"/>
    <w:rsid w:val="00EC6004"/>
    <w:rsid w:val="00EC68E1"/>
    <w:rsid w:val="00EC6BB4"/>
    <w:rsid w:val="00EC767A"/>
    <w:rsid w:val="00EC76B6"/>
    <w:rsid w:val="00ED025D"/>
    <w:rsid w:val="00ED1419"/>
    <w:rsid w:val="00ED1926"/>
    <w:rsid w:val="00ED1BDD"/>
    <w:rsid w:val="00ED260B"/>
    <w:rsid w:val="00ED2A25"/>
    <w:rsid w:val="00ED2F11"/>
    <w:rsid w:val="00ED64CC"/>
    <w:rsid w:val="00ED6DD1"/>
    <w:rsid w:val="00EE01A2"/>
    <w:rsid w:val="00EE1581"/>
    <w:rsid w:val="00EE1EF8"/>
    <w:rsid w:val="00EE31A4"/>
    <w:rsid w:val="00EE3CB3"/>
    <w:rsid w:val="00EE4E89"/>
    <w:rsid w:val="00EE5F82"/>
    <w:rsid w:val="00EE7B5A"/>
    <w:rsid w:val="00EF04CC"/>
    <w:rsid w:val="00EF1660"/>
    <w:rsid w:val="00EF1852"/>
    <w:rsid w:val="00EF18B9"/>
    <w:rsid w:val="00EF21DD"/>
    <w:rsid w:val="00EF2541"/>
    <w:rsid w:val="00EF2B10"/>
    <w:rsid w:val="00EF34A3"/>
    <w:rsid w:val="00EF39B6"/>
    <w:rsid w:val="00EF403C"/>
    <w:rsid w:val="00EF4EDA"/>
    <w:rsid w:val="00EF62EC"/>
    <w:rsid w:val="00EF69F2"/>
    <w:rsid w:val="00EF7819"/>
    <w:rsid w:val="00F00A59"/>
    <w:rsid w:val="00F00BF0"/>
    <w:rsid w:val="00F0127A"/>
    <w:rsid w:val="00F02241"/>
    <w:rsid w:val="00F02754"/>
    <w:rsid w:val="00F02EFC"/>
    <w:rsid w:val="00F03CB1"/>
    <w:rsid w:val="00F047B6"/>
    <w:rsid w:val="00F07960"/>
    <w:rsid w:val="00F0919A"/>
    <w:rsid w:val="00F109A5"/>
    <w:rsid w:val="00F11C07"/>
    <w:rsid w:val="00F122A6"/>
    <w:rsid w:val="00F1297E"/>
    <w:rsid w:val="00F14552"/>
    <w:rsid w:val="00F159E9"/>
    <w:rsid w:val="00F16123"/>
    <w:rsid w:val="00F16340"/>
    <w:rsid w:val="00F16783"/>
    <w:rsid w:val="00F177AB"/>
    <w:rsid w:val="00F17A76"/>
    <w:rsid w:val="00F20FBF"/>
    <w:rsid w:val="00F2394C"/>
    <w:rsid w:val="00F2417F"/>
    <w:rsid w:val="00F24AA8"/>
    <w:rsid w:val="00F24BEE"/>
    <w:rsid w:val="00F2640D"/>
    <w:rsid w:val="00F27CB5"/>
    <w:rsid w:val="00F27CEA"/>
    <w:rsid w:val="00F27FDE"/>
    <w:rsid w:val="00F33872"/>
    <w:rsid w:val="00F349B5"/>
    <w:rsid w:val="00F34A3B"/>
    <w:rsid w:val="00F359DA"/>
    <w:rsid w:val="00F361ED"/>
    <w:rsid w:val="00F36946"/>
    <w:rsid w:val="00F371B4"/>
    <w:rsid w:val="00F37733"/>
    <w:rsid w:val="00F41924"/>
    <w:rsid w:val="00F41E9A"/>
    <w:rsid w:val="00F41FD6"/>
    <w:rsid w:val="00F4285A"/>
    <w:rsid w:val="00F430B2"/>
    <w:rsid w:val="00F43E64"/>
    <w:rsid w:val="00F446B4"/>
    <w:rsid w:val="00F44836"/>
    <w:rsid w:val="00F46E38"/>
    <w:rsid w:val="00F47873"/>
    <w:rsid w:val="00F50DEA"/>
    <w:rsid w:val="00F5188B"/>
    <w:rsid w:val="00F52680"/>
    <w:rsid w:val="00F52E55"/>
    <w:rsid w:val="00F53195"/>
    <w:rsid w:val="00F53336"/>
    <w:rsid w:val="00F53574"/>
    <w:rsid w:val="00F53932"/>
    <w:rsid w:val="00F55162"/>
    <w:rsid w:val="00F56159"/>
    <w:rsid w:val="00F56177"/>
    <w:rsid w:val="00F5660D"/>
    <w:rsid w:val="00F5694E"/>
    <w:rsid w:val="00F5727F"/>
    <w:rsid w:val="00F57349"/>
    <w:rsid w:val="00F57441"/>
    <w:rsid w:val="00F6070A"/>
    <w:rsid w:val="00F60717"/>
    <w:rsid w:val="00F60880"/>
    <w:rsid w:val="00F60950"/>
    <w:rsid w:val="00F60DD5"/>
    <w:rsid w:val="00F62AF3"/>
    <w:rsid w:val="00F62D26"/>
    <w:rsid w:val="00F63830"/>
    <w:rsid w:val="00F6426F"/>
    <w:rsid w:val="00F65713"/>
    <w:rsid w:val="00F672E5"/>
    <w:rsid w:val="00F71969"/>
    <w:rsid w:val="00F722BC"/>
    <w:rsid w:val="00F72FE4"/>
    <w:rsid w:val="00F7300D"/>
    <w:rsid w:val="00F759B2"/>
    <w:rsid w:val="00F765FE"/>
    <w:rsid w:val="00F768B3"/>
    <w:rsid w:val="00F779B8"/>
    <w:rsid w:val="00F77B0A"/>
    <w:rsid w:val="00F81150"/>
    <w:rsid w:val="00F82D67"/>
    <w:rsid w:val="00F82F6E"/>
    <w:rsid w:val="00F837E1"/>
    <w:rsid w:val="00F83CEA"/>
    <w:rsid w:val="00F847A2"/>
    <w:rsid w:val="00F85401"/>
    <w:rsid w:val="00F869E5"/>
    <w:rsid w:val="00F87B38"/>
    <w:rsid w:val="00F90210"/>
    <w:rsid w:val="00F909DC"/>
    <w:rsid w:val="00F90A0B"/>
    <w:rsid w:val="00F911B8"/>
    <w:rsid w:val="00F9220E"/>
    <w:rsid w:val="00F9243B"/>
    <w:rsid w:val="00F92827"/>
    <w:rsid w:val="00F936C7"/>
    <w:rsid w:val="00F945C1"/>
    <w:rsid w:val="00F945DE"/>
    <w:rsid w:val="00F968C2"/>
    <w:rsid w:val="00F96F18"/>
    <w:rsid w:val="00F975B4"/>
    <w:rsid w:val="00F97E09"/>
    <w:rsid w:val="00FA0F7D"/>
    <w:rsid w:val="00FA3F9E"/>
    <w:rsid w:val="00FA567A"/>
    <w:rsid w:val="00FA6F42"/>
    <w:rsid w:val="00FA7A9D"/>
    <w:rsid w:val="00FB26ED"/>
    <w:rsid w:val="00FB274D"/>
    <w:rsid w:val="00FB3000"/>
    <w:rsid w:val="00FB477A"/>
    <w:rsid w:val="00FB67AF"/>
    <w:rsid w:val="00FB69AC"/>
    <w:rsid w:val="00FB706D"/>
    <w:rsid w:val="00FB7797"/>
    <w:rsid w:val="00FB7864"/>
    <w:rsid w:val="00FC07B9"/>
    <w:rsid w:val="00FC16FE"/>
    <w:rsid w:val="00FC1852"/>
    <w:rsid w:val="00FC2592"/>
    <w:rsid w:val="00FC2A23"/>
    <w:rsid w:val="00FC36F3"/>
    <w:rsid w:val="00FC4561"/>
    <w:rsid w:val="00FC551A"/>
    <w:rsid w:val="00FC57CB"/>
    <w:rsid w:val="00FC5CB0"/>
    <w:rsid w:val="00FC6E78"/>
    <w:rsid w:val="00FC75C0"/>
    <w:rsid w:val="00FC7772"/>
    <w:rsid w:val="00FC780E"/>
    <w:rsid w:val="00FD0112"/>
    <w:rsid w:val="00FD0122"/>
    <w:rsid w:val="00FD049F"/>
    <w:rsid w:val="00FD1537"/>
    <w:rsid w:val="00FD1736"/>
    <w:rsid w:val="00FD2152"/>
    <w:rsid w:val="00FD21FE"/>
    <w:rsid w:val="00FD374E"/>
    <w:rsid w:val="00FD5B10"/>
    <w:rsid w:val="00FD64E0"/>
    <w:rsid w:val="00FD6C65"/>
    <w:rsid w:val="00FD767D"/>
    <w:rsid w:val="00FE1B35"/>
    <w:rsid w:val="00FE1B8D"/>
    <w:rsid w:val="00FE1E14"/>
    <w:rsid w:val="00FE20C1"/>
    <w:rsid w:val="00FE290B"/>
    <w:rsid w:val="00FE34FF"/>
    <w:rsid w:val="00FE39D4"/>
    <w:rsid w:val="00FE3B52"/>
    <w:rsid w:val="00FE4334"/>
    <w:rsid w:val="00FE43F7"/>
    <w:rsid w:val="00FE5379"/>
    <w:rsid w:val="00FE5A20"/>
    <w:rsid w:val="00FE67EA"/>
    <w:rsid w:val="00FE69E9"/>
    <w:rsid w:val="00FE6AC2"/>
    <w:rsid w:val="00FE6B7D"/>
    <w:rsid w:val="00FE6DC4"/>
    <w:rsid w:val="00FE74AB"/>
    <w:rsid w:val="00FF11BF"/>
    <w:rsid w:val="00FF3B88"/>
    <w:rsid w:val="00FF3DDA"/>
    <w:rsid w:val="00FF3DE5"/>
    <w:rsid w:val="00FF3EBA"/>
    <w:rsid w:val="00FF5E1E"/>
    <w:rsid w:val="00FF6100"/>
    <w:rsid w:val="00FF74AB"/>
    <w:rsid w:val="00FF74E3"/>
    <w:rsid w:val="01BF3CAD"/>
    <w:rsid w:val="02469CE7"/>
    <w:rsid w:val="025224CD"/>
    <w:rsid w:val="02D805B9"/>
    <w:rsid w:val="0324D1DD"/>
    <w:rsid w:val="03383F63"/>
    <w:rsid w:val="035051F3"/>
    <w:rsid w:val="041068EB"/>
    <w:rsid w:val="04611DB0"/>
    <w:rsid w:val="048DBC02"/>
    <w:rsid w:val="04FDEFEF"/>
    <w:rsid w:val="0507CD74"/>
    <w:rsid w:val="05203A26"/>
    <w:rsid w:val="05619840"/>
    <w:rsid w:val="057F6925"/>
    <w:rsid w:val="05D73C03"/>
    <w:rsid w:val="06BA2E31"/>
    <w:rsid w:val="07106476"/>
    <w:rsid w:val="0757A0D0"/>
    <w:rsid w:val="078EF6D8"/>
    <w:rsid w:val="081C64EB"/>
    <w:rsid w:val="08E14C49"/>
    <w:rsid w:val="09626C40"/>
    <w:rsid w:val="09CA2FED"/>
    <w:rsid w:val="09FE2D7F"/>
    <w:rsid w:val="0A05D174"/>
    <w:rsid w:val="0A4C6ABD"/>
    <w:rsid w:val="0B196241"/>
    <w:rsid w:val="0B619A6B"/>
    <w:rsid w:val="0B61ECAC"/>
    <w:rsid w:val="0BE56191"/>
    <w:rsid w:val="0C099EB6"/>
    <w:rsid w:val="0C24DE4E"/>
    <w:rsid w:val="0C3F5EBB"/>
    <w:rsid w:val="0D153C87"/>
    <w:rsid w:val="0D62E1EE"/>
    <w:rsid w:val="0DBF9B5C"/>
    <w:rsid w:val="0E85E545"/>
    <w:rsid w:val="0F508DCD"/>
    <w:rsid w:val="0F9EC168"/>
    <w:rsid w:val="11B50CC0"/>
    <w:rsid w:val="12A6AB12"/>
    <w:rsid w:val="12F7A0C9"/>
    <w:rsid w:val="131329D0"/>
    <w:rsid w:val="143A52B8"/>
    <w:rsid w:val="144D5CDF"/>
    <w:rsid w:val="14911B6F"/>
    <w:rsid w:val="1494DA9C"/>
    <w:rsid w:val="14DA117C"/>
    <w:rsid w:val="15022D92"/>
    <w:rsid w:val="15A6CDAA"/>
    <w:rsid w:val="15D62319"/>
    <w:rsid w:val="15E9138F"/>
    <w:rsid w:val="16D60685"/>
    <w:rsid w:val="172A844F"/>
    <w:rsid w:val="17427755"/>
    <w:rsid w:val="18BB77F9"/>
    <w:rsid w:val="191F1E04"/>
    <w:rsid w:val="196C43DB"/>
    <w:rsid w:val="19B224B1"/>
    <w:rsid w:val="19DD1C9A"/>
    <w:rsid w:val="1AE31FEB"/>
    <w:rsid w:val="1B68C3F6"/>
    <w:rsid w:val="1C4E9CBE"/>
    <w:rsid w:val="1C62CECF"/>
    <w:rsid w:val="1CC29CC7"/>
    <w:rsid w:val="1CE2A236"/>
    <w:rsid w:val="1D0E4D8C"/>
    <w:rsid w:val="1DA56EF3"/>
    <w:rsid w:val="1DF640B3"/>
    <w:rsid w:val="1E140217"/>
    <w:rsid w:val="1E5F3289"/>
    <w:rsid w:val="1FAFD278"/>
    <w:rsid w:val="1FD1C05E"/>
    <w:rsid w:val="1FF735D2"/>
    <w:rsid w:val="20CB073A"/>
    <w:rsid w:val="217FDE4B"/>
    <w:rsid w:val="21BB48F0"/>
    <w:rsid w:val="22A9D64C"/>
    <w:rsid w:val="237464FB"/>
    <w:rsid w:val="246A1610"/>
    <w:rsid w:val="247E32BA"/>
    <w:rsid w:val="24D2E99C"/>
    <w:rsid w:val="24D898F0"/>
    <w:rsid w:val="2558779F"/>
    <w:rsid w:val="258598FC"/>
    <w:rsid w:val="25A8322D"/>
    <w:rsid w:val="25F57F04"/>
    <w:rsid w:val="260E3334"/>
    <w:rsid w:val="26E76ABE"/>
    <w:rsid w:val="26F8FF62"/>
    <w:rsid w:val="27914F65"/>
    <w:rsid w:val="2865CE70"/>
    <w:rsid w:val="28B6D911"/>
    <w:rsid w:val="28E38740"/>
    <w:rsid w:val="2986DF05"/>
    <w:rsid w:val="2989DD75"/>
    <w:rsid w:val="29A7FCE1"/>
    <w:rsid w:val="2A019ED1"/>
    <w:rsid w:val="2A0EC2BA"/>
    <w:rsid w:val="2A982967"/>
    <w:rsid w:val="2AC8F027"/>
    <w:rsid w:val="2C17E135"/>
    <w:rsid w:val="2C4C4FEF"/>
    <w:rsid w:val="2C4E4C27"/>
    <w:rsid w:val="2C88BB42"/>
    <w:rsid w:val="2CE658ED"/>
    <w:rsid w:val="2E2C7AE2"/>
    <w:rsid w:val="2E58207D"/>
    <w:rsid w:val="2E7CE887"/>
    <w:rsid w:val="2F1CC6C8"/>
    <w:rsid w:val="2F3372AC"/>
    <w:rsid w:val="2F9C614A"/>
    <w:rsid w:val="3076FD05"/>
    <w:rsid w:val="3119B80C"/>
    <w:rsid w:val="313FBAB4"/>
    <w:rsid w:val="31A66057"/>
    <w:rsid w:val="31DA17FB"/>
    <w:rsid w:val="324181A0"/>
    <w:rsid w:val="32873F40"/>
    <w:rsid w:val="3295FB6B"/>
    <w:rsid w:val="334B48BA"/>
    <w:rsid w:val="33A92327"/>
    <w:rsid w:val="33E1854F"/>
    <w:rsid w:val="3442A21A"/>
    <w:rsid w:val="347C1FAE"/>
    <w:rsid w:val="349B9608"/>
    <w:rsid w:val="35376095"/>
    <w:rsid w:val="353E07A6"/>
    <w:rsid w:val="35564097"/>
    <w:rsid w:val="357FB8BF"/>
    <w:rsid w:val="35AFBAF9"/>
    <w:rsid w:val="362D262F"/>
    <w:rsid w:val="36545B11"/>
    <w:rsid w:val="366BEB3B"/>
    <w:rsid w:val="368E6D6F"/>
    <w:rsid w:val="36ED32A5"/>
    <w:rsid w:val="3766E889"/>
    <w:rsid w:val="37686202"/>
    <w:rsid w:val="3806557F"/>
    <w:rsid w:val="382A3DD0"/>
    <w:rsid w:val="38E0702F"/>
    <w:rsid w:val="391B48D4"/>
    <w:rsid w:val="39517B26"/>
    <w:rsid w:val="396AA285"/>
    <w:rsid w:val="397EEEEA"/>
    <w:rsid w:val="3A0C7C21"/>
    <w:rsid w:val="3A1607C6"/>
    <w:rsid w:val="3AF332CB"/>
    <w:rsid w:val="3B93564A"/>
    <w:rsid w:val="3BD2D6E4"/>
    <w:rsid w:val="3BFC094C"/>
    <w:rsid w:val="3C3CBF75"/>
    <w:rsid w:val="3C828CF9"/>
    <w:rsid w:val="3D0D06BC"/>
    <w:rsid w:val="3D7DA882"/>
    <w:rsid w:val="3D8271D2"/>
    <w:rsid w:val="3E558DBE"/>
    <w:rsid w:val="3EC1061C"/>
    <w:rsid w:val="3F891F77"/>
    <w:rsid w:val="3FD86C04"/>
    <w:rsid w:val="405C58EA"/>
    <w:rsid w:val="40CC1DE7"/>
    <w:rsid w:val="41B90A03"/>
    <w:rsid w:val="41DBC09D"/>
    <w:rsid w:val="423CB7A0"/>
    <w:rsid w:val="4241A43B"/>
    <w:rsid w:val="42647BB6"/>
    <w:rsid w:val="4266311A"/>
    <w:rsid w:val="434647F6"/>
    <w:rsid w:val="439452A6"/>
    <w:rsid w:val="441C2DC5"/>
    <w:rsid w:val="446B9C79"/>
    <w:rsid w:val="458D9841"/>
    <w:rsid w:val="45F76364"/>
    <w:rsid w:val="46521CBE"/>
    <w:rsid w:val="4688CE51"/>
    <w:rsid w:val="46E5210B"/>
    <w:rsid w:val="482549F8"/>
    <w:rsid w:val="48C9B40D"/>
    <w:rsid w:val="4936C8AA"/>
    <w:rsid w:val="49BC74DB"/>
    <w:rsid w:val="4B3825DC"/>
    <w:rsid w:val="4B42AEBA"/>
    <w:rsid w:val="4B84B14C"/>
    <w:rsid w:val="4C951679"/>
    <w:rsid w:val="4CC43BB8"/>
    <w:rsid w:val="4CC9B329"/>
    <w:rsid w:val="4CDE7F1B"/>
    <w:rsid w:val="4D1C0C29"/>
    <w:rsid w:val="4D415D57"/>
    <w:rsid w:val="4DC5E590"/>
    <w:rsid w:val="4E07AE3A"/>
    <w:rsid w:val="4E692923"/>
    <w:rsid w:val="4EC9D8B0"/>
    <w:rsid w:val="4ED8A09E"/>
    <w:rsid w:val="4EE4B591"/>
    <w:rsid w:val="4FC35BC3"/>
    <w:rsid w:val="50774806"/>
    <w:rsid w:val="50CF5D80"/>
    <w:rsid w:val="50E8BB33"/>
    <w:rsid w:val="50F7C1F6"/>
    <w:rsid w:val="5181C0F6"/>
    <w:rsid w:val="51BD6D8C"/>
    <w:rsid w:val="51FF4BBF"/>
    <w:rsid w:val="52DBBF0E"/>
    <w:rsid w:val="539A5990"/>
    <w:rsid w:val="53A712C3"/>
    <w:rsid w:val="54778F6F"/>
    <w:rsid w:val="547C0CCB"/>
    <w:rsid w:val="54DDA866"/>
    <w:rsid w:val="550029A7"/>
    <w:rsid w:val="550EBC15"/>
    <w:rsid w:val="552BC6C6"/>
    <w:rsid w:val="5617DD2C"/>
    <w:rsid w:val="5682ADDE"/>
    <w:rsid w:val="56CE8EB7"/>
    <w:rsid w:val="5707D5E6"/>
    <w:rsid w:val="57B3AD8D"/>
    <w:rsid w:val="57F4FE89"/>
    <w:rsid w:val="581B3C65"/>
    <w:rsid w:val="58465CD7"/>
    <w:rsid w:val="588C8FD6"/>
    <w:rsid w:val="58A94EA0"/>
    <w:rsid w:val="595CBE0D"/>
    <w:rsid w:val="5A04101C"/>
    <w:rsid w:val="5A521340"/>
    <w:rsid w:val="5AA10E20"/>
    <w:rsid w:val="5C01AE2E"/>
    <w:rsid w:val="5C0E8F69"/>
    <w:rsid w:val="5C511EE8"/>
    <w:rsid w:val="5D87B031"/>
    <w:rsid w:val="5DBDE99D"/>
    <w:rsid w:val="5DFDA0A7"/>
    <w:rsid w:val="5DFDA0DB"/>
    <w:rsid w:val="5EEE1BDD"/>
    <w:rsid w:val="5EFE49AC"/>
    <w:rsid w:val="5F3DCDA8"/>
    <w:rsid w:val="5F8596FF"/>
    <w:rsid w:val="5FFC67F3"/>
    <w:rsid w:val="601EB479"/>
    <w:rsid w:val="6044C5A7"/>
    <w:rsid w:val="606ABE81"/>
    <w:rsid w:val="609AADA3"/>
    <w:rsid w:val="60E44BE9"/>
    <w:rsid w:val="6124E8AA"/>
    <w:rsid w:val="6179AB4E"/>
    <w:rsid w:val="621770A1"/>
    <w:rsid w:val="62672F77"/>
    <w:rsid w:val="629C907D"/>
    <w:rsid w:val="62FE6572"/>
    <w:rsid w:val="64095541"/>
    <w:rsid w:val="6472ACBE"/>
    <w:rsid w:val="64BCD037"/>
    <w:rsid w:val="64DA9B56"/>
    <w:rsid w:val="65337F29"/>
    <w:rsid w:val="654ACAF5"/>
    <w:rsid w:val="65E4A736"/>
    <w:rsid w:val="66A3B7E7"/>
    <w:rsid w:val="67940950"/>
    <w:rsid w:val="683F8848"/>
    <w:rsid w:val="6841D15D"/>
    <w:rsid w:val="688D3136"/>
    <w:rsid w:val="68A7C433"/>
    <w:rsid w:val="68B8B14C"/>
    <w:rsid w:val="68C06C01"/>
    <w:rsid w:val="6A403C4E"/>
    <w:rsid w:val="6A5C3C62"/>
    <w:rsid w:val="6AA6EEB0"/>
    <w:rsid w:val="6ABA8749"/>
    <w:rsid w:val="6AD0143B"/>
    <w:rsid w:val="6B5B85D0"/>
    <w:rsid w:val="6BF0520E"/>
    <w:rsid w:val="6BF80CC3"/>
    <w:rsid w:val="6C19619C"/>
    <w:rsid w:val="6C33CE05"/>
    <w:rsid w:val="6CADA89A"/>
    <w:rsid w:val="6CFB659F"/>
    <w:rsid w:val="6DFDF61D"/>
    <w:rsid w:val="6F5B9DA9"/>
    <w:rsid w:val="7030084B"/>
    <w:rsid w:val="704614DB"/>
    <w:rsid w:val="70CF9C07"/>
    <w:rsid w:val="71276E30"/>
    <w:rsid w:val="713BCC6F"/>
    <w:rsid w:val="7195B901"/>
    <w:rsid w:val="719FE008"/>
    <w:rsid w:val="71A10B48"/>
    <w:rsid w:val="71E50A02"/>
    <w:rsid w:val="72FEC671"/>
    <w:rsid w:val="733BB069"/>
    <w:rsid w:val="733CDBA9"/>
    <w:rsid w:val="738F03C5"/>
    <w:rsid w:val="7439FDFB"/>
    <w:rsid w:val="747B0E42"/>
    <w:rsid w:val="75967826"/>
    <w:rsid w:val="75FBF8D6"/>
    <w:rsid w:val="77639BE2"/>
    <w:rsid w:val="792C42CC"/>
    <w:rsid w:val="79790DBC"/>
    <w:rsid w:val="799EB20F"/>
    <w:rsid w:val="7B3FCD0D"/>
    <w:rsid w:val="7B83E0C3"/>
    <w:rsid w:val="7BB0E9A5"/>
    <w:rsid w:val="7C360F39"/>
    <w:rsid w:val="7C935567"/>
    <w:rsid w:val="7E0787C7"/>
    <w:rsid w:val="7E689B70"/>
    <w:rsid w:val="7EE111C0"/>
    <w:rsid w:val="7F8A1003"/>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49EC9"/>
  <w15:chartTrackingRefBased/>
  <w15:docId w15:val="{FF65728A-EC4C-4102-80B4-CAFF1C22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48A"/>
    <w:pPr>
      <w:keepNext/>
      <w:keepLines/>
      <w:spacing w:before="240" w:after="0"/>
      <w:outlineLvl w:val="0"/>
    </w:pPr>
    <w:rPr>
      <w:rFonts w:ascii="Times New Roman" w:eastAsiaTheme="majorEastAsia" w:hAnsi="Times New Roman" w:cstheme="majorBidi"/>
      <w:sz w:val="32"/>
      <w:szCs w:val="32"/>
    </w:rPr>
  </w:style>
  <w:style w:type="paragraph" w:styleId="Heading2">
    <w:name w:val="heading 2"/>
    <w:basedOn w:val="Normal"/>
    <w:next w:val="Normal"/>
    <w:link w:val="Heading2Char"/>
    <w:uiPriority w:val="9"/>
    <w:semiHidden/>
    <w:unhideWhenUsed/>
    <w:qFormat/>
    <w:rsid w:val="006524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563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7705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191722"/>
    <w:pPr>
      <w:ind w:left="720"/>
      <w:contextualSpacing/>
    </w:pPr>
    <w:rPr>
      <w:rFonts w:eastAsiaTheme="minorEastAsia"/>
      <w:lang w:eastAsia="lv-LV"/>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nhideWhenUsed/>
    <w:qFormat/>
    <w:rsid w:val="00191722"/>
    <w:pPr>
      <w:spacing w:after="0" w:line="240" w:lineRule="auto"/>
    </w:pPr>
    <w:rPr>
      <w:rFonts w:eastAsiaTheme="minorEastAsia"/>
      <w:sz w:val="20"/>
      <w:szCs w:val="20"/>
      <w:lang w:eastAsia="lv-LV"/>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qFormat/>
    <w:rsid w:val="00191722"/>
    <w:rPr>
      <w:rFonts w:eastAsiaTheme="minorEastAsia"/>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91722"/>
    <w:rPr>
      <w:vertAlign w:val="superscript"/>
    </w:rPr>
  </w:style>
  <w:style w:type="character" w:styleId="Hyperlink">
    <w:name w:val="Hyperlink"/>
    <w:uiPriority w:val="99"/>
    <w:unhideWhenUsed/>
    <w:rsid w:val="00191722"/>
    <w:rPr>
      <w:color w:val="0000FF"/>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191722"/>
    <w:rPr>
      <w:rFonts w:eastAsiaTheme="minorEastAsia"/>
      <w:lang w:eastAsia="lv-LV"/>
    </w:rPr>
  </w:style>
  <w:style w:type="paragraph" w:customStyle="1" w:styleId="CharCharCharChar">
    <w:name w:val="Char Char Char Char"/>
    <w:aliases w:val="Char2"/>
    <w:basedOn w:val="Normal"/>
    <w:next w:val="Normal"/>
    <w:link w:val="FootnoteReference"/>
    <w:uiPriority w:val="99"/>
    <w:rsid w:val="00191722"/>
    <w:pPr>
      <w:spacing w:line="240" w:lineRule="exact"/>
      <w:ind w:left="567" w:hanging="499"/>
      <w:jc w:val="both"/>
      <w:textAlignment w:val="baseline"/>
    </w:pPr>
    <w:rPr>
      <w:vertAlign w:val="superscript"/>
    </w:rPr>
  </w:style>
  <w:style w:type="character" w:customStyle="1" w:styleId="Heading1Char">
    <w:name w:val="Heading 1 Char"/>
    <w:basedOn w:val="DefaultParagraphFont"/>
    <w:link w:val="Heading1"/>
    <w:uiPriority w:val="9"/>
    <w:rsid w:val="003C448A"/>
    <w:rPr>
      <w:rFonts w:ascii="Times New Roman" w:eastAsiaTheme="majorEastAsia" w:hAnsi="Times New Roman" w:cstheme="majorBidi"/>
      <w:sz w:val="32"/>
      <w:szCs w:val="32"/>
    </w:rPr>
  </w:style>
  <w:style w:type="paragraph" w:styleId="TOCHeading">
    <w:name w:val="TOC Heading"/>
    <w:basedOn w:val="Heading1"/>
    <w:next w:val="Normal"/>
    <w:uiPriority w:val="39"/>
    <w:unhideWhenUsed/>
    <w:qFormat/>
    <w:rsid w:val="0055505F"/>
    <w:pPr>
      <w:outlineLvl w:val="9"/>
    </w:pPr>
    <w:rPr>
      <w:lang w:val="en-US"/>
    </w:rPr>
  </w:style>
  <w:style w:type="paragraph" w:styleId="TOC1">
    <w:name w:val="toc 1"/>
    <w:basedOn w:val="Normal"/>
    <w:next w:val="Normal"/>
    <w:autoRedefine/>
    <w:uiPriority w:val="39"/>
    <w:unhideWhenUsed/>
    <w:rsid w:val="00FB706D"/>
    <w:pPr>
      <w:tabs>
        <w:tab w:val="left" w:pos="440"/>
        <w:tab w:val="right" w:leader="dot" w:pos="9344"/>
      </w:tabs>
      <w:spacing w:after="100"/>
      <w:jc w:val="both"/>
    </w:pPr>
  </w:style>
  <w:style w:type="character" w:styleId="CommentReference">
    <w:name w:val="annotation reference"/>
    <w:basedOn w:val="DefaultParagraphFont"/>
    <w:uiPriority w:val="99"/>
    <w:semiHidden/>
    <w:unhideWhenUsed/>
    <w:rsid w:val="00FC2592"/>
    <w:rPr>
      <w:sz w:val="16"/>
      <w:szCs w:val="16"/>
    </w:rPr>
  </w:style>
  <w:style w:type="paragraph" w:styleId="CommentText">
    <w:name w:val="annotation text"/>
    <w:basedOn w:val="Normal"/>
    <w:link w:val="CommentTextChar"/>
    <w:uiPriority w:val="99"/>
    <w:unhideWhenUsed/>
    <w:rsid w:val="00FC2592"/>
    <w:pPr>
      <w:spacing w:line="240" w:lineRule="auto"/>
    </w:pPr>
    <w:rPr>
      <w:sz w:val="20"/>
      <w:szCs w:val="20"/>
    </w:rPr>
  </w:style>
  <w:style w:type="character" w:customStyle="1" w:styleId="CommentTextChar">
    <w:name w:val="Comment Text Char"/>
    <w:basedOn w:val="DefaultParagraphFont"/>
    <w:link w:val="CommentText"/>
    <w:uiPriority w:val="99"/>
    <w:rsid w:val="00FC2592"/>
    <w:rPr>
      <w:sz w:val="20"/>
      <w:szCs w:val="20"/>
    </w:rPr>
  </w:style>
  <w:style w:type="paragraph" w:styleId="CommentSubject">
    <w:name w:val="annotation subject"/>
    <w:basedOn w:val="CommentText"/>
    <w:next w:val="CommentText"/>
    <w:link w:val="CommentSubjectChar"/>
    <w:uiPriority w:val="99"/>
    <w:semiHidden/>
    <w:unhideWhenUsed/>
    <w:rsid w:val="00FC2592"/>
    <w:rPr>
      <w:b/>
      <w:bCs/>
    </w:rPr>
  </w:style>
  <w:style w:type="character" w:customStyle="1" w:styleId="CommentSubjectChar">
    <w:name w:val="Comment Subject Char"/>
    <w:basedOn w:val="CommentTextChar"/>
    <w:link w:val="CommentSubject"/>
    <w:uiPriority w:val="99"/>
    <w:semiHidden/>
    <w:rsid w:val="00FC2592"/>
    <w:rPr>
      <w:b/>
      <w:bCs/>
      <w:sz w:val="20"/>
      <w:szCs w:val="20"/>
    </w:rPr>
  </w:style>
  <w:style w:type="paragraph" w:styleId="DocumentMap">
    <w:name w:val="Document Map"/>
    <w:basedOn w:val="Normal"/>
    <w:link w:val="DocumentMapChar"/>
    <w:uiPriority w:val="99"/>
    <w:unhideWhenUsed/>
    <w:rsid w:val="00C0441B"/>
    <w:pPr>
      <w:spacing w:after="0" w:line="240" w:lineRule="auto"/>
    </w:pPr>
    <w:rPr>
      <w:rFonts w:ascii="Tahoma" w:eastAsiaTheme="minorEastAsia" w:hAnsi="Tahoma" w:cs="Tahoma"/>
      <w:sz w:val="16"/>
      <w:szCs w:val="16"/>
      <w:lang w:eastAsia="lv-LV"/>
    </w:rPr>
  </w:style>
  <w:style w:type="character" w:customStyle="1" w:styleId="DocumentMapChar">
    <w:name w:val="Document Map Char"/>
    <w:basedOn w:val="DefaultParagraphFont"/>
    <w:link w:val="DocumentMap"/>
    <w:uiPriority w:val="99"/>
    <w:rsid w:val="00C0441B"/>
    <w:rPr>
      <w:rFonts w:ascii="Tahoma" w:eastAsiaTheme="minorEastAsia" w:hAnsi="Tahoma" w:cs="Tahoma"/>
      <w:sz w:val="16"/>
      <w:szCs w:val="16"/>
      <w:lang w:eastAsia="lv-LV"/>
    </w:rPr>
  </w:style>
  <w:style w:type="character" w:customStyle="1" w:styleId="FootnoteChar1">
    <w:name w:val="Footnote Char1"/>
    <w:aliases w:val="Fußnote Char1,single space Char,ft Rakstz. Rakstz. Char,ft Rakstz. Char,ft Char,-E Fußnotentext Char,Fußnotentext Ursprung Char,Footnote Char Char,Fußnote Char Char,Vēres teksts Char Char Char Char Char Char,f Char"/>
    <w:basedOn w:val="DefaultParagraphFont"/>
    <w:uiPriority w:val="99"/>
    <w:semiHidden/>
    <w:locked/>
    <w:rsid w:val="00CF7F65"/>
    <w:rPr>
      <w:rFonts w:ascii="Calibri" w:eastAsia="Calibri" w:hAnsi="Calibri" w:cs="Times New Roman"/>
      <w:sz w:val="20"/>
      <w:szCs w:val="20"/>
    </w:rPr>
  </w:style>
  <w:style w:type="paragraph" w:customStyle="1" w:styleId="naiskr">
    <w:name w:val="naiskr"/>
    <w:basedOn w:val="Normal"/>
    <w:rsid w:val="00F9220E"/>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Revision">
    <w:name w:val="Revision"/>
    <w:hidden/>
    <w:uiPriority w:val="99"/>
    <w:semiHidden/>
    <w:rsid w:val="00AA27D0"/>
    <w:pPr>
      <w:spacing w:after="0" w:line="240" w:lineRule="auto"/>
    </w:pPr>
  </w:style>
  <w:style w:type="character" w:customStyle="1" w:styleId="word">
    <w:name w:val="word"/>
    <w:basedOn w:val="DefaultParagraphFont"/>
    <w:rsid w:val="006B64C6"/>
  </w:style>
  <w:style w:type="paragraph" w:customStyle="1" w:styleId="tv213">
    <w:name w:val="tv213"/>
    <w:basedOn w:val="Normal"/>
    <w:rsid w:val="00D603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B582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0E1B98"/>
    <w:pPr>
      <w:spacing w:after="0" w:line="240" w:lineRule="auto"/>
    </w:pPr>
    <w:rPr>
      <w:lang w:val="en-US"/>
    </w:rPr>
  </w:style>
  <w:style w:type="character" w:styleId="Strong">
    <w:name w:val="Strong"/>
    <w:basedOn w:val="DefaultParagraphFont"/>
    <w:uiPriority w:val="22"/>
    <w:qFormat/>
    <w:rsid w:val="000E1B98"/>
    <w:rPr>
      <w:b/>
      <w:bCs/>
    </w:rPr>
  </w:style>
  <w:style w:type="character" w:customStyle="1" w:styleId="phrase">
    <w:name w:val="phrase"/>
    <w:basedOn w:val="DefaultParagraphFont"/>
    <w:rsid w:val="00E76ADF"/>
  </w:style>
  <w:style w:type="character" w:customStyle="1" w:styleId="UnresolvedMention1">
    <w:name w:val="Unresolved Mention1"/>
    <w:basedOn w:val="DefaultParagraphFont"/>
    <w:uiPriority w:val="99"/>
    <w:semiHidden/>
    <w:unhideWhenUsed/>
    <w:rsid w:val="004248B0"/>
    <w:rPr>
      <w:color w:val="605E5C"/>
      <w:shd w:val="clear" w:color="auto" w:fill="E1DFDD"/>
    </w:rPr>
  </w:style>
  <w:style w:type="paragraph" w:styleId="BalloonText">
    <w:name w:val="Balloon Text"/>
    <w:basedOn w:val="Normal"/>
    <w:link w:val="BalloonTextChar"/>
    <w:uiPriority w:val="99"/>
    <w:semiHidden/>
    <w:unhideWhenUsed/>
    <w:rsid w:val="002643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35E"/>
    <w:rPr>
      <w:rFonts w:ascii="Segoe UI" w:hAnsi="Segoe UI" w:cs="Segoe UI"/>
      <w:sz w:val="18"/>
      <w:szCs w:val="18"/>
    </w:rPr>
  </w:style>
  <w:style w:type="table" w:styleId="TableGrid">
    <w:name w:val="Table Grid"/>
    <w:basedOn w:val="TableNormal"/>
    <w:uiPriority w:val="39"/>
    <w:rsid w:val="00DD6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55A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477055"/>
    <w:rPr>
      <w:rFonts w:asciiTheme="majorHAnsi" w:eastAsiaTheme="majorEastAsia" w:hAnsiTheme="majorHAnsi" w:cstheme="majorBidi"/>
      <w:i/>
      <w:iCs/>
      <w:color w:val="2F5496" w:themeColor="accent1" w:themeShade="BF"/>
    </w:rPr>
  </w:style>
  <w:style w:type="paragraph" w:styleId="Header">
    <w:name w:val="header"/>
    <w:basedOn w:val="Normal"/>
    <w:link w:val="HeaderChar"/>
    <w:unhideWhenUsed/>
    <w:rsid w:val="006524F7"/>
    <w:pPr>
      <w:tabs>
        <w:tab w:val="center" w:pos="4153"/>
        <w:tab w:val="right" w:pos="8306"/>
      </w:tabs>
      <w:spacing w:after="0" w:line="240" w:lineRule="auto"/>
      <w:ind w:firstLine="720"/>
      <w:jc w:val="both"/>
    </w:pPr>
  </w:style>
  <w:style w:type="character" w:customStyle="1" w:styleId="HeaderChar">
    <w:name w:val="Header Char"/>
    <w:basedOn w:val="DefaultParagraphFont"/>
    <w:link w:val="Header"/>
    <w:rsid w:val="006524F7"/>
  </w:style>
  <w:style w:type="paragraph" w:styleId="Footer">
    <w:name w:val="footer"/>
    <w:basedOn w:val="Normal"/>
    <w:link w:val="FooterChar"/>
    <w:uiPriority w:val="99"/>
    <w:unhideWhenUsed/>
    <w:rsid w:val="006524F7"/>
    <w:pPr>
      <w:tabs>
        <w:tab w:val="center" w:pos="4153"/>
        <w:tab w:val="right" w:pos="8306"/>
      </w:tabs>
      <w:spacing w:after="0" w:line="240" w:lineRule="auto"/>
      <w:ind w:firstLine="720"/>
      <w:jc w:val="both"/>
    </w:pPr>
  </w:style>
  <w:style w:type="character" w:customStyle="1" w:styleId="FooterChar">
    <w:name w:val="Footer Char"/>
    <w:basedOn w:val="DefaultParagraphFont"/>
    <w:link w:val="Footer"/>
    <w:uiPriority w:val="99"/>
    <w:rsid w:val="006524F7"/>
  </w:style>
  <w:style w:type="paragraph" w:customStyle="1" w:styleId="ANMHeading1">
    <w:name w:val="ANM_Heading1"/>
    <w:basedOn w:val="Heading1"/>
    <w:link w:val="ANMHeading1Char"/>
    <w:qFormat/>
    <w:rsid w:val="006524F7"/>
    <w:pPr>
      <w:widowControl w:val="0"/>
      <w:spacing w:after="120" w:line="276" w:lineRule="auto"/>
      <w:ind w:firstLine="720"/>
      <w:jc w:val="both"/>
    </w:pPr>
    <w:rPr>
      <w:b/>
      <w:color w:val="2F5496" w:themeColor="accent1" w:themeShade="BF"/>
      <w:sz w:val="28"/>
    </w:rPr>
  </w:style>
  <w:style w:type="character" w:customStyle="1" w:styleId="ANMHeading1Char">
    <w:name w:val="ANM_Heading1 Char"/>
    <w:basedOn w:val="Heading1Char"/>
    <w:link w:val="ANMHeading1"/>
    <w:rsid w:val="006524F7"/>
    <w:rPr>
      <w:rFonts w:ascii="Times New Roman" w:eastAsiaTheme="majorEastAsia" w:hAnsi="Times New Roman" w:cstheme="majorBidi"/>
      <w:b/>
      <w:color w:val="2F5496" w:themeColor="accent1" w:themeShade="BF"/>
      <w:sz w:val="28"/>
      <w:szCs w:val="32"/>
    </w:rPr>
  </w:style>
  <w:style w:type="paragraph" w:customStyle="1" w:styleId="Heading2ASNM">
    <w:name w:val="Heading 2_ASNM"/>
    <w:basedOn w:val="Heading2"/>
    <w:link w:val="Heading2ASNMChar"/>
    <w:qFormat/>
    <w:rsid w:val="006524F7"/>
    <w:pPr>
      <w:numPr>
        <w:ilvl w:val="1"/>
        <w:numId w:val="13"/>
      </w:numPr>
      <w:spacing w:after="360" w:line="240" w:lineRule="auto"/>
      <w:ind w:hanging="360"/>
      <w:jc w:val="both"/>
    </w:pPr>
    <w:rPr>
      <w:rFonts w:ascii="Times New Roman" w:hAnsi="Times New Roman" w:cs="Times New Roman"/>
      <w:b/>
    </w:rPr>
  </w:style>
  <w:style w:type="paragraph" w:customStyle="1" w:styleId="ANMvirsraksti">
    <w:name w:val="ANM virsraksti"/>
    <w:basedOn w:val="Heading1"/>
    <w:link w:val="ANMvirsrakstiChar"/>
    <w:qFormat/>
    <w:rsid w:val="006524F7"/>
    <w:pPr>
      <w:widowControl w:val="0"/>
      <w:spacing w:after="120" w:line="276" w:lineRule="auto"/>
      <w:ind w:firstLine="720"/>
      <w:jc w:val="both"/>
    </w:pPr>
    <w:rPr>
      <w:b/>
      <w:color w:val="002060"/>
    </w:rPr>
  </w:style>
  <w:style w:type="character" w:customStyle="1" w:styleId="ANMvirsrakstiChar">
    <w:name w:val="ANM virsraksti Char"/>
    <w:basedOn w:val="Heading1Char"/>
    <w:link w:val="ANMvirsraksti"/>
    <w:rsid w:val="006524F7"/>
    <w:rPr>
      <w:rFonts w:ascii="Times New Roman" w:eastAsiaTheme="majorEastAsia" w:hAnsi="Times New Roman" w:cstheme="majorBidi"/>
      <w:b/>
      <w:color w:val="002060"/>
      <w:sz w:val="32"/>
      <w:szCs w:val="32"/>
    </w:rPr>
  </w:style>
  <w:style w:type="character" w:customStyle="1" w:styleId="Heading2Char">
    <w:name w:val="Heading 2 Char"/>
    <w:basedOn w:val="DefaultParagraphFont"/>
    <w:link w:val="Heading2"/>
    <w:uiPriority w:val="9"/>
    <w:semiHidden/>
    <w:rsid w:val="006524F7"/>
    <w:rPr>
      <w:rFonts w:asciiTheme="majorHAnsi" w:eastAsiaTheme="majorEastAsia" w:hAnsiTheme="majorHAnsi" w:cstheme="majorBidi"/>
      <w:color w:val="2F5496" w:themeColor="accent1" w:themeShade="BF"/>
      <w:sz w:val="26"/>
      <w:szCs w:val="26"/>
    </w:rPr>
  </w:style>
  <w:style w:type="character" w:customStyle="1" w:styleId="FontStyle98">
    <w:name w:val="Font Style98"/>
    <w:uiPriority w:val="99"/>
    <w:rsid w:val="00CA7A85"/>
    <w:rPr>
      <w:rFonts w:ascii="Times New Roman" w:hAnsi="Times New Roman" w:cs="Times New Roman"/>
      <w:color w:val="000000"/>
      <w:sz w:val="22"/>
      <w:szCs w:val="22"/>
    </w:rPr>
  </w:style>
  <w:style w:type="character" w:customStyle="1" w:styleId="UnresolvedMention2">
    <w:name w:val="Unresolved Mention2"/>
    <w:basedOn w:val="DefaultParagraphFont"/>
    <w:uiPriority w:val="99"/>
    <w:semiHidden/>
    <w:unhideWhenUsed/>
    <w:rsid w:val="00D101E8"/>
    <w:rPr>
      <w:color w:val="605E5C"/>
      <w:shd w:val="clear" w:color="auto" w:fill="E1DFDD"/>
    </w:rPr>
  </w:style>
  <w:style w:type="character" w:customStyle="1" w:styleId="Heading3Char">
    <w:name w:val="Heading 3 Char"/>
    <w:basedOn w:val="DefaultParagraphFont"/>
    <w:link w:val="Heading3"/>
    <w:uiPriority w:val="9"/>
    <w:semiHidden/>
    <w:rsid w:val="004563D7"/>
    <w:rPr>
      <w:rFonts w:asciiTheme="majorHAnsi" w:eastAsiaTheme="majorEastAsia" w:hAnsiTheme="majorHAnsi" w:cstheme="majorBidi"/>
      <w:color w:val="1F3763" w:themeColor="accent1" w:themeShade="7F"/>
      <w:sz w:val="24"/>
      <w:szCs w:val="24"/>
    </w:rPr>
  </w:style>
  <w:style w:type="character" w:customStyle="1" w:styleId="Heading2ASNMChar">
    <w:name w:val="Heading 2_ASNM Char"/>
    <w:basedOn w:val="Heading2Char"/>
    <w:link w:val="Heading2ASNM"/>
    <w:rsid w:val="00650AC0"/>
    <w:rPr>
      <w:rFonts w:ascii="Times New Roman" w:eastAsiaTheme="majorEastAsia" w:hAnsi="Times New Roman" w:cs="Times New Roman"/>
      <w:b/>
      <w:color w:val="2F5496" w:themeColor="accent1" w:themeShade="BF"/>
      <w:sz w:val="26"/>
      <w:szCs w:val="26"/>
    </w:rPr>
  </w:style>
  <w:style w:type="character" w:customStyle="1" w:styleId="cf01">
    <w:name w:val="cf01"/>
    <w:basedOn w:val="DefaultParagraphFont"/>
    <w:rsid w:val="00805A4B"/>
    <w:rPr>
      <w:rFonts w:ascii="Segoe UI" w:hAnsi="Segoe UI" w:cs="Segoe UI" w:hint="default"/>
      <w:sz w:val="18"/>
      <w:szCs w:val="18"/>
      <w:shd w:val="clear" w:color="auto" w:fill="00FFFF"/>
    </w:rPr>
  </w:style>
  <w:style w:type="character" w:customStyle="1" w:styleId="Mention1">
    <w:name w:val="Mention1"/>
    <w:basedOn w:val="DefaultParagraphFont"/>
    <w:uiPriority w:val="99"/>
    <w:unhideWhenUsed/>
    <w:rsid w:val="00876198"/>
    <w:rPr>
      <w:color w:val="2B579A"/>
      <w:shd w:val="clear" w:color="auto" w:fill="E1DFDD"/>
    </w:rPr>
  </w:style>
  <w:style w:type="character" w:customStyle="1" w:styleId="Mention2">
    <w:name w:val="Mention2"/>
    <w:basedOn w:val="DefaultParagraphFont"/>
    <w:uiPriority w:val="99"/>
    <w:unhideWhenUsed/>
    <w:rsid w:val="006C54CE"/>
    <w:rPr>
      <w:color w:val="2B579A"/>
      <w:shd w:val="clear" w:color="auto" w:fill="E1DFDD"/>
    </w:rPr>
  </w:style>
  <w:style w:type="paragraph" w:styleId="Subtitle">
    <w:name w:val="Subtitle"/>
    <w:basedOn w:val="Normal"/>
    <w:next w:val="Normal"/>
    <w:link w:val="SubtitleChar"/>
    <w:uiPriority w:val="11"/>
    <w:qFormat/>
    <w:rsid w:val="005144C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144C2"/>
    <w:rPr>
      <w:rFonts w:eastAsiaTheme="minorEastAsia"/>
      <w:color w:val="5A5A5A" w:themeColor="text1" w:themeTint="A5"/>
      <w:spacing w:val="15"/>
    </w:rPr>
  </w:style>
  <w:style w:type="character" w:customStyle="1" w:styleId="UnresolvedMention3">
    <w:name w:val="Unresolved Mention3"/>
    <w:basedOn w:val="DefaultParagraphFont"/>
    <w:uiPriority w:val="99"/>
    <w:semiHidden/>
    <w:unhideWhenUsed/>
    <w:rsid w:val="00EF6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7876">
      <w:bodyDiv w:val="1"/>
      <w:marLeft w:val="0"/>
      <w:marRight w:val="0"/>
      <w:marTop w:val="0"/>
      <w:marBottom w:val="0"/>
      <w:divBdr>
        <w:top w:val="none" w:sz="0" w:space="0" w:color="auto"/>
        <w:left w:val="none" w:sz="0" w:space="0" w:color="auto"/>
        <w:bottom w:val="none" w:sz="0" w:space="0" w:color="auto"/>
        <w:right w:val="none" w:sz="0" w:space="0" w:color="auto"/>
      </w:divBdr>
    </w:div>
    <w:div w:id="19358815">
      <w:bodyDiv w:val="1"/>
      <w:marLeft w:val="0"/>
      <w:marRight w:val="0"/>
      <w:marTop w:val="0"/>
      <w:marBottom w:val="0"/>
      <w:divBdr>
        <w:top w:val="none" w:sz="0" w:space="0" w:color="auto"/>
        <w:left w:val="none" w:sz="0" w:space="0" w:color="auto"/>
        <w:bottom w:val="none" w:sz="0" w:space="0" w:color="auto"/>
        <w:right w:val="none" w:sz="0" w:space="0" w:color="auto"/>
      </w:divBdr>
    </w:div>
    <w:div w:id="22361623">
      <w:bodyDiv w:val="1"/>
      <w:marLeft w:val="0"/>
      <w:marRight w:val="0"/>
      <w:marTop w:val="0"/>
      <w:marBottom w:val="0"/>
      <w:divBdr>
        <w:top w:val="none" w:sz="0" w:space="0" w:color="auto"/>
        <w:left w:val="none" w:sz="0" w:space="0" w:color="auto"/>
        <w:bottom w:val="none" w:sz="0" w:space="0" w:color="auto"/>
        <w:right w:val="none" w:sz="0" w:space="0" w:color="auto"/>
      </w:divBdr>
    </w:div>
    <w:div w:id="68581498">
      <w:bodyDiv w:val="1"/>
      <w:marLeft w:val="0"/>
      <w:marRight w:val="0"/>
      <w:marTop w:val="0"/>
      <w:marBottom w:val="0"/>
      <w:divBdr>
        <w:top w:val="none" w:sz="0" w:space="0" w:color="auto"/>
        <w:left w:val="none" w:sz="0" w:space="0" w:color="auto"/>
        <w:bottom w:val="none" w:sz="0" w:space="0" w:color="auto"/>
        <w:right w:val="none" w:sz="0" w:space="0" w:color="auto"/>
      </w:divBdr>
    </w:div>
    <w:div w:id="85464742">
      <w:bodyDiv w:val="1"/>
      <w:marLeft w:val="0"/>
      <w:marRight w:val="0"/>
      <w:marTop w:val="0"/>
      <w:marBottom w:val="0"/>
      <w:divBdr>
        <w:top w:val="none" w:sz="0" w:space="0" w:color="auto"/>
        <w:left w:val="none" w:sz="0" w:space="0" w:color="auto"/>
        <w:bottom w:val="none" w:sz="0" w:space="0" w:color="auto"/>
        <w:right w:val="none" w:sz="0" w:space="0" w:color="auto"/>
      </w:divBdr>
    </w:div>
    <w:div w:id="200018744">
      <w:bodyDiv w:val="1"/>
      <w:marLeft w:val="0"/>
      <w:marRight w:val="0"/>
      <w:marTop w:val="0"/>
      <w:marBottom w:val="0"/>
      <w:divBdr>
        <w:top w:val="none" w:sz="0" w:space="0" w:color="auto"/>
        <w:left w:val="none" w:sz="0" w:space="0" w:color="auto"/>
        <w:bottom w:val="none" w:sz="0" w:space="0" w:color="auto"/>
        <w:right w:val="none" w:sz="0" w:space="0" w:color="auto"/>
      </w:divBdr>
    </w:div>
    <w:div w:id="232156559">
      <w:bodyDiv w:val="1"/>
      <w:marLeft w:val="0"/>
      <w:marRight w:val="0"/>
      <w:marTop w:val="0"/>
      <w:marBottom w:val="0"/>
      <w:divBdr>
        <w:top w:val="none" w:sz="0" w:space="0" w:color="auto"/>
        <w:left w:val="none" w:sz="0" w:space="0" w:color="auto"/>
        <w:bottom w:val="none" w:sz="0" w:space="0" w:color="auto"/>
        <w:right w:val="none" w:sz="0" w:space="0" w:color="auto"/>
      </w:divBdr>
    </w:div>
    <w:div w:id="243488938">
      <w:bodyDiv w:val="1"/>
      <w:marLeft w:val="0"/>
      <w:marRight w:val="0"/>
      <w:marTop w:val="0"/>
      <w:marBottom w:val="0"/>
      <w:divBdr>
        <w:top w:val="none" w:sz="0" w:space="0" w:color="auto"/>
        <w:left w:val="none" w:sz="0" w:space="0" w:color="auto"/>
        <w:bottom w:val="none" w:sz="0" w:space="0" w:color="auto"/>
        <w:right w:val="none" w:sz="0" w:space="0" w:color="auto"/>
      </w:divBdr>
    </w:div>
    <w:div w:id="298338367">
      <w:bodyDiv w:val="1"/>
      <w:marLeft w:val="0"/>
      <w:marRight w:val="0"/>
      <w:marTop w:val="0"/>
      <w:marBottom w:val="0"/>
      <w:divBdr>
        <w:top w:val="none" w:sz="0" w:space="0" w:color="auto"/>
        <w:left w:val="none" w:sz="0" w:space="0" w:color="auto"/>
        <w:bottom w:val="none" w:sz="0" w:space="0" w:color="auto"/>
        <w:right w:val="none" w:sz="0" w:space="0" w:color="auto"/>
      </w:divBdr>
    </w:div>
    <w:div w:id="351614183">
      <w:bodyDiv w:val="1"/>
      <w:marLeft w:val="0"/>
      <w:marRight w:val="0"/>
      <w:marTop w:val="0"/>
      <w:marBottom w:val="0"/>
      <w:divBdr>
        <w:top w:val="none" w:sz="0" w:space="0" w:color="auto"/>
        <w:left w:val="none" w:sz="0" w:space="0" w:color="auto"/>
        <w:bottom w:val="none" w:sz="0" w:space="0" w:color="auto"/>
        <w:right w:val="none" w:sz="0" w:space="0" w:color="auto"/>
      </w:divBdr>
    </w:div>
    <w:div w:id="374962739">
      <w:bodyDiv w:val="1"/>
      <w:marLeft w:val="0"/>
      <w:marRight w:val="0"/>
      <w:marTop w:val="0"/>
      <w:marBottom w:val="0"/>
      <w:divBdr>
        <w:top w:val="none" w:sz="0" w:space="0" w:color="auto"/>
        <w:left w:val="none" w:sz="0" w:space="0" w:color="auto"/>
        <w:bottom w:val="none" w:sz="0" w:space="0" w:color="auto"/>
        <w:right w:val="none" w:sz="0" w:space="0" w:color="auto"/>
      </w:divBdr>
    </w:div>
    <w:div w:id="430243878">
      <w:bodyDiv w:val="1"/>
      <w:marLeft w:val="0"/>
      <w:marRight w:val="0"/>
      <w:marTop w:val="0"/>
      <w:marBottom w:val="0"/>
      <w:divBdr>
        <w:top w:val="none" w:sz="0" w:space="0" w:color="auto"/>
        <w:left w:val="none" w:sz="0" w:space="0" w:color="auto"/>
        <w:bottom w:val="none" w:sz="0" w:space="0" w:color="auto"/>
        <w:right w:val="none" w:sz="0" w:space="0" w:color="auto"/>
      </w:divBdr>
    </w:div>
    <w:div w:id="434252344">
      <w:bodyDiv w:val="1"/>
      <w:marLeft w:val="0"/>
      <w:marRight w:val="0"/>
      <w:marTop w:val="0"/>
      <w:marBottom w:val="0"/>
      <w:divBdr>
        <w:top w:val="none" w:sz="0" w:space="0" w:color="auto"/>
        <w:left w:val="none" w:sz="0" w:space="0" w:color="auto"/>
        <w:bottom w:val="none" w:sz="0" w:space="0" w:color="auto"/>
        <w:right w:val="none" w:sz="0" w:space="0" w:color="auto"/>
      </w:divBdr>
    </w:div>
    <w:div w:id="459540492">
      <w:bodyDiv w:val="1"/>
      <w:marLeft w:val="0"/>
      <w:marRight w:val="0"/>
      <w:marTop w:val="0"/>
      <w:marBottom w:val="0"/>
      <w:divBdr>
        <w:top w:val="none" w:sz="0" w:space="0" w:color="auto"/>
        <w:left w:val="none" w:sz="0" w:space="0" w:color="auto"/>
        <w:bottom w:val="none" w:sz="0" w:space="0" w:color="auto"/>
        <w:right w:val="none" w:sz="0" w:space="0" w:color="auto"/>
      </w:divBdr>
    </w:div>
    <w:div w:id="486095177">
      <w:bodyDiv w:val="1"/>
      <w:marLeft w:val="0"/>
      <w:marRight w:val="0"/>
      <w:marTop w:val="0"/>
      <w:marBottom w:val="0"/>
      <w:divBdr>
        <w:top w:val="none" w:sz="0" w:space="0" w:color="auto"/>
        <w:left w:val="none" w:sz="0" w:space="0" w:color="auto"/>
        <w:bottom w:val="none" w:sz="0" w:space="0" w:color="auto"/>
        <w:right w:val="none" w:sz="0" w:space="0" w:color="auto"/>
      </w:divBdr>
    </w:div>
    <w:div w:id="498354626">
      <w:bodyDiv w:val="1"/>
      <w:marLeft w:val="0"/>
      <w:marRight w:val="0"/>
      <w:marTop w:val="0"/>
      <w:marBottom w:val="0"/>
      <w:divBdr>
        <w:top w:val="none" w:sz="0" w:space="0" w:color="auto"/>
        <w:left w:val="none" w:sz="0" w:space="0" w:color="auto"/>
        <w:bottom w:val="none" w:sz="0" w:space="0" w:color="auto"/>
        <w:right w:val="none" w:sz="0" w:space="0" w:color="auto"/>
      </w:divBdr>
    </w:div>
    <w:div w:id="530454227">
      <w:bodyDiv w:val="1"/>
      <w:marLeft w:val="0"/>
      <w:marRight w:val="0"/>
      <w:marTop w:val="0"/>
      <w:marBottom w:val="0"/>
      <w:divBdr>
        <w:top w:val="none" w:sz="0" w:space="0" w:color="auto"/>
        <w:left w:val="none" w:sz="0" w:space="0" w:color="auto"/>
        <w:bottom w:val="none" w:sz="0" w:space="0" w:color="auto"/>
        <w:right w:val="none" w:sz="0" w:space="0" w:color="auto"/>
      </w:divBdr>
    </w:div>
    <w:div w:id="566915524">
      <w:bodyDiv w:val="1"/>
      <w:marLeft w:val="0"/>
      <w:marRight w:val="0"/>
      <w:marTop w:val="0"/>
      <w:marBottom w:val="0"/>
      <w:divBdr>
        <w:top w:val="none" w:sz="0" w:space="0" w:color="auto"/>
        <w:left w:val="none" w:sz="0" w:space="0" w:color="auto"/>
        <w:bottom w:val="none" w:sz="0" w:space="0" w:color="auto"/>
        <w:right w:val="none" w:sz="0" w:space="0" w:color="auto"/>
      </w:divBdr>
    </w:div>
    <w:div w:id="575362135">
      <w:bodyDiv w:val="1"/>
      <w:marLeft w:val="0"/>
      <w:marRight w:val="0"/>
      <w:marTop w:val="0"/>
      <w:marBottom w:val="0"/>
      <w:divBdr>
        <w:top w:val="none" w:sz="0" w:space="0" w:color="auto"/>
        <w:left w:val="none" w:sz="0" w:space="0" w:color="auto"/>
        <w:bottom w:val="none" w:sz="0" w:space="0" w:color="auto"/>
        <w:right w:val="none" w:sz="0" w:space="0" w:color="auto"/>
      </w:divBdr>
    </w:div>
    <w:div w:id="749012078">
      <w:bodyDiv w:val="1"/>
      <w:marLeft w:val="0"/>
      <w:marRight w:val="0"/>
      <w:marTop w:val="0"/>
      <w:marBottom w:val="0"/>
      <w:divBdr>
        <w:top w:val="none" w:sz="0" w:space="0" w:color="auto"/>
        <w:left w:val="none" w:sz="0" w:space="0" w:color="auto"/>
        <w:bottom w:val="none" w:sz="0" w:space="0" w:color="auto"/>
        <w:right w:val="none" w:sz="0" w:space="0" w:color="auto"/>
      </w:divBdr>
    </w:div>
    <w:div w:id="785152634">
      <w:bodyDiv w:val="1"/>
      <w:marLeft w:val="0"/>
      <w:marRight w:val="0"/>
      <w:marTop w:val="0"/>
      <w:marBottom w:val="0"/>
      <w:divBdr>
        <w:top w:val="none" w:sz="0" w:space="0" w:color="auto"/>
        <w:left w:val="none" w:sz="0" w:space="0" w:color="auto"/>
        <w:bottom w:val="none" w:sz="0" w:space="0" w:color="auto"/>
        <w:right w:val="none" w:sz="0" w:space="0" w:color="auto"/>
      </w:divBdr>
    </w:div>
    <w:div w:id="953094337">
      <w:bodyDiv w:val="1"/>
      <w:marLeft w:val="0"/>
      <w:marRight w:val="0"/>
      <w:marTop w:val="0"/>
      <w:marBottom w:val="0"/>
      <w:divBdr>
        <w:top w:val="none" w:sz="0" w:space="0" w:color="auto"/>
        <w:left w:val="none" w:sz="0" w:space="0" w:color="auto"/>
        <w:bottom w:val="none" w:sz="0" w:space="0" w:color="auto"/>
        <w:right w:val="none" w:sz="0" w:space="0" w:color="auto"/>
      </w:divBdr>
    </w:div>
    <w:div w:id="974915205">
      <w:bodyDiv w:val="1"/>
      <w:marLeft w:val="0"/>
      <w:marRight w:val="0"/>
      <w:marTop w:val="0"/>
      <w:marBottom w:val="0"/>
      <w:divBdr>
        <w:top w:val="none" w:sz="0" w:space="0" w:color="auto"/>
        <w:left w:val="none" w:sz="0" w:space="0" w:color="auto"/>
        <w:bottom w:val="none" w:sz="0" w:space="0" w:color="auto"/>
        <w:right w:val="none" w:sz="0" w:space="0" w:color="auto"/>
      </w:divBdr>
    </w:div>
    <w:div w:id="990644313">
      <w:bodyDiv w:val="1"/>
      <w:marLeft w:val="0"/>
      <w:marRight w:val="0"/>
      <w:marTop w:val="0"/>
      <w:marBottom w:val="0"/>
      <w:divBdr>
        <w:top w:val="none" w:sz="0" w:space="0" w:color="auto"/>
        <w:left w:val="none" w:sz="0" w:space="0" w:color="auto"/>
        <w:bottom w:val="none" w:sz="0" w:space="0" w:color="auto"/>
        <w:right w:val="none" w:sz="0" w:space="0" w:color="auto"/>
      </w:divBdr>
    </w:div>
    <w:div w:id="1140539869">
      <w:bodyDiv w:val="1"/>
      <w:marLeft w:val="0"/>
      <w:marRight w:val="0"/>
      <w:marTop w:val="0"/>
      <w:marBottom w:val="0"/>
      <w:divBdr>
        <w:top w:val="none" w:sz="0" w:space="0" w:color="auto"/>
        <w:left w:val="none" w:sz="0" w:space="0" w:color="auto"/>
        <w:bottom w:val="none" w:sz="0" w:space="0" w:color="auto"/>
        <w:right w:val="none" w:sz="0" w:space="0" w:color="auto"/>
      </w:divBdr>
    </w:div>
    <w:div w:id="1155875768">
      <w:bodyDiv w:val="1"/>
      <w:marLeft w:val="0"/>
      <w:marRight w:val="0"/>
      <w:marTop w:val="0"/>
      <w:marBottom w:val="0"/>
      <w:divBdr>
        <w:top w:val="none" w:sz="0" w:space="0" w:color="auto"/>
        <w:left w:val="none" w:sz="0" w:space="0" w:color="auto"/>
        <w:bottom w:val="none" w:sz="0" w:space="0" w:color="auto"/>
        <w:right w:val="none" w:sz="0" w:space="0" w:color="auto"/>
      </w:divBdr>
    </w:div>
    <w:div w:id="1166945449">
      <w:bodyDiv w:val="1"/>
      <w:marLeft w:val="0"/>
      <w:marRight w:val="0"/>
      <w:marTop w:val="0"/>
      <w:marBottom w:val="0"/>
      <w:divBdr>
        <w:top w:val="none" w:sz="0" w:space="0" w:color="auto"/>
        <w:left w:val="none" w:sz="0" w:space="0" w:color="auto"/>
        <w:bottom w:val="none" w:sz="0" w:space="0" w:color="auto"/>
        <w:right w:val="none" w:sz="0" w:space="0" w:color="auto"/>
      </w:divBdr>
    </w:div>
    <w:div w:id="1174342387">
      <w:bodyDiv w:val="1"/>
      <w:marLeft w:val="0"/>
      <w:marRight w:val="0"/>
      <w:marTop w:val="0"/>
      <w:marBottom w:val="0"/>
      <w:divBdr>
        <w:top w:val="none" w:sz="0" w:space="0" w:color="auto"/>
        <w:left w:val="none" w:sz="0" w:space="0" w:color="auto"/>
        <w:bottom w:val="none" w:sz="0" w:space="0" w:color="auto"/>
        <w:right w:val="none" w:sz="0" w:space="0" w:color="auto"/>
      </w:divBdr>
    </w:div>
    <w:div w:id="1225338696">
      <w:bodyDiv w:val="1"/>
      <w:marLeft w:val="0"/>
      <w:marRight w:val="0"/>
      <w:marTop w:val="0"/>
      <w:marBottom w:val="0"/>
      <w:divBdr>
        <w:top w:val="none" w:sz="0" w:space="0" w:color="auto"/>
        <w:left w:val="none" w:sz="0" w:space="0" w:color="auto"/>
        <w:bottom w:val="none" w:sz="0" w:space="0" w:color="auto"/>
        <w:right w:val="none" w:sz="0" w:space="0" w:color="auto"/>
      </w:divBdr>
    </w:div>
    <w:div w:id="1252347655">
      <w:bodyDiv w:val="1"/>
      <w:marLeft w:val="0"/>
      <w:marRight w:val="0"/>
      <w:marTop w:val="0"/>
      <w:marBottom w:val="0"/>
      <w:divBdr>
        <w:top w:val="none" w:sz="0" w:space="0" w:color="auto"/>
        <w:left w:val="none" w:sz="0" w:space="0" w:color="auto"/>
        <w:bottom w:val="none" w:sz="0" w:space="0" w:color="auto"/>
        <w:right w:val="none" w:sz="0" w:space="0" w:color="auto"/>
      </w:divBdr>
    </w:div>
    <w:div w:id="1256400888">
      <w:bodyDiv w:val="1"/>
      <w:marLeft w:val="0"/>
      <w:marRight w:val="0"/>
      <w:marTop w:val="0"/>
      <w:marBottom w:val="0"/>
      <w:divBdr>
        <w:top w:val="none" w:sz="0" w:space="0" w:color="auto"/>
        <w:left w:val="none" w:sz="0" w:space="0" w:color="auto"/>
        <w:bottom w:val="none" w:sz="0" w:space="0" w:color="auto"/>
        <w:right w:val="none" w:sz="0" w:space="0" w:color="auto"/>
      </w:divBdr>
    </w:div>
    <w:div w:id="1287739845">
      <w:bodyDiv w:val="1"/>
      <w:marLeft w:val="0"/>
      <w:marRight w:val="0"/>
      <w:marTop w:val="0"/>
      <w:marBottom w:val="0"/>
      <w:divBdr>
        <w:top w:val="none" w:sz="0" w:space="0" w:color="auto"/>
        <w:left w:val="none" w:sz="0" w:space="0" w:color="auto"/>
        <w:bottom w:val="none" w:sz="0" w:space="0" w:color="auto"/>
        <w:right w:val="none" w:sz="0" w:space="0" w:color="auto"/>
      </w:divBdr>
    </w:div>
    <w:div w:id="1326937025">
      <w:bodyDiv w:val="1"/>
      <w:marLeft w:val="0"/>
      <w:marRight w:val="0"/>
      <w:marTop w:val="0"/>
      <w:marBottom w:val="0"/>
      <w:divBdr>
        <w:top w:val="none" w:sz="0" w:space="0" w:color="auto"/>
        <w:left w:val="none" w:sz="0" w:space="0" w:color="auto"/>
        <w:bottom w:val="none" w:sz="0" w:space="0" w:color="auto"/>
        <w:right w:val="none" w:sz="0" w:space="0" w:color="auto"/>
      </w:divBdr>
    </w:div>
    <w:div w:id="1399592225">
      <w:bodyDiv w:val="1"/>
      <w:marLeft w:val="0"/>
      <w:marRight w:val="0"/>
      <w:marTop w:val="0"/>
      <w:marBottom w:val="0"/>
      <w:divBdr>
        <w:top w:val="none" w:sz="0" w:space="0" w:color="auto"/>
        <w:left w:val="none" w:sz="0" w:space="0" w:color="auto"/>
        <w:bottom w:val="none" w:sz="0" w:space="0" w:color="auto"/>
        <w:right w:val="none" w:sz="0" w:space="0" w:color="auto"/>
      </w:divBdr>
    </w:div>
    <w:div w:id="1417047325">
      <w:bodyDiv w:val="1"/>
      <w:marLeft w:val="0"/>
      <w:marRight w:val="0"/>
      <w:marTop w:val="0"/>
      <w:marBottom w:val="0"/>
      <w:divBdr>
        <w:top w:val="none" w:sz="0" w:space="0" w:color="auto"/>
        <w:left w:val="none" w:sz="0" w:space="0" w:color="auto"/>
        <w:bottom w:val="none" w:sz="0" w:space="0" w:color="auto"/>
        <w:right w:val="none" w:sz="0" w:space="0" w:color="auto"/>
      </w:divBdr>
    </w:div>
    <w:div w:id="1453136007">
      <w:bodyDiv w:val="1"/>
      <w:marLeft w:val="0"/>
      <w:marRight w:val="0"/>
      <w:marTop w:val="0"/>
      <w:marBottom w:val="0"/>
      <w:divBdr>
        <w:top w:val="none" w:sz="0" w:space="0" w:color="auto"/>
        <w:left w:val="none" w:sz="0" w:space="0" w:color="auto"/>
        <w:bottom w:val="none" w:sz="0" w:space="0" w:color="auto"/>
        <w:right w:val="none" w:sz="0" w:space="0" w:color="auto"/>
      </w:divBdr>
    </w:div>
    <w:div w:id="1458140168">
      <w:bodyDiv w:val="1"/>
      <w:marLeft w:val="0"/>
      <w:marRight w:val="0"/>
      <w:marTop w:val="0"/>
      <w:marBottom w:val="0"/>
      <w:divBdr>
        <w:top w:val="none" w:sz="0" w:space="0" w:color="auto"/>
        <w:left w:val="none" w:sz="0" w:space="0" w:color="auto"/>
        <w:bottom w:val="none" w:sz="0" w:space="0" w:color="auto"/>
        <w:right w:val="none" w:sz="0" w:space="0" w:color="auto"/>
      </w:divBdr>
    </w:div>
    <w:div w:id="1600062457">
      <w:bodyDiv w:val="1"/>
      <w:marLeft w:val="0"/>
      <w:marRight w:val="0"/>
      <w:marTop w:val="0"/>
      <w:marBottom w:val="0"/>
      <w:divBdr>
        <w:top w:val="none" w:sz="0" w:space="0" w:color="auto"/>
        <w:left w:val="none" w:sz="0" w:space="0" w:color="auto"/>
        <w:bottom w:val="none" w:sz="0" w:space="0" w:color="auto"/>
        <w:right w:val="none" w:sz="0" w:space="0" w:color="auto"/>
      </w:divBdr>
    </w:div>
    <w:div w:id="1636066122">
      <w:bodyDiv w:val="1"/>
      <w:marLeft w:val="0"/>
      <w:marRight w:val="0"/>
      <w:marTop w:val="0"/>
      <w:marBottom w:val="0"/>
      <w:divBdr>
        <w:top w:val="none" w:sz="0" w:space="0" w:color="auto"/>
        <w:left w:val="none" w:sz="0" w:space="0" w:color="auto"/>
        <w:bottom w:val="none" w:sz="0" w:space="0" w:color="auto"/>
        <w:right w:val="none" w:sz="0" w:space="0" w:color="auto"/>
      </w:divBdr>
    </w:div>
    <w:div w:id="1643190721">
      <w:bodyDiv w:val="1"/>
      <w:marLeft w:val="0"/>
      <w:marRight w:val="0"/>
      <w:marTop w:val="0"/>
      <w:marBottom w:val="0"/>
      <w:divBdr>
        <w:top w:val="none" w:sz="0" w:space="0" w:color="auto"/>
        <w:left w:val="none" w:sz="0" w:space="0" w:color="auto"/>
        <w:bottom w:val="none" w:sz="0" w:space="0" w:color="auto"/>
        <w:right w:val="none" w:sz="0" w:space="0" w:color="auto"/>
      </w:divBdr>
    </w:div>
    <w:div w:id="1674068460">
      <w:bodyDiv w:val="1"/>
      <w:marLeft w:val="0"/>
      <w:marRight w:val="0"/>
      <w:marTop w:val="0"/>
      <w:marBottom w:val="0"/>
      <w:divBdr>
        <w:top w:val="none" w:sz="0" w:space="0" w:color="auto"/>
        <w:left w:val="none" w:sz="0" w:space="0" w:color="auto"/>
        <w:bottom w:val="none" w:sz="0" w:space="0" w:color="auto"/>
        <w:right w:val="none" w:sz="0" w:space="0" w:color="auto"/>
      </w:divBdr>
    </w:div>
    <w:div w:id="1713069654">
      <w:bodyDiv w:val="1"/>
      <w:marLeft w:val="0"/>
      <w:marRight w:val="0"/>
      <w:marTop w:val="0"/>
      <w:marBottom w:val="0"/>
      <w:divBdr>
        <w:top w:val="none" w:sz="0" w:space="0" w:color="auto"/>
        <w:left w:val="none" w:sz="0" w:space="0" w:color="auto"/>
        <w:bottom w:val="none" w:sz="0" w:space="0" w:color="auto"/>
        <w:right w:val="none" w:sz="0" w:space="0" w:color="auto"/>
      </w:divBdr>
    </w:div>
    <w:div w:id="1795251541">
      <w:bodyDiv w:val="1"/>
      <w:marLeft w:val="0"/>
      <w:marRight w:val="0"/>
      <w:marTop w:val="0"/>
      <w:marBottom w:val="0"/>
      <w:divBdr>
        <w:top w:val="none" w:sz="0" w:space="0" w:color="auto"/>
        <w:left w:val="none" w:sz="0" w:space="0" w:color="auto"/>
        <w:bottom w:val="none" w:sz="0" w:space="0" w:color="auto"/>
        <w:right w:val="none" w:sz="0" w:space="0" w:color="auto"/>
      </w:divBdr>
    </w:div>
    <w:div w:id="1801997411">
      <w:bodyDiv w:val="1"/>
      <w:marLeft w:val="0"/>
      <w:marRight w:val="0"/>
      <w:marTop w:val="0"/>
      <w:marBottom w:val="0"/>
      <w:divBdr>
        <w:top w:val="none" w:sz="0" w:space="0" w:color="auto"/>
        <w:left w:val="none" w:sz="0" w:space="0" w:color="auto"/>
        <w:bottom w:val="none" w:sz="0" w:space="0" w:color="auto"/>
        <w:right w:val="none" w:sz="0" w:space="0" w:color="auto"/>
      </w:divBdr>
    </w:div>
    <w:div w:id="1827822362">
      <w:bodyDiv w:val="1"/>
      <w:marLeft w:val="0"/>
      <w:marRight w:val="0"/>
      <w:marTop w:val="0"/>
      <w:marBottom w:val="0"/>
      <w:divBdr>
        <w:top w:val="none" w:sz="0" w:space="0" w:color="auto"/>
        <w:left w:val="none" w:sz="0" w:space="0" w:color="auto"/>
        <w:bottom w:val="none" w:sz="0" w:space="0" w:color="auto"/>
        <w:right w:val="none" w:sz="0" w:space="0" w:color="auto"/>
      </w:divBdr>
    </w:div>
    <w:div w:id="1854953449">
      <w:bodyDiv w:val="1"/>
      <w:marLeft w:val="0"/>
      <w:marRight w:val="0"/>
      <w:marTop w:val="0"/>
      <w:marBottom w:val="0"/>
      <w:divBdr>
        <w:top w:val="none" w:sz="0" w:space="0" w:color="auto"/>
        <w:left w:val="none" w:sz="0" w:space="0" w:color="auto"/>
        <w:bottom w:val="none" w:sz="0" w:space="0" w:color="auto"/>
        <w:right w:val="none" w:sz="0" w:space="0" w:color="auto"/>
      </w:divBdr>
    </w:div>
    <w:div w:id="1860967643">
      <w:bodyDiv w:val="1"/>
      <w:marLeft w:val="0"/>
      <w:marRight w:val="0"/>
      <w:marTop w:val="0"/>
      <w:marBottom w:val="0"/>
      <w:divBdr>
        <w:top w:val="none" w:sz="0" w:space="0" w:color="auto"/>
        <w:left w:val="none" w:sz="0" w:space="0" w:color="auto"/>
        <w:bottom w:val="none" w:sz="0" w:space="0" w:color="auto"/>
        <w:right w:val="none" w:sz="0" w:space="0" w:color="auto"/>
      </w:divBdr>
    </w:div>
    <w:div w:id="1924218981">
      <w:bodyDiv w:val="1"/>
      <w:marLeft w:val="0"/>
      <w:marRight w:val="0"/>
      <w:marTop w:val="0"/>
      <w:marBottom w:val="0"/>
      <w:divBdr>
        <w:top w:val="none" w:sz="0" w:space="0" w:color="auto"/>
        <w:left w:val="none" w:sz="0" w:space="0" w:color="auto"/>
        <w:bottom w:val="none" w:sz="0" w:space="0" w:color="auto"/>
        <w:right w:val="none" w:sz="0" w:space="0" w:color="auto"/>
      </w:divBdr>
    </w:div>
    <w:div w:id="1938825690">
      <w:bodyDiv w:val="1"/>
      <w:marLeft w:val="0"/>
      <w:marRight w:val="0"/>
      <w:marTop w:val="0"/>
      <w:marBottom w:val="0"/>
      <w:divBdr>
        <w:top w:val="none" w:sz="0" w:space="0" w:color="auto"/>
        <w:left w:val="none" w:sz="0" w:space="0" w:color="auto"/>
        <w:bottom w:val="none" w:sz="0" w:space="0" w:color="auto"/>
        <w:right w:val="none" w:sz="0" w:space="0" w:color="auto"/>
      </w:divBdr>
    </w:div>
    <w:div w:id="1953588976">
      <w:bodyDiv w:val="1"/>
      <w:marLeft w:val="0"/>
      <w:marRight w:val="0"/>
      <w:marTop w:val="0"/>
      <w:marBottom w:val="0"/>
      <w:divBdr>
        <w:top w:val="none" w:sz="0" w:space="0" w:color="auto"/>
        <w:left w:val="none" w:sz="0" w:space="0" w:color="auto"/>
        <w:bottom w:val="none" w:sz="0" w:space="0" w:color="auto"/>
        <w:right w:val="none" w:sz="0" w:space="0" w:color="auto"/>
      </w:divBdr>
    </w:div>
    <w:div w:id="1961061803">
      <w:bodyDiv w:val="1"/>
      <w:marLeft w:val="0"/>
      <w:marRight w:val="0"/>
      <w:marTop w:val="0"/>
      <w:marBottom w:val="0"/>
      <w:divBdr>
        <w:top w:val="none" w:sz="0" w:space="0" w:color="auto"/>
        <w:left w:val="none" w:sz="0" w:space="0" w:color="auto"/>
        <w:bottom w:val="none" w:sz="0" w:space="0" w:color="auto"/>
        <w:right w:val="none" w:sz="0" w:space="0" w:color="auto"/>
      </w:divBdr>
    </w:div>
    <w:div w:id="1981038396">
      <w:bodyDiv w:val="1"/>
      <w:marLeft w:val="0"/>
      <w:marRight w:val="0"/>
      <w:marTop w:val="0"/>
      <w:marBottom w:val="0"/>
      <w:divBdr>
        <w:top w:val="none" w:sz="0" w:space="0" w:color="auto"/>
        <w:left w:val="none" w:sz="0" w:space="0" w:color="auto"/>
        <w:bottom w:val="none" w:sz="0" w:space="0" w:color="auto"/>
        <w:right w:val="none" w:sz="0" w:space="0" w:color="auto"/>
      </w:divBdr>
    </w:div>
    <w:div w:id="1988974383">
      <w:bodyDiv w:val="1"/>
      <w:marLeft w:val="0"/>
      <w:marRight w:val="0"/>
      <w:marTop w:val="0"/>
      <w:marBottom w:val="0"/>
      <w:divBdr>
        <w:top w:val="none" w:sz="0" w:space="0" w:color="auto"/>
        <w:left w:val="none" w:sz="0" w:space="0" w:color="auto"/>
        <w:bottom w:val="none" w:sz="0" w:space="0" w:color="auto"/>
        <w:right w:val="none" w:sz="0" w:space="0" w:color="auto"/>
      </w:divBdr>
    </w:div>
    <w:div w:id="2115125316">
      <w:bodyDiv w:val="1"/>
      <w:marLeft w:val="0"/>
      <w:marRight w:val="0"/>
      <w:marTop w:val="0"/>
      <w:marBottom w:val="0"/>
      <w:divBdr>
        <w:top w:val="none" w:sz="0" w:space="0" w:color="auto"/>
        <w:left w:val="none" w:sz="0" w:space="0" w:color="auto"/>
        <w:bottom w:val="none" w:sz="0" w:space="0" w:color="auto"/>
        <w:right w:val="none" w:sz="0" w:space="0" w:color="auto"/>
      </w:divBdr>
    </w:div>
    <w:div w:id="211767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likumi.lv/ta/id/63545-valsts-parvaldes-iekartas-likum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ortfelis.mk.gov.lv/eportfelis/DesktopModules/NOpenDocument.aspx?tabindex=0&amp;tabid=8&amp;BriefcaseID=41209&amp;mid=38&amp;SubjectID=40407199"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rop.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meetings/protocols/4650334d-0a53-42e9-ace6-cf060293c79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6" ma:contentTypeDescription="Izveidot jaunu dokumentu." ma:contentTypeScope="" ma:versionID="b18c3b1233ab08d96c8dba6a3c4d600b">
  <xsd:schema xmlns:xsd="http://www.w3.org/2001/XMLSchema" xmlns:xs="http://www.w3.org/2001/XMLSchema" xmlns:p="http://schemas.microsoft.com/office/2006/metadata/properties" xmlns:ns1="http://schemas.microsoft.com/sharepoint/v3" xmlns:ns2="b6b6b0de-984a-4a78-a39f-cb9c8b26df3b" xmlns:ns3="30f27a67-e3d9-46c1-b96c-c174a62fd7b5" xmlns:ns4="d73c6baf-9cf2-4cf2-a117-76c67141543a" targetNamespace="http://schemas.microsoft.com/office/2006/metadata/properties" ma:root="true" ma:fieldsID="9ea80bb04b84881b1ba7639a1cf25562" ns1:_="" ns2:_="" ns3:_="" ns4:_="">
    <xsd:import namespace="http://schemas.microsoft.com/sharepoint/v3"/>
    <xsd:import namespace="b6b6b0de-984a-4a78-a39f-cb9c8b26df3b"/>
    <xsd:import namespace="30f27a67-e3d9-46c1-b96c-c174a62fd7b5"/>
    <xsd:import namespace="d73c6baf-9cf2-4cf2-a117-76c671415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ba5719-2e4d-4aeb-84b2-55182196a006}"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73c6baf-9cf2-4cf2-a117-76c67141543a" xsi:nil="true"/>
    <lcf76f155ced4ddcb4097134ff3c332f xmlns="30f27a67-e3d9-46c1-b96c-c174a62fd7b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2D223E-58B0-4305-A839-C42F74E2D3B0}"/>
</file>

<file path=customXml/itemProps2.xml><?xml version="1.0" encoding="utf-8"?>
<ds:datastoreItem xmlns:ds="http://schemas.openxmlformats.org/officeDocument/2006/customXml" ds:itemID="{CEB42D98-987C-41C9-A322-62A8E16CC9CC}">
  <ds:schemaRefs>
    <ds:schemaRef ds:uri="http://schemas.openxmlformats.org/officeDocument/2006/bibliography"/>
  </ds:schemaRefs>
</ds:datastoreItem>
</file>

<file path=customXml/itemProps3.xml><?xml version="1.0" encoding="utf-8"?>
<ds:datastoreItem xmlns:ds="http://schemas.openxmlformats.org/officeDocument/2006/customXml" ds:itemID="{C4E2BDB3-4413-4653-ABE4-D745C03E8CA7}">
  <ds:schemaRefs>
    <ds:schemaRef ds:uri="http://schemas.microsoft.com/office/infopath/2007/PartnerControls"/>
    <ds:schemaRef ds:uri="http://purl.org/dc/terms/"/>
    <ds:schemaRef ds:uri="d73c6baf-9cf2-4cf2-a117-76c67141543a"/>
    <ds:schemaRef ds:uri="http://schemas.microsoft.com/office/2006/documentManagement/types"/>
    <ds:schemaRef ds:uri="http://purl.org/dc/elements/1.1/"/>
    <ds:schemaRef ds:uri="http://schemas.microsoft.com/office/2006/metadata/properties"/>
    <ds:schemaRef ds:uri="520dbaf5-aacb-4fa5-a9f5-32ab6e55aaf4"/>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31EC9E8-1611-4FA1-BAC2-FFCB7BD582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37564</Words>
  <Characters>21413</Characters>
  <Application>Microsoft Office Word</Application>
  <DocSecurity>4</DocSecurity>
  <Lines>178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58860</CharactersWithSpaces>
  <SharedDoc>false</SharedDoc>
  <HLinks>
    <vt:vector size="90" baseType="variant">
      <vt:variant>
        <vt:i4>7077986</vt:i4>
      </vt:variant>
      <vt:variant>
        <vt:i4>78</vt:i4>
      </vt:variant>
      <vt:variant>
        <vt:i4>0</vt:i4>
      </vt:variant>
      <vt:variant>
        <vt:i4>5</vt:i4>
      </vt:variant>
      <vt:variant>
        <vt:lpwstr>https://likumi.lv/ta/id/63545-valsts-parvaldes-iekartas-likums</vt:lpwstr>
      </vt:variant>
      <vt:variant>
        <vt:lpwstr/>
      </vt:variant>
      <vt:variant>
        <vt:i4>65617</vt:i4>
      </vt:variant>
      <vt:variant>
        <vt:i4>75</vt:i4>
      </vt:variant>
      <vt:variant>
        <vt:i4>0</vt:i4>
      </vt:variant>
      <vt:variant>
        <vt:i4>5</vt:i4>
      </vt:variant>
      <vt:variant>
        <vt:lpwstr>https://eportfelis.mk.gov.lv/eportfelis/DesktopModules/NOpenDocument.aspx?tabindex=0&amp;tabid=8&amp;BriefcaseID=41209&amp;mid=38&amp;SubjectID=40407199</vt:lpwstr>
      </vt:variant>
      <vt:variant>
        <vt:lpwstr/>
      </vt:variant>
      <vt:variant>
        <vt:i4>1048631</vt:i4>
      </vt:variant>
      <vt:variant>
        <vt:i4>68</vt:i4>
      </vt:variant>
      <vt:variant>
        <vt:i4>0</vt:i4>
      </vt:variant>
      <vt:variant>
        <vt:i4>5</vt:i4>
      </vt:variant>
      <vt:variant>
        <vt:lpwstr/>
      </vt:variant>
      <vt:variant>
        <vt:lpwstr>_Toc129695664</vt:lpwstr>
      </vt:variant>
      <vt:variant>
        <vt:i4>1048631</vt:i4>
      </vt:variant>
      <vt:variant>
        <vt:i4>62</vt:i4>
      </vt:variant>
      <vt:variant>
        <vt:i4>0</vt:i4>
      </vt:variant>
      <vt:variant>
        <vt:i4>5</vt:i4>
      </vt:variant>
      <vt:variant>
        <vt:lpwstr/>
      </vt:variant>
      <vt:variant>
        <vt:lpwstr>_Toc129695663</vt:lpwstr>
      </vt:variant>
      <vt:variant>
        <vt:i4>1048631</vt:i4>
      </vt:variant>
      <vt:variant>
        <vt:i4>56</vt:i4>
      </vt:variant>
      <vt:variant>
        <vt:i4>0</vt:i4>
      </vt:variant>
      <vt:variant>
        <vt:i4>5</vt:i4>
      </vt:variant>
      <vt:variant>
        <vt:lpwstr/>
      </vt:variant>
      <vt:variant>
        <vt:lpwstr>_Toc129695662</vt:lpwstr>
      </vt:variant>
      <vt:variant>
        <vt:i4>1048631</vt:i4>
      </vt:variant>
      <vt:variant>
        <vt:i4>50</vt:i4>
      </vt:variant>
      <vt:variant>
        <vt:i4>0</vt:i4>
      </vt:variant>
      <vt:variant>
        <vt:i4>5</vt:i4>
      </vt:variant>
      <vt:variant>
        <vt:lpwstr/>
      </vt:variant>
      <vt:variant>
        <vt:lpwstr>_Toc129695661</vt:lpwstr>
      </vt:variant>
      <vt:variant>
        <vt:i4>1048631</vt:i4>
      </vt:variant>
      <vt:variant>
        <vt:i4>44</vt:i4>
      </vt:variant>
      <vt:variant>
        <vt:i4>0</vt:i4>
      </vt:variant>
      <vt:variant>
        <vt:i4>5</vt:i4>
      </vt:variant>
      <vt:variant>
        <vt:lpwstr/>
      </vt:variant>
      <vt:variant>
        <vt:lpwstr>_Toc129695660</vt:lpwstr>
      </vt:variant>
      <vt:variant>
        <vt:i4>1245239</vt:i4>
      </vt:variant>
      <vt:variant>
        <vt:i4>38</vt:i4>
      </vt:variant>
      <vt:variant>
        <vt:i4>0</vt:i4>
      </vt:variant>
      <vt:variant>
        <vt:i4>5</vt:i4>
      </vt:variant>
      <vt:variant>
        <vt:lpwstr/>
      </vt:variant>
      <vt:variant>
        <vt:lpwstr>_Toc129695659</vt:lpwstr>
      </vt:variant>
      <vt:variant>
        <vt:i4>1245239</vt:i4>
      </vt:variant>
      <vt:variant>
        <vt:i4>32</vt:i4>
      </vt:variant>
      <vt:variant>
        <vt:i4>0</vt:i4>
      </vt:variant>
      <vt:variant>
        <vt:i4>5</vt:i4>
      </vt:variant>
      <vt:variant>
        <vt:lpwstr/>
      </vt:variant>
      <vt:variant>
        <vt:lpwstr>_Toc129695658</vt:lpwstr>
      </vt:variant>
      <vt:variant>
        <vt:i4>1245239</vt:i4>
      </vt:variant>
      <vt:variant>
        <vt:i4>26</vt:i4>
      </vt:variant>
      <vt:variant>
        <vt:i4>0</vt:i4>
      </vt:variant>
      <vt:variant>
        <vt:i4>5</vt:i4>
      </vt:variant>
      <vt:variant>
        <vt:lpwstr/>
      </vt:variant>
      <vt:variant>
        <vt:lpwstr>_Toc129695657</vt:lpwstr>
      </vt:variant>
      <vt:variant>
        <vt:i4>1245239</vt:i4>
      </vt:variant>
      <vt:variant>
        <vt:i4>20</vt:i4>
      </vt:variant>
      <vt:variant>
        <vt:i4>0</vt:i4>
      </vt:variant>
      <vt:variant>
        <vt:i4>5</vt:i4>
      </vt:variant>
      <vt:variant>
        <vt:lpwstr/>
      </vt:variant>
      <vt:variant>
        <vt:lpwstr>_Toc129695656</vt:lpwstr>
      </vt:variant>
      <vt:variant>
        <vt:i4>1245239</vt:i4>
      </vt:variant>
      <vt:variant>
        <vt:i4>14</vt:i4>
      </vt:variant>
      <vt:variant>
        <vt:i4>0</vt:i4>
      </vt:variant>
      <vt:variant>
        <vt:i4>5</vt:i4>
      </vt:variant>
      <vt:variant>
        <vt:lpwstr/>
      </vt:variant>
      <vt:variant>
        <vt:lpwstr>_Toc129695655</vt:lpwstr>
      </vt:variant>
      <vt:variant>
        <vt:i4>1245239</vt:i4>
      </vt:variant>
      <vt:variant>
        <vt:i4>8</vt:i4>
      </vt:variant>
      <vt:variant>
        <vt:i4>0</vt:i4>
      </vt:variant>
      <vt:variant>
        <vt:i4>5</vt:i4>
      </vt:variant>
      <vt:variant>
        <vt:lpwstr/>
      </vt:variant>
      <vt:variant>
        <vt:lpwstr>_Toc129695654</vt:lpwstr>
      </vt:variant>
      <vt:variant>
        <vt:i4>1245239</vt:i4>
      </vt:variant>
      <vt:variant>
        <vt:i4>2</vt:i4>
      </vt:variant>
      <vt:variant>
        <vt:i4>0</vt:i4>
      </vt:variant>
      <vt:variant>
        <vt:i4>5</vt:i4>
      </vt:variant>
      <vt:variant>
        <vt:lpwstr/>
      </vt:variant>
      <vt:variant>
        <vt:lpwstr>_Toc129695653</vt:lpwstr>
      </vt:variant>
      <vt:variant>
        <vt:i4>2490476</vt:i4>
      </vt:variant>
      <vt:variant>
        <vt:i4>0</vt:i4>
      </vt:variant>
      <vt:variant>
        <vt:i4>0</vt:i4>
      </vt:variant>
      <vt:variant>
        <vt:i4>5</vt:i4>
      </vt:variant>
      <vt:variant>
        <vt:lpwstr>https://tapportals.mk.gov.lv/meetings/protocols/4650334d-0a53-42e9-ace6-cf060293c79e</vt:lpwstr>
      </vt:variant>
      <vt:variant>
        <vt:lpwstr>meeting-protocol-preview-55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Pole</dc:creator>
  <cp:keywords/>
  <dc:description/>
  <cp:lastModifiedBy>Māra Deņisova</cp:lastModifiedBy>
  <cp:revision>2</cp:revision>
  <dcterms:created xsi:type="dcterms:W3CDTF">2023-06-06T07:40:00Z</dcterms:created>
  <dcterms:modified xsi:type="dcterms:W3CDTF">2023-06-06T07:40:00Z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y fmtid="{D5CDD505-2E9C-101B-9397-08002B2CF9AE}" pid="4" name="Personas dati">
    <vt:lpwstr>0</vt:lpwstr>
  </property>
  <property fmtid="{D5CDD505-2E9C-101B-9397-08002B2CF9AE}" pid="5" name="TaxCatchAll">
    <vt:lpwstr/>
  </property>
  <property fmtid="{D5CDD505-2E9C-101B-9397-08002B2CF9AE}" pid="6" name="lcf76f155ced4ddcb4097134ff3c332f">
    <vt:lpwstr/>
  </property>
  <property fmtid="{D5CDD505-2E9C-101B-9397-08002B2CF9AE}" pid="7" name="Sign-off status">
    <vt:lpwstr/>
  </property>
</Properties>
</file>