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A35B8" w14:textId="78153E8C" w:rsidR="006A1985" w:rsidRPr="00EE3D28" w:rsidRDefault="006A1985" w:rsidP="006A1985">
      <w:pPr>
        <w:spacing w:after="0" w:line="240" w:lineRule="auto"/>
        <w:jc w:val="center"/>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b/>
          <w:bCs/>
          <w:color w:val="000000" w:themeColor="text1"/>
          <w:sz w:val="28"/>
          <w:szCs w:val="28"/>
          <w:lang w:eastAsia="lv-LV"/>
        </w:rPr>
        <w:t>Informatīvais ziņojums</w:t>
      </w:r>
      <w:r w:rsidRPr="00EE3D28">
        <w:rPr>
          <w:rFonts w:ascii="Times New Roman" w:eastAsia="Times New Roman" w:hAnsi="Times New Roman" w:cs="Times New Roman"/>
          <w:color w:val="000000" w:themeColor="text1"/>
          <w:sz w:val="28"/>
          <w:szCs w:val="28"/>
          <w:lang w:eastAsia="lv-LV"/>
        </w:rPr>
        <w:t> </w:t>
      </w:r>
    </w:p>
    <w:p w14:paraId="01DBA67E" w14:textId="77777777" w:rsidR="006A1985" w:rsidRPr="00EE3D28" w:rsidRDefault="006A1985" w:rsidP="006A1985">
      <w:pPr>
        <w:spacing w:after="0" w:line="240" w:lineRule="auto"/>
        <w:jc w:val="center"/>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b/>
          <w:bCs/>
          <w:color w:val="000000" w:themeColor="text1"/>
          <w:sz w:val="28"/>
          <w:szCs w:val="28"/>
          <w:lang w:eastAsia="lv-LV"/>
        </w:rPr>
        <w:t>“Par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r w:rsidRPr="00EE3D28">
        <w:rPr>
          <w:rFonts w:ascii="Times New Roman" w:eastAsia="Times New Roman" w:hAnsi="Times New Roman" w:cs="Times New Roman"/>
          <w:color w:val="000000" w:themeColor="text1"/>
          <w:sz w:val="28"/>
          <w:szCs w:val="28"/>
          <w:lang w:eastAsia="lv-LV"/>
        </w:rPr>
        <w:t> </w:t>
      </w:r>
    </w:p>
    <w:p w14:paraId="628EF0A9" w14:textId="77777777" w:rsidR="006A1985" w:rsidRPr="00EE3D28" w:rsidRDefault="006A1985" w:rsidP="006A1985">
      <w:pPr>
        <w:spacing w:after="0" w:line="240" w:lineRule="auto"/>
        <w:jc w:val="center"/>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p>
    <w:p w14:paraId="20B368C7" w14:textId="77777777"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p>
    <w:p w14:paraId="1DC75B8F" w14:textId="7777777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 (turpmāk – informatīvais ziņojums) sagatavots, lai nodrošinātu, ka kā projektu vadības un uzraudzības rīku fondu vajadzībām Iekšlietu ministrija var izmantot Kohēzijas politikas fondu vadības informācijas sistēmu (turpmāk – KPVIS). Vienlaikus nepieciešams no 2025. gada nodrošināt finansējuma pārdali, palielinot finansējumu Centrālajai finanšu un līgumu aģentūrai.  </w:t>
      </w:r>
    </w:p>
    <w:p w14:paraId="04103872" w14:textId="7777777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p>
    <w:p w14:paraId="7D52296E" w14:textId="0B40F951" w:rsidR="006A1985" w:rsidRPr="00EE3D28" w:rsidRDefault="006A1985" w:rsidP="00E246E9">
      <w:pPr>
        <w:numPr>
          <w:ilvl w:val="0"/>
          <w:numId w:val="6"/>
        </w:numPr>
        <w:spacing w:after="0" w:line="240" w:lineRule="auto"/>
        <w:ind w:left="0" w:firstLine="142"/>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b/>
          <w:bCs/>
          <w:color w:val="000000" w:themeColor="text1"/>
          <w:sz w:val="28"/>
          <w:szCs w:val="28"/>
          <w:lang w:eastAsia="lv-LV"/>
        </w:rPr>
        <w:t xml:space="preserve"> Esošā situācija</w:t>
      </w:r>
      <w:r w:rsidRPr="00EE3D28">
        <w:rPr>
          <w:rFonts w:ascii="Times New Roman" w:eastAsia="Times New Roman" w:hAnsi="Times New Roman" w:cs="Times New Roman"/>
          <w:color w:val="000000" w:themeColor="text1"/>
          <w:sz w:val="28"/>
          <w:szCs w:val="28"/>
          <w:lang w:eastAsia="lv-LV"/>
        </w:rPr>
        <w:t> </w:t>
      </w:r>
    </w:p>
    <w:p w14:paraId="540C4DC2" w14:textId="1FBEE498"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Pamatojoties uz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69. panta 8. punktu, Iekšlietu ministrijai kā Iekšējās drošības fonda, Patvēruma, migrācijas un integrācijas fonda un Finansiāla atbalsta instrumenta robežu pārvaldībai un vīzu politikai 2021.-2027. gada plānošanas perioda (turpmāk kopā saukti – fondi)  vadošajai iestādei ir jānodrošina, ka visa informācijas apmaiņa starp fondu finansējuma saņēmējiem un fondu nacionālās programmas atbildīgajām iestādēm notiek, izmantojot elektroniskas datu apmaiņas sistēmu, kas nodrošinātu arī procesu pārskatāmību un Eiropas Komisijai iesniegto datu kvalitāti.  </w:t>
      </w:r>
    </w:p>
    <w:p w14:paraId="469C2190" w14:textId="2EA3C08E" w:rsidR="003355EE" w:rsidRPr="003355EE" w:rsidRDefault="006A1985" w:rsidP="003355EE">
      <w:pPr>
        <w:spacing w:after="0" w:line="240" w:lineRule="auto"/>
        <w:ind w:firstLine="705"/>
        <w:jc w:val="both"/>
        <w:textAlignment w:val="baseline"/>
        <w:rPr>
          <w:rFonts w:ascii="Times New Roman" w:eastAsia="Times New Roman" w:hAnsi="Times New Roman" w:cs="Times New Roman"/>
          <w:bCs/>
          <w:color w:val="000000" w:themeColor="text1"/>
          <w:sz w:val="28"/>
          <w:szCs w:val="28"/>
          <w:shd w:val="clear" w:color="auto" w:fill="FFFFFF"/>
          <w:lang w:eastAsia="lv-LV"/>
        </w:rPr>
      </w:pPr>
      <w:r w:rsidRPr="00EE3D28">
        <w:rPr>
          <w:rFonts w:ascii="Times New Roman" w:eastAsia="Times New Roman" w:hAnsi="Times New Roman" w:cs="Times New Roman"/>
          <w:color w:val="000000" w:themeColor="text1"/>
          <w:sz w:val="28"/>
          <w:szCs w:val="28"/>
          <w:lang w:eastAsia="lv-LV"/>
        </w:rPr>
        <w:t xml:space="preserve">Lai nodrošinātu minētās regulas prasības ieviešanu, Iekšlietu ministrija līdz šim bija plānojusi pievienoties Mērķa finansējuma izlietojuma pārvaldības platformai (turpmāk – MAP), ko izstrādāja Viedās administrācijas un reģionālās attīstības ministrija </w:t>
      </w:r>
      <w:r w:rsidRPr="00EE3D28">
        <w:rPr>
          <w:rFonts w:ascii="Times New Roman" w:eastAsia="Times New Roman" w:hAnsi="Times New Roman" w:cs="Times New Roman"/>
          <w:color w:val="000000" w:themeColor="text1"/>
          <w:sz w:val="28"/>
          <w:szCs w:val="28"/>
          <w:shd w:val="clear" w:color="auto" w:fill="FFFFFF"/>
          <w:lang w:eastAsia="lv-LV"/>
        </w:rPr>
        <w:t>projekta Nr. 2.2.1.1/21/I/001 “Datu izplatīšanas un pārvaldības platforma (DAGR)” ietvaros</w:t>
      </w:r>
      <w:r w:rsidR="009C655F" w:rsidRPr="00EE3D28">
        <w:rPr>
          <w:rFonts w:ascii="Times New Roman" w:eastAsia="Times New Roman" w:hAnsi="Times New Roman" w:cs="Times New Roman"/>
          <w:color w:val="000000" w:themeColor="text1"/>
          <w:sz w:val="28"/>
          <w:szCs w:val="28"/>
          <w:shd w:val="clear" w:color="auto" w:fill="FFFFFF"/>
          <w:lang w:eastAsia="lv-LV"/>
        </w:rPr>
        <w:t xml:space="preserve"> (turpmāk – DAGR projekts)</w:t>
      </w:r>
      <w:r w:rsidRPr="00EE3D28">
        <w:rPr>
          <w:rFonts w:ascii="Times New Roman" w:eastAsia="Times New Roman" w:hAnsi="Times New Roman" w:cs="Times New Roman"/>
          <w:color w:val="000000" w:themeColor="text1"/>
          <w:sz w:val="28"/>
          <w:szCs w:val="28"/>
          <w:shd w:val="clear" w:color="auto" w:fill="FFFFFF"/>
          <w:lang w:eastAsia="lv-LV"/>
        </w:rPr>
        <w:t xml:space="preserve">. Norādītais projekts tika īstenots </w:t>
      </w:r>
      <w:bookmarkStart w:id="0" w:name="_Hlk208826992"/>
      <w:r w:rsidRPr="00EE3D28">
        <w:rPr>
          <w:rFonts w:ascii="Times New Roman" w:eastAsia="Times New Roman" w:hAnsi="Times New Roman" w:cs="Times New Roman"/>
          <w:color w:val="000000" w:themeColor="text1"/>
          <w:sz w:val="28"/>
          <w:szCs w:val="28"/>
          <w:shd w:val="clear" w:color="auto" w:fill="FFFFFF"/>
          <w:lang w:eastAsia="lv-LV"/>
        </w:rPr>
        <w:t xml:space="preserve">Eiropas Reģionālās attīstības fonda </w:t>
      </w:r>
      <w:bookmarkEnd w:id="0"/>
      <w:r w:rsidRPr="00EE3D28">
        <w:rPr>
          <w:rFonts w:ascii="Times New Roman" w:eastAsia="Times New Roman" w:hAnsi="Times New Roman" w:cs="Times New Roman"/>
          <w:color w:val="000000" w:themeColor="text1"/>
          <w:sz w:val="28"/>
          <w:szCs w:val="28"/>
          <w:shd w:val="clear" w:color="auto" w:fill="FFFFFF"/>
          <w:lang w:eastAsia="lv-LV"/>
        </w:rPr>
        <w:t>2014.-2020. 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w:t>
      </w:r>
      <w:r w:rsidR="002834FF">
        <w:rPr>
          <w:rFonts w:ascii="Times New Roman" w:eastAsia="Times New Roman" w:hAnsi="Times New Roman" w:cs="Times New Roman"/>
          <w:color w:val="000000" w:themeColor="text1"/>
          <w:sz w:val="28"/>
          <w:szCs w:val="28"/>
          <w:shd w:val="clear" w:color="auto" w:fill="FFFFFF"/>
          <w:lang w:eastAsia="lv-LV"/>
        </w:rPr>
        <w:t xml:space="preserve"> </w:t>
      </w:r>
      <w:r w:rsidR="00A87C3C" w:rsidRPr="008D6823">
        <w:rPr>
          <w:rFonts w:ascii="Times New Roman" w:eastAsia="Times New Roman" w:hAnsi="Times New Roman" w:cs="Times New Roman"/>
          <w:color w:val="000000" w:themeColor="text1"/>
          <w:sz w:val="28"/>
          <w:szCs w:val="28"/>
          <w:shd w:val="clear" w:color="auto" w:fill="FFFFFF"/>
          <w:lang w:eastAsia="lv-LV"/>
        </w:rPr>
        <w:t>Tika parakstīts sadarbības līgums</w:t>
      </w:r>
      <w:r w:rsidR="003355EE" w:rsidRPr="008D6823">
        <w:rPr>
          <w:rFonts w:ascii="Times New Roman" w:eastAsia="Times New Roman" w:hAnsi="Times New Roman" w:cs="Times New Roman"/>
          <w:bCs/>
          <w:i/>
          <w:sz w:val="28"/>
          <w:szCs w:val="28"/>
          <w:lang w:eastAsia="lv-LV"/>
        </w:rPr>
        <w:t xml:space="preserve"> </w:t>
      </w:r>
      <w:r w:rsidR="003355EE" w:rsidRPr="008D6823">
        <w:rPr>
          <w:rFonts w:ascii="Times New Roman" w:eastAsia="Times New Roman" w:hAnsi="Times New Roman" w:cs="Times New Roman"/>
          <w:bCs/>
          <w:color w:val="000000" w:themeColor="text1"/>
          <w:sz w:val="28"/>
          <w:szCs w:val="28"/>
          <w:shd w:val="clear" w:color="auto" w:fill="FFFFFF"/>
          <w:lang w:eastAsia="lv-LV"/>
        </w:rPr>
        <w:t xml:space="preserve">par </w:t>
      </w:r>
      <w:bookmarkStart w:id="1" w:name="_Hlk69469413"/>
      <w:r w:rsidR="003355EE" w:rsidRPr="008D6823">
        <w:rPr>
          <w:rFonts w:ascii="Times New Roman" w:eastAsia="Times New Roman" w:hAnsi="Times New Roman" w:cs="Times New Roman"/>
          <w:bCs/>
          <w:color w:val="000000" w:themeColor="text1"/>
          <w:sz w:val="28"/>
          <w:szCs w:val="28"/>
          <w:shd w:val="clear" w:color="auto" w:fill="FFFFFF"/>
          <w:lang w:eastAsia="lv-LV"/>
        </w:rPr>
        <w:t xml:space="preserve">projekta </w:t>
      </w:r>
      <w:r w:rsidR="003355EE" w:rsidRPr="008D6823">
        <w:rPr>
          <w:rFonts w:ascii="Times New Roman" w:eastAsia="Times New Roman" w:hAnsi="Times New Roman" w:cs="Times New Roman"/>
          <w:color w:val="000000" w:themeColor="text1"/>
          <w:sz w:val="28"/>
          <w:szCs w:val="28"/>
          <w:shd w:val="clear" w:color="auto" w:fill="FFFFFF"/>
          <w:lang w:eastAsia="lv-LV"/>
        </w:rPr>
        <w:lastRenderedPageBreak/>
        <w:t xml:space="preserve">Nr. 2.2.1.1/21/I/001 </w:t>
      </w:r>
      <w:r w:rsidR="003355EE" w:rsidRPr="008D6823">
        <w:rPr>
          <w:rFonts w:ascii="Times New Roman" w:eastAsia="Times New Roman" w:hAnsi="Times New Roman" w:cs="Times New Roman"/>
          <w:bCs/>
          <w:color w:val="000000" w:themeColor="text1"/>
          <w:sz w:val="28"/>
          <w:szCs w:val="28"/>
          <w:shd w:val="clear" w:color="auto" w:fill="FFFFFF"/>
          <w:lang w:eastAsia="lv-LV"/>
        </w:rPr>
        <w:t>„Datu izplatīšanas un pārvaldības platforma (DAGR)”</w:t>
      </w:r>
      <w:bookmarkEnd w:id="1"/>
      <w:r w:rsidR="003355EE" w:rsidRPr="008D6823">
        <w:rPr>
          <w:rFonts w:ascii="Times New Roman" w:eastAsia="Times New Roman" w:hAnsi="Times New Roman" w:cs="Times New Roman"/>
          <w:bCs/>
          <w:color w:val="000000" w:themeColor="text1"/>
          <w:sz w:val="28"/>
          <w:szCs w:val="28"/>
          <w:shd w:val="clear" w:color="auto" w:fill="FFFFFF"/>
          <w:lang w:eastAsia="lv-LV"/>
        </w:rPr>
        <w:t xml:space="preserve"> atbalstāmo darbību īstenošanu.</w:t>
      </w:r>
    </w:p>
    <w:p w14:paraId="770FDB6C" w14:textId="00AFBDC9" w:rsidR="006A1985" w:rsidRPr="00EE3D28" w:rsidRDefault="00A87C3C" w:rsidP="009909AE">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Pr>
          <w:rFonts w:ascii="Times New Roman" w:eastAsia="Times New Roman" w:hAnsi="Times New Roman" w:cs="Times New Roman"/>
          <w:color w:val="000000" w:themeColor="text1"/>
          <w:sz w:val="28"/>
          <w:szCs w:val="28"/>
          <w:shd w:val="clear" w:color="auto" w:fill="FFFFFF"/>
          <w:lang w:eastAsia="lv-LV"/>
        </w:rPr>
        <w:t xml:space="preserve"> </w:t>
      </w:r>
      <w:r w:rsidR="006A1985" w:rsidRPr="00EE3D28">
        <w:rPr>
          <w:rFonts w:ascii="Times New Roman" w:eastAsia="Times New Roman" w:hAnsi="Times New Roman" w:cs="Times New Roman"/>
          <w:color w:val="000000" w:themeColor="text1"/>
          <w:sz w:val="28"/>
          <w:szCs w:val="28"/>
          <w:lang w:eastAsia="lv-LV"/>
        </w:rPr>
        <w:t xml:space="preserve">Projekta  īstenošana ir beigusies 2023. gada beigās. Projekta rezultātā tika izstrādāts MAP kā vienots risinājums visiem projektā iesaistītajiem sadarbības partneriem (uz MAP izstrādes brīdi - Iekšlietu ministrija, Latvijas Zinātnes padome, Rīgas </w:t>
      </w:r>
      <w:proofErr w:type="spellStart"/>
      <w:r w:rsidR="006A1985" w:rsidRPr="00EE3D28">
        <w:rPr>
          <w:rFonts w:ascii="Times New Roman" w:eastAsia="Times New Roman" w:hAnsi="Times New Roman" w:cs="Times New Roman"/>
          <w:color w:val="000000" w:themeColor="text1"/>
          <w:sz w:val="28"/>
          <w:szCs w:val="28"/>
          <w:lang w:eastAsia="lv-LV"/>
        </w:rPr>
        <w:t>valstspilsētas</w:t>
      </w:r>
      <w:proofErr w:type="spellEnd"/>
      <w:r w:rsidR="006A1985" w:rsidRPr="00EE3D28">
        <w:rPr>
          <w:rFonts w:ascii="Times New Roman" w:eastAsia="Times New Roman" w:hAnsi="Times New Roman" w:cs="Times New Roman"/>
          <w:color w:val="000000" w:themeColor="text1"/>
          <w:sz w:val="28"/>
          <w:szCs w:val="28"/>
          <w:lang w:eastAsia="lv-LV"/>
        </w:rPr>
        <w:t xml:space="preserve"> pašvaldība, Sabiedrības integrācijas fonds), kas pēc tam atsevišķi jāpielāgo katra sistēmas lietotāja (MAP institūcijas pārvaldnieka) vajadzībām. </w:t>
      </w:r>
      <w:r w:rsidR="00AC772C" w:rsidRPr="00EE3D28">
        <w:rPr>
          <w:rFonts w:ascii="Times New Roman" w:eastAsia="Times New Roman" w:hAnsi="Times New Roman" w:cs="Times New Roman"/>
          <w:color w:val="000000" w:themeColor="text1"/>
          <w:sz w:val="28"/>
          <w:szCs w:val="28"/>
          <w:lang w:eastAsia="lv-LV"/>
        </w:rPr>
        <w:t xml:space="preserve">MAP </w:t>
      </w:r>
      <w:r w:rsidR="006A1985" w:rsidRPr="00EE3D28">
        <w:rPr>
          <w:rFonts w:ascii="Times New Roman" w:eastAsia="Times New Roman" w:hAnsi="Times New Roman" w:cs="Times New Roman"/>
          <w:color w:val="000000" w:themeColor="text1"/>
          <w:sz w:val="28"/>
          <w:szCs w:val="28"/>
          <w:lang w:eastAsia="lv-LV"/>
        </w:rPr>
        <w:t xml:space="preserve">pielāgošanas darbi Iekšlietu ministrijas </w:t>
      </w:r>
      <w:r w:rsidR="006359C4" w:rsidRPr="00EE3D28">
        <w:rPr>
          <w:rFonts w:ascii="Times New Roman" w:eastAsia="Times New Roman" w:hAnsi="Times New Roman" w:cs="Times New Roman"/>
          <w:color w:val="000000" w:themeColor="text1"/>
          <w:sz w:val="28"/>
          <w:szCs w:val="28"/>
          <w:lang w:eastAsia="lv-LV"/>
        </w:rPr>
        <w:t xml:space="preserve">fondu </w:t>
      </w:r>
      <w:r w:rsidR="006A1985" w:rsidRPr="00EE3D28">
        <w:rPr>
          <w:rFonts w:ascii="Times New Roman" w:eastAsia="Times New Roman" w:hAnsi="Times New Roman" w:cs="Times New Roman"/>
          <w:color w:val="000000" w:themeColor="text1"/>
          <w:sz w:val="28"/>
          <w:szCs w:val="28"/>
          <w:lang w:eastAsia="lv-LV"/>
        </w:rPr>
        <w:t>vajadzībām nav veikti. </w:t>
      </w:r>
    </w:p>
    <w:p w14:paraId="1BD114E2" w14:textId="77777777" w:rsidR="009909AE" w:rsidRPr="00EE3D28" w:rsidRDefault="009909AE" w:rsidP="006A1985">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082C2AA4" w14:textId="6D99170F" w:rsidR="009909AE" w:rsidRPr="002834FF" w:rsidRDefault="009909AE" w:rsidP="009909AE">
      <w:pPr>
        <w:spacing w:after="0" w:line="240" w:lineRule="auto"/>
        <w:textAlignment w:val="baseline"/>
        <w:rPr>
          <w:rFonts w:ascii="Times New Roman" w:eastAsia="Times New Roman" w:hAnsi="Times New Roman" w:cs="Times New Roman"/>
          <w:b/>
          <w:color w:val="000000" w:themeColor="text1"/>
          <w:sz w:val="28"/>
          <w:szCs w:val="28"/>
          <w:lang w:eastAsia="lv-LV"/>
        </w:rPr>
      </w:pPr>
      <w:r w:rsidRPr="002834FF">
        <w:rPr>
          <w:rFonts w:ascii="Times New Roman" w:eastAsia="Times New Roman" w:hAnsi="Times New Roman" w:cs="Times New Roman"/>
          <w:b/>
          <w:color w:val="000000" w:themeColor="text1"/>
          <w:sz w:val="28"/>
          <w:szCs w:val="28"/>
          <w:lang w:eastAsia="lv-LV"/>
        </w:rPr>
        <w:t xml:space="preserve">II. </w:t>
      </w:r>
      <w:r w:rsidR="006359C4" w:rsidRPr="002834FF">
        <w:rPr>
          <w:rFonts w:ascii="Times New Roman" w:eastAsia="Times New Roman" w:hAnsi="Times New Roman" w:cs="Times New Roman"/>
          <w:b/>
          <w:color w:val="000000" w:themeColor="text1"/>
          <w:sz w:val="28"/>
          <w:szCs w:val="28"/>
          <w:lang w:eastAsia="lv-LV"/>
        </w:rPr>
        <w:t>Risināju</w:t>
      </w:r>
      <w:r w:rsidR="00301997" w:rsidRPr="002834FF">
        <w:rPr>
          <w:rFonts w:ascii="Times New Roman" w:eastAsia="Times New Roman" w:hAnsi="Times New Roman" w:cs="Times New Roman"/>
          <w:b/>
          <w:color w:val="000000" w:themeColor="text1"/>
          <w:sz w:val="28"/>
          <w:szCs w:val="28"/>
          <w:lang w:eastAsia="lv-LV"/>
        </w:rPr>
        <w:t>ms</w:t>
      </w:r>
      <w:r w:rsidR="006359C4" w:rsidRPr="002834FF">
        <w:rPr>
          <w:rFonts w:ascii="Times New Roman" w:eastAsia="Times New Roman" w:hAnsi="Times New Roman" w:cs="Times New Roman"/>
          <w:b/>
          <w:color w:val="000000" w:themeColor="text1"/>
          <w:sz w:val="28"/>
          <w:szCs w:val="28"/>
          <w:lang w:eastAsia="lv-LV"/>
        </w:rPr>
        <w:t xml:space="preserve"> un finansiālais novērtējums</w:t>
      </w:r>
    </w:p>
    <w:p w14:paraId="3F81531D" w14:textId="276BF515" w:rsidR="00BC0CB0" w:rsidRPr="002834FF" w:rsidRDefault="00BC0CB0" w:rsidP="00BC0CB0">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Salīdzinot MAP ar regulas 17. pielikumā (Elektroniski reģistrējamie un uzglabājamie dati par katru darbību – 72. panta 1. punkta e) apakšpunkts) noteiktajām prasībām informācijas sistēmai, tika secināts, ka ir nepieciešami </w:t>
      </w:r>
      <w:r w:rsidR="003F2690" w:rsidRPr="002834FF">
        <w:rPr>
          <w:rFonts w:ascii="Times New Roman" w:eastAsia="Times New Roman" w:hAnsi="Times New Roman" w:cs="Times New Roman"/>
          <w:color w:val="000000" w:themeColor="text1"/>
          <w:sz w:val="28"/>
          <w:szCs w:val="28"/>
          <w:lang w:eastAsia="lv-LV"/>
        </w:rPr>
        <w:t>būtiski</w:t>
      </w:r>
      <w:r w:rsidRPr="002834FF">
        <w:rPr>
          <w:rFonts w:ascii="Times New Roman" w:eastAsia="Times New Roman" w:hAnsi="Times New Roman" w:cs="Times New Roman"/>
          <w:color w:val="000000" w:themeColor="text1"/>
          <w:sz w:val="28"/>
          <w:szCs w:val="28"/>
          <w:lang w:eastAsia="lv-LV"/>
        </w:rPr>
        <w:t xml:space="preserve"> pielāgojumi</w:t>
      </w:r>
      <w:r w:rsidR="003F2690" w:rsidRPr="002834FF">
        <w:rPr>
          <w:rFonts w:ascii="Times New Roman" w:eastAsia="Times New Roman" w:hAnsi="Times New Roman" w:cs="Times New Roman"/>
          <w:color w:val="000000" w:themeColor="text1"/>
          <w:sz w:val="28"/>
          <w:szCs w:val="28"/>
          <w:lang w:eastAsia="lv-LV"/>
        </w:rPr>
        <w:t xml:space="preserve"> un papildinājumi</w:t>
      </w:r>
      <w:r w:rsidRPr="002834FF">
        <w:rPr>
          <w:rFonts w:ascii="Times New Roman" w:eastAsia="Times New Roman" w:hAnsi="Times New Roman" w:cs="Times New Roman"/>
          <w:color w:val="000000" w:themeColor="text1"/>
          <w:sz w:val="28"/>
          <w:szCs w:val="28"/>
          <w:lang w:eastAsia="lv-LV"/>
        </w:rPr>
        <w:t xml:space="preserve">, lai MAP atbilstu regulas 17. pielikuma prasībām. </w:t>
      </w:r>
    </w:p>
    <w:p w14:paraId="44EAB559" w14:textId="51262CB8"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MAP izstrādātājs informēja, ka MAP pielāgošanas darbus </w:t>
      </w:r>
      <w:r w:rsidR="003976D3" w:rsidRPr="002834FF">
        <w:rPr>
          <w:rFonts w:ascii="Times New Roman" w:eastAsia="Times New Roman" w:hAnsi="Times New Roman" w:cs="Times New Roman"/>
          <w:color w:val="000000" w:themeColor="text1"/>
          <w:sz w:val="28"/>
          <w:szCs w:val="28"/>
          <w:lang w:eastAsia="lv-LV"/>
        </w:rPr>
        <w:t>f</w:t>
      </w:r>
      <w:r w:rsidRPr="002834FF">
        <w:rPr>
          <w:rFonts w:ascii="Times New Roman" w:eastAsia="Times New Roman" w:hAnsi="Times New Roman" w:cs="Times New Roman"/>
          <w:color w:val="000000" w:themeColor="text1"/>
          <w:sz w:val="28"/>
          <w:szCs w:val="28"/>
          <w:lang w:eastAsia="lv-LV"/>
        </w:rPr>
        <w:t xml:space="preserve">ondu administrēšanas vajadzībām ir nepieciešams sadalīt vairākos posmos, kam Iekšlietu ministrija piekrita. </w:t>
      </w:r>
    </w:p>
    <w:p w14:paraId="7B3BED6C" w14:textId="4F77471F"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Izstrādātājs iesniedza</w:t>
      </w:r>
      <w:r w:rsidR="00C40088" w:rsidRPr="002834FF">
        <w:rPr>
          <w:rFonts w:ascii="Times New Roman" w:eastAsia="Times New Roman" w:hAnsi="Times New Roman" w:cs="Times New Roman"/>
          <w:color w:val="000000" w:themeColor="text1"/>
          <w:sz w:val="28"/>
          <w:szCs w:val="28"/>
          <w:lang w:eastAsia="lv-LV"/>
        </w:rPr>
        <w:t xml:space="preserve"> Iekšlietu ministrijai</w:t>
      </w:r>
      <w:r w:rsidRPr="002834FF">
        <w:rPr>
          <w:rFonts w:ascii="Times New Roman" w:eastAsia="Times New Roman" w:hAnsi="Times New Roman" w:cs="Times New Roman"/>
          <w:color w:val="000000" w:themeColor="text1"/>
          <w:sz w:val="28"/>
          <w:szCs w:val="28"/>
          <w:lang w:eastAsia="lv-LV"/>
        </w:rPr>
        <w:t xml:space="preserve"> 1. posma MAP pielāgošanas darbu izmaksu aprēķinu  par 309 034,00 </w:t>
      </w:r>
      <w:r w:rsidRPr="002834FF">
        <w:rPr>
          <w:rFonts w:ascii="Times New Roman" w:eastAsia="Times New Roman" w:hAnsi="Times New Roman" w:cs="Times New Roman"/>
          <w:i/>
          <w:iCs/>
          <w:color w:val="000000" w:themeColor="text1"/>
          <w:sz w:val="28"/>
          <w:szCs w:val="28"/>
          <w:lang w:eastAsia="lv-LV"/>
        </w:rPr>
        <w:t>euro</w:t>
      </w:r>
      <w:r w:rsidRPr="002834FF">
        <w:rPr>
          <w:rFonts w:ascii="Times New Roman" w:eastAsia="Times New Roman" w:hAnsi="Times New Roman" w:cs="Times New Roman"/>
          <w:color w:val="000000" w:themeColor="text1"/>
          <w:sz w:val="28"/>
          <w:szCs w:val="28"/>
          <w:lang w:eastAsia="lv-LV"/>
        </w:rPr>
        <w:t>.</w:t>
      </w:r>
    </w:p>
    <w:p w14:paraId="45103D1F" w14:textId="77777777"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1. posma MAP  pielāgošanas darbos ietilpa šādi darbi:</w:t>
      </w:r>
    </w:p>
    <w:p w14:paraId="1B05B5E4" w14:textId="560240A3"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1)</w:t>
      </w:r>
      <w:r w:rsidRPr="002834FF">
        <w:rPr>
          <w:rFonts w:ascii="Times New Roman" w:eastAsia="Times New Roman" w:hAnsi="Times New Roman" w:cs="Times New Roman"/>
          <w:bCs/>
          <w:color w:val="000000" w:themeColor="text1"/>
          <w:sz w:val="28"/>
          <w:szCs w:val="28"/>
          <w:lang w:eastAsia="lv-LV"/>
        </w:rPr>
        <w:t xml:space="preserve"> palielināt programmas darbības periodu, lai būtu </w:t>
      </w:r>
      <w:r w:rsidRPr="002834FF">
        <w:rPr>
          <w:rFonts w:ascii="Times New Roman" w:eastAsia="Times New Roman" w:hAnsi="Times New Roman" w:cs="Times New Roman"/>
          <w:color w:val="000000" w:themeColor="text1"/>
          <w:sz w:val="28"/>
          <w:szCs w:val="28"/>
          <w:lang w:eastAsia="lv-LV"/>
        </w:rPr>
        <w:t>iespējams ievadīt programmas darbības periodu no 01.01.2021.;</w:t>
      </w:r>
    </w:p>
    <w:p w14:paraId="451FA752" w14:textId="4D426E2C"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2) funkcija noteikt </w:t>
      </w:r>
      <w:r w:rsidRPr="002834FF">
        <w:rPr>
          <w:rFonts w:ascii="Times New Roman" w:eastAsia="Times New Roman" w:hAnsi="Times New Roman" w:cs="Times New Roman"/>
          <w:bCs/>
          <w:color w:val="000000" w:themeColor="text1"/>
          <w:sz w:val="28"/>
          <w:szCs w:val="28"/>
          <w:lang w:eastAsia="lv-LV"/>
        </w:rPr>
        <w:t xml:space="preserve">vairākus atbildīgos darbiniekus programmai </w:t>
      </w:r>
      <w:r w:rsidRPr="002834FF">
        <w:rPr>
          <w:rFonts w:ascii="Times New Roman" w:eastAsia="Times New Roman" w:hAnsi="Times New Roman" w:cs="Times New Roman"/>
          <w:color w:val="000000" w:themeColor="text1"/>
          <w:sz w:val="28"/>
          <w:szCs w:val="28"/>
          <w:lang w:eastAsia="lv-LV"/>
        </w:rPr>
        <w:t>(programmas formā tiek pievienota vairāku izvēļņu iespēja atbildīgo darbinieku pievienošanai.);</w:t>
      </w:r>
    </w:p>
    <w:p w14:paraId="6A62D72B" w14:textId="1FC2817B"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3) funkcija</w:t>
      </w:r>
      <w:r w:rsidRPr="002834FF">
        <w:rPr>
          <w:rFonts w:ascii="Times New Roman" w:eastAsia="Times New Roman" w:hAnsi="Times New Roman" w:cs="Times New Roman"/>
          <w:bCs/>
          <w:color w:val="000000" w:themeColor="text1"/>
          <w:sz w:val="28"/>
          <w:szCs w:val="28"/>
          <w:lang w:eastAsia="lv-LV"/>
        </w:rPr>
        <w:t xml:space="preserve"> programmai pievienot vairākus finansējuma avotus </w:t>
      </w:r>
      <w:r w:rsidRPr="002834FF">
        <w:rPr>
          <w:rFonts w:ascii="Times New Roman" w:eastAsia="Times New Roman" w:hAnsi="Times New Roman" w:cs="Times New Roman"/>
          <w:color w:val="000000" w:themeColor="text1"/>
          <w:sz w:val="28"/>
          <w:szCs w:val="28"/>
          <w:lang w:eastAsia="lv-LV"/>
        </w:rPr>
        <w:t xml:space="preserve">(programmas formā pie sadaļas </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Programmas finansējums</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tiek nodrošināta iespēja  izvēlēties iespēju pievienot vairākus finansējuma avotus un katram pievienotam finansējuma avotam norādīt kopējo, atlikušo, rezervēto un faktisko izmaksu summas);</w:t>
      </w:r>
    </w:p>
    <w:p w14:paraId="6CE5796A" w14:textId="29AFDFE3" w:rsidR="00AC772C" w:rsidRPr="002834FF" w:rsidRDefault="00AC772C" w:rsidP="00AC772C">
      <w:pPr>
        <w:spacing w:after="0" w:line="240" w:lineRule="auto"/>
        <w:ind w:firstLine="705"/>
        <w:jc w:val="both"/>
        <w:textAlignment w:val="baseline"/>
        <w:rPr>
          <w:rFonts w:ascii="Times New Roman" w:eastAsia="Times New Roman" w:hAnsi="Times New Roman" w:cs="Times New Roman"/>
          <w:bCs/>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4) </w:t>
      </w:r>
      <w:r w:rsidRPr="002834FF">
        <w:rPr>
          <w:rFonts w:ascii="Times New Roman" w:eastAsia="Times New Roman" w:hAnsi="Times New Roman" w:cs="Times New Roman"/>
          <w:bCs/>
          <w:color w:val="000000" w:themeColor="text1"/>
          <w:sz w:val="28"/>
          <w:szCs w:val="28"/>
          <w:lang w:eastAsia="lv-LV"/>
        </w:rPr>
        <w:t>funkcija norādīt finansējuma sadalījumu % (Eiropas Savienības finansējums un Latvijas valsts budžeta finansējums);</w:t>
      </w:r>
    </w:p>
    <w:p w14:paraId="3A6FCDD2" w14:textId="31C14617" w:rsidR="00AC772C" w:rsidRPr="002834FF" w:rsidRDefault="00AC772C" w:rsidP="00AC772C">
      <w:pPr>
        <w:spacing w:after="0" w:line="240" w:lineRule="auto"/>
        <w:ind w:firstLine="705"/>
        <w:jc w:val="both"/>
        <w:textAlignment w:val="baseline"/>
        <w:rPr>
          <w:rFonts w:ascii="Times New Roman" w:eastAsia="Times New Roman" w:hAnsi="Times New Roman" w:cs="Times New Roman"/>
          <w:bCs/>
          <w:color w:val="000000" w:themeColor="text1"/>
          <w:sz w:val="28"/>
          <w:szCs w:val="28"/>
          <w:lang w:eastAsia="lv-LV"/>
        </w:rPr>
      </w:pPr>
      <w:r w:rsidRPr="002834FF">
        <w:rPr>
          <w:rFonts w:ascii="Times New Roman" w:eastAsia="Times New Roman" w:hAnsi="Times New Roman" w:cs="Times New Roman"/>
          <w:bCs/>
          <w:color w:val="000000" w:themeColor="text1"/>
          <w:sz w:val="28"/>
          <w:szCs w:val="28"/>
          <w:lang w:eastAsia="lv-LV"/>
        </w:rPr>
        <w:t>5) funkcija finanšu atskaitēs iestrādāt dalījumu pa finansējumiem;</w:t>
      </w:r>
    </w:p>
    <w:p w14:paraId="6E37C3EF" w14:textId="7AA33712"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6) </w:t>
      </w:r>
      <w:r w:rsidRPr="002834FF">
        <w:rPr>
          <w:rFonts w:ascii="Times New Roman" w:eastAsia="Times New Roman" w:hAnsi="Times New Roman" w:cs="Times New Roman"/>
          <w:bCs/>
          <w:color w:val="000000" w:themeColor="text1"/>
          <w:sz w:val="28"/>
          <w:szCs w:val="28"/>
          <w:lang w:eastAsia="lv-LV"/>
        </w:rPr>
        <w:t xml:space="preserve">veidlapu sagataves </w:t>
      </w:r>
      <w:r w:rsidRPr="002834FF">
        <w:rPr>
          <w:rFonts w:ascii="Times New Roman" w:eastAsia="Times New Roman" w:hAnsi="Times New Roman" w:cs="Times New Roman"/>
          <w:color w:val="000000" w:themeColor="text1"/>
          <w:sz w:val="28"/>
          <w:szCs w:val="28"/>
          <w:lang w:eastAsia="lv-LV"/>
        </w:rPr>
        <w:t xml:space="preserve">(MAP jāizveido jauna sadaļa </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Sagataves</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kura saturēs sarakstu ar nepieciešamajām veidlapu grupām, piemēram, projekta, budžets, riski);</w:t>
      </w:r>
    </w:p>
    <w:p w14:paraId="6C648F13" w14:textId="3D4BE069"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7) </w:t>
      </w:r>
      <w:r w:rsidR="00306B2B" w:rsidRPr="002834FF">
        <w:rPr>
          <w:rFonts w:ascii="Times New Roman" w:eastAsia="Times New Roman" w:hAnsi="Times New Roman" w:cs="Times New Roman"/>
          <w:bCs/>
          <w:color w:val="000000" w:themeColor="text1"/>
          <w:sz w:val="28"/>
          <w:szCs w:val="28"/>
          <w:lang w:eastAsia="lv-LV"/>
        </w:rPr>
        <w:t>i</w:t>
      </w:r>
      <w:r w:rsidRPr="002834FF">
        <w:rPr>
          <w:rFonts w:ascii="Times New Roman" w:eastAsia="Times New Roman" w:hAnsi="Times New Roman" w:cs="Times New Roman"/>
          <w:bCs/>
          <w:color w:val="000000" w:themeColor="text1"/>
          <w:sz w:val="28"/>
          <w:szCs w:val="28"/>
          <w:lang w:eastAsia="lv-LV"/>
        </w:rPr>
        <w:t xml:space="preserve">estāžu kontu izveidošana </w:t>
      </w:r>
      <w:r w:rsidRPr="002834FF">
        <w:rPr>
          <w:rFonts w:ascii="Times New Roman" w:eastAsia="Times New Roman" w:hAnsi="Times New Roman" w:cs="Times New Roman"/>
          <w:color w:val="000000" w:themeColor="text1"/>
          <w:sz w:val="28"/>
          <w:szCs w:val="28"/>
          <w:lang w:eastAsia="lv-LV"/>
        </w:rPr>
        <w:t>(</w:t>
      </w:r>
      <w:r w:rsidR="00306B2B" w:rsidRPr="002834FF">
        <w:rPr>
          <w:rFonts w:ascii="Times New Roman" w:eastAsia="Times New Roman" w:hAnsi="Times New Roman" w:cs="Times New Roman"/>
          <w:color w:val="000000" w:themeColor="text1"/>
          <w:sz w:val="28"/>
          <w:szCs w:val="28"/>
          <w:lang w:eastAsia="lv-LV"/>
        </w:rPr>
        <w:t>j</w:t>
      </w:r>
      <w:r w:rsidRPr="002834FF">
        <w:rPr>
          <w:rFonts w:ascii="Times New Roman" w:eastAsia="Times New Roman" w:hAnsi="Times New Roman" w:cs="Times New Roman"/>
          <w:color w:val="000000" w:themeColor="text1"/>
          <w:sz w:val="28"/>
          <w:szCs w:val="28"/>
          <w:lang w:eastAsia="lv-LV"/>
        </w:rPr>
        <w:t xml:space="preserve">āizveido jauna sadaļa "Iestādes", kura lietotājam ar lomu </w:t>
      </w:r>
      <w:r w:rsidR="00306B2B" w:rsidRPr="002834FF">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administrators</w:t>
      </w:r>
      <w:r w:rsidR="00306B2B" w:rsidRPr="002834FF">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būs iespējams definēt iestāžu nosaukumus);</w:t>
      </w:r>
    </w:p>
    <w:p w14:paraId="68D1B16E" w14:textId="6A1A1ADE"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8) </w:t>
      </w:r>
      <w:r w:rsidR="00306B2B" w:rsidRPr="002834FF">
        <w:rPr>
          <w:rFonts w:ascii="Times New Roman" w:eastAsia="Times New Roman" w:hAnsi="Times New Roman" w:cs="Times New Roman"/>
          <w:color w:val="000000" w:themeColor="text1"/>
          <w:sz w:val="28"/>
          <w:szCs w:val="28"/>
          <w:lang w:eastAsia="lv-LV"/>
        </w:rPr>
        <w:t xml:space="preserve">funkcija - </w:t>
      </w:r>
      <w:r w:rsidR="00306B2B" w:rsidRPr="002834FF">
        <w:rPr>
          <w:rFonts w:ascii="Times New Roman" w:eastAsia="Times New Roman" w:hAnsi="Times New Roman" w:cs="Times New Roman"/>
          <w:bCs/>
          <w:color w:val="000000" w:themeColor="text1"/>
          <w:sz w:val="28"/>
          <w:szCs w:val="28"/>
          <w:lang w:eastAsia="lv-LV"/>
        </w:rPr>
        <w:t>v</w:t>
      </w:r>
      <w:r w:rsidRPr="002834FF">
        <w:rPr>
          <w:rFonts w:ascii="Times New Roman" w:eastAsia="Times New Roman" w:hAnsi="Times New Roman" w:cs="Times New Roman"/>
          <w:bCs/>
          <w:color w:val="000000" w:themeColor="text1"/>
          <w:sz w:val="28"/>
          <w:szCs w:val="28"/>
          <w:lang w:eastAsia="lv-LV"/>
        </w:rPr>
        <w:t xml:space="preserve">ērtēšana bez individuāliem vērtējumiem </w:t>
      </w:r>
      <w:r w:rsidRPr="002834FF">
        <w:rPr>
          <w:rFonts w:ascii="Times New Roman" w:eastAsia="Times New Roman" w:hAnsi="Times New Roman" w:cs="Times New Roman"/>
          <w:color w:val="000000" w:themeColor="text1"/>
          <w:sz w:val="28"/>
          <w:szCs w:val="28"/>
          <w:lang w:eastAsia="lv-LV"/>
        </w:rPr>
        <w:t>(</w:t>
      </w:r>
      <w:r w:rsidR="00306B2B" w:rsidRPr="002834FF">
        <w:rPr>
          <w:rFonts w:ascii="Times New Roman" w:eastAsia="Times New Roman" w:hAnsi="Times New Roman" w:cs="Times New Roman"/>
          <w:color w:val="000000" w:themeColor="text1"/>
          <w:sz w:val="28"/>
          <w:szCs w:val="28"/>
          <w:lang w:eastAsia="lv-LV"/>
        </w:rPr>
        <w:t xml:space="preserve">projektu konkursa </w:t>
      </w:r>
      <w:r w:rsidRPr="002834FF">
        <w:rPr>
          <w:rFonts w:ascii="Times New Roman" w:eastAsia="Times New Roman" w:hAnsi="Times New Roman" w:cs="Times New Roman"/>
          <w:color w:val="000000" w:themeColor="text1"/>
          <w:sz w:val="28"/>
          <w:szCs w:val="28"/>
          <w:lang w:eastAsia="lv-LV"/>
        </w:rPr>
        <w:t xml:space="preserve">formā cilnē </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Kritēriji</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pievienot jaunu pazīmi </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Vienkāršota vērtēšana</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Ja tiks atzīmēta šī pazīme, tad pieteikuma formā cilnē </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Vērtēšana</w:t>
      </w:r>
      <w:r w:rsidR="00EA31DA">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lietotājam būs iespējams pievienot komisijas dalībniekus (inform</w:t>
      </w:r>
      <w:r w:rsidR="00306B2B" w:rsidRPr="002834FF">
        <w:rPr>
          <w:rFonts w:ascii="Times New Roman" w:eastAsia="Times New Roman" w:hAnsi="Times New Roman" w:cs="Times New Roman"/>
          <w:color w:val="000000" w:themeColor="text1"/>
          <w:sz w:val="28"/>
          <w:szCs w:val="28"/>
          <w:lang w:eastAsia="lv-LV"/>
        </w:rPr>
        <w:t>a</w:t>
      </w:r>
      <w:r w:rsidRPr="002834FF">
        <w:rPr>
          <w:rFonts w:ascii="Times New Roman" w:eastAsia="Times New Roman" w:hAnsi="Times New Roman" w:cs="Times New Roman"/>
          <w:color w:val="000000" w:themeColor="text1"/>
          <w:sz w:val="28"/>
          <w:szCs w:val="28"/>
          <w:lang w:eastAsia="lv-LV"/>
        </w:rPr>
        <w:t xml:space="preserve">tīvi), padomi (lietotājs, kurš veiks gala apstiprināšanu), kā arī lauki no formām </w:t>
      </w:r>
      <w:r w:rsidR="00306B2B" w:rsidRPr="002834FF">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Komisijas lēmums</w:t>
      </w:r>
      <w:r w:rsidR="00306B2B" w:rsidRPr="002834FF">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un </w:t>
      </w:r>
      <w:r w:rsidR="00306B2B" w:rsidRPr="002834FF">
        <w:rPr>
          <w:rFonts w:ascii="Times New Roman" w:eastAsia="Times New Roman" w:hAnsi="Times New Roman" w:cs="Times New Roman"/>
          <w:color w:val="000000" w:themeColor="text1"/>
          <w:sz w:val="28"/>
          <w:szCs w:val="28"/>
          <w:lang w:eastAsia="lv-LV"/>
        </w:rPr>
        <w:lastRenderedPageBreak/>
        <w:t>“</w:t>
      </w:r>
      <w:r w:rsidRPr="002834FF">
        <w:rPr>
          <w:rFonts w:ascii="Times New Roman" w:eastAsia="Times New Roman" w:hAnsi="Times New Roman" w:cs="Times New Roman"/>
          <w:color w:val="000000" w:themeColor="text1"/>
          <w:sz w:val="28"/>
          <w:szCs w:val="28"/>
          <w:lang w:eastAsia="lv-LV"/>
        </w:rPr>
        <w:t>Konsolidētais vērtējums</w:t>
      </w:r>
      <w:r w:rsidR="00306B2B" w:rsidRPr="002834FF">
        <w:rPr>
          <w:rFonts w:ascii="Times New Roman" w:eastAsia="Times New Roman" w:hAnsi="Times New Roman" w:cs="Times New Roman"/>
          <w:color w:val="000000" w:themeColor="text1"/>
          <w:sz w:val="28"/>
          <w:szCs w:val="28"/>
          <w:lang w:eastAsia="lv-LV"/>
        </w:rPr>
        <w:t>”</w:t>
      </w:r>
      <w:r w:rsidRPr="002834FF">
        <w:rPr>
          <w:rFonts w:ascii="Times New Roman" w:eastAsia="Times New Roman" w:hAnsi="Times New Roman" w:cs="Times New Roman"/>
          <w:color w:val="000000" w:themeColor="text1"/>
          <w:sz w:val="28"/>
          <w:szCs w:val="28"/>
          <w:lang w:eastAsia="lv-LV"/>
        </w:rPr>
        <w:t xml:space="preserve"> tiks attēloti vienā formā, kura būs pieejama lietotājam rediģēšanas režīmā).</w:t>
      </w:r>
    </w:p>
    <w:p w14:paraId="4F90A798" w14:textId="77777777"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Kā 2. posma MAP pielāgošanas darbi tika izdalīti:</w:t>
      </w:r>
    </w:p>
    <w:p w14:paraId="7B7A5BDD" w14:textId="7E3961EF" w:rsidR="00AC772C" w:rsidRPr="002834FF" w:rsidRDefault="00306B2B" w:rsidP="00AC772C">
      <w:pPr>
        <w:numPr>
          <w:ilvl w:val="0"/>
          <w:numId w:val="16"/>
        </w:num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i</w:t>
      </w:r>
      <w:r w:rsidR="00AC772C" w:rsidRPr="002834FF">
        <w:rPr>
          <w:rFonts w:ascii="Times New Roman" w:eastAsia="Times New Roman" w:hAnsi="Times New Roman" w:cs="Times New Roman"/>
          <w:color w:val="000000" w:themeColor="text1"/>
          <w:sz w:val="28"/>
          <w:szCs w:val="28"/>
          <w:lang w:eastAsia="lv-LV"/>
        </w:rPr>
        <w:t>ntervences jomu funkcionalitātes izstrāde;</w:t>
      </w:r>
    </w:p>
    <w:p w14:paraId="202331D6" w14:textId="120F6D91" w:rsidR="00AC772C" w:rsidRPr="002834FF" w:rsidRDefault="00306B2B" w:rsidP="00AC772C">
      <w:pPr>
        <w:numPr>
          <w:ilvl w:val="0"/>
          <w:numId w:val="16"/>
        </w:num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f</w:t>
      </w:r>
      <w:r w:rsidR="00AC772C" w:rsidRPr="002834FF">
        <w:rPr>
          <w:rFonts w:ascii="Times New Roman" w:eastAsia="Times New Roman" w:hAnsi="Times New Roman" w:cs="Times New Roman"/>
          <w:color w:val="000000" w:themeColor="text1"/>
          <w:sz w:val="28"/>
          <w:szCs w:val="28"/>
          <w:lang w:eastAsia="lv-LV"/>
        </w:rPr>
        <w:t xml:space="preserve">inanšu informācijas un rādītāju grupēšana un apkopošana; </w:t>
      </w:r>
    </w:p>
    <w:p w14:paraId="013B9EA9" w14:textId="12FF023A" w:rsidR="00AC772C" w:rsidRPr="002834FF" w:rsidRDefault="00306B2B" w:rsidP="00AC772C">
      <w:pPr>
        <w:numPr>
          <w:ilvl w:val="0"/>
          <w:numId w:val="16"/>
        </w:num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f</w:t>
      </w:r>
      <w:r w:rsidR="00AC772C" w:rsidRPr="002834FF">
        <w:rPr>
          <w:rFonts w:ascii="Times New Roman" w:eastAsia="Times New Roman" w:hAnsi="Times New Roman" w:cs="Times New Roman"/>
          <w:color w:val="000000" w:themeColor="text1"/>
          <w:sz w:val="28"/>
          <w:szCs w:val="28"/>
          <w:lang w:eastAsia="lv-LV"/>
        </w:rPr>
        <w:t>unkcijas izstrāde</w:t>
      </w:r>
      <w:r w:rsidRPr="002834FF">
        <w:rPr>
          <w:rFonts w:ascii="Times New Roman" w:eastAsia="Times New Roman" w:hAnsi="Times New Roman" w:cs="Times New Roman"/>
          <w:color w:val="000000" w:themeColor="text1"/>
          <w:sz w:val="28"/>
          <w:szCs w:val="28"/>
          <w:lang w:eastAsia="lv-LV"/>
        </w:rPr>
        <w:t xml:space="preserve"> - </w:t>
      </w:r>
      <w:r w:rsidR="00AC772C" w:rsidRPr="002834FF">
        <w:rPr>
          <w:rFonts w:ascii="Times New Roman" w:eastAsia="Times New Roman" w:hAnsi="Times New Roman" w:cs="Times New Roman"/>
          <w:color w:val="000000" w:themeColor="text1"/>
          <w:sz w:val="28"/>
          <w:szCs w:val="28"/>
          <w:lang w:eastAsia="lv-LV"/>
        </w:rPr>
        <w:t>vērtēšanas komisijas locekļi var saskaņot gala vērtējumu;</w:t>
      </w:r>
    </w:p>
    <w:p w14:paraId="67426A8C" w14:textId="4B8011E2" w:rsidR="00AC772C" w:rsidRPr="002834FF" w:rsidRDefault="00306B2B" w:rsidP="00AC772C">
      <w:pPr>
        <w:numPr>
          <w:ilvl w:val="0"/>
          <w:numId w:val="16"/>
        </w:num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v</w:t>
      </w:r>
      <w:r w:rsidR="00AC772C" w:rsidRPr="002834FF">
        <w:rPr>
          <w:rFonts w:ascii="Times New Roman" w:eastAsia="Times New Roman" w:hAnsi="Times New Roman" w:cs="Times New Roman"/>
          <w:color w:val="000000" w:themeColor="text1"/>
          <w:sz w:val="28"/>
          <w:szCs w:val="28"/>
          <w:lang w:eastAsia="lv-LV"/>
        </w:rPr>
        <w:t>ēsturisko datu migrācija (~ 60 projektu līgumi).</w:t>
      </w:r>
    </w:p>
    <w:p w14:paraId="79FE5CB1" w14:textId="6639039E" w:rsidR="00AC772C" w:rsidRPr="002834FF" w:rsidRDefault="00306B2B"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2. posma MAP pielāgošanas d</w:t>
      </w:r>
      <w:r w:rsidR="00AC772C" w:rsidRPr="002834FF">
        <w:rPr>
          <w:rFonts w:ascii="Times New Roman" w:eastAsia="Times New Roman" w:hAnsi="Times New Roman" w:cs="Times New Roman"/>
          <w:color w:val="000000" w:themeColor="text1"/>
          <w:sz w:val="28"/>
          <w:szCs w:val="28"/>
          <w:lang w:eastAsia="lv-LV"/>
        </w:rPr>
        <w:t xml:space="preserve">arbu apjoma </w:t>
      </w:r>
      <w:r w:rsidR="000D299B" w:rsidRPr="002834FF">
        <w:rPr>
          <w:rFonts w:ascii="Times New Roman" w:eastAsia="Times New Roman" w:hAnsi="Times New Roman" w:cs="Times New Roman"/>
          <w:color w:val="000000" w:themeColor="text1"/>
          <w:sz w:val="28"/>
          <w:szCs w:val="28"/>
          <w:lang w:eastAsia="lv-LV"/>
        </w:rPr>
        <w:t xml:space="preserve">detalizēts </w:t>
      </w:r>
      <w:r w:rsidR="00AC772C" w:rsidRPr="002834FF">
        <w:rPr>
          <w:rFonts w:ascii="Times New Roman" w:eastAsia="Times New Roman" w:hAnsi="Times New Roman" w:cs="Times New Roman"/>
          <w:color w:val="000000" w:themeColor="text1"/>
          <w:sz w:val="28"/>
          <w:szCs w:val="28"/>
          <w:lang w:eastAsia="lv-LV"/>
        </w:rPr>
        <w:t xml:space="preserve">aprēķins finansiālā izteiksmē netika iesniegts, bet ņemot vērā vēsturisko informāciju un līdzšinējo pieredzi, Iekšlietu ministrija prognozēja, ka izmaksas </w:t>
      </w:r>
      <w:r w:rsidR="001F644B" w:rsidRPr="002834FF">
        <w:rPr>
          <w:rFonts w:ascii="Times New Roman" w:eastAsia="Times New Roman" w:hAnsi="Times New Roman" w:cs="Times New Roman"/>
          <w:color w:val="000000" w:themeColor="text1"/>
          <w:sz w:val="28"/>
          <w:szCs w:val="28"/>
          <w:lang w:eastAsia="lv-LV"/>
        </w:rPr>
        <w:t xml:space="preserve">par 2.posma pielāgošanas darbiem </w:t>
      </w:r>
      <w:r w:rsidR="00AC772C" w:rsidRPr="002834FF">
        <w:rPr>
          <w:rFonts w:ascii="Times New Roman" w:eastAsia="Times New Roman" w:hAnsi="Times New Roman" w:cs="Times New Roman"/>
          <w:color w:val="000000" w:themeColor="text1"/>
          <w:sz w:val="28"/>
          <w:szCs w:val="28"/>
          <w:lang w:eastAsia="lv-LV"/>
        </w:rPr>
        <w:t xml:space="preserve">varētu būt ap 500 000 </w:t>
      </w:r>
      <w:r w:rsidR="00AC772C" w:rsidRPr="002834FF">
        <w:rPr>
          <w:rFonts w:ascii="Times New Roman" w:eastAsia="Times New Roman" w:hAnsi="Times New Roman" w:cs="Times New Roman"/>
          <w:i/>
          <w:iCs/>
          <w:color w:val="000000" w:themeColor="text1"/>
          <w:sz w:val="28"/>
          <w:szCs w:val="28"/>
          <w:lang w:eastAsia="lv-LV"/>
        </w:rPr>
        <w:t>euro</w:t>
      </w:r>
      <w:r w:rsidR="00AC772C" w:rsidRPr="002834FF">
        <w:rPr>
          <w:rFonts w:ascii="Times New Roman" w:eastAsia="Times New Roman" w:hAnsi="Times New Roman" w:cs="Times New Roman"/>
          <w:color w:val="000000" w:themeColor="text1"/>
          <w:sz w:val="28"/>
          <w:szCs w:val="28"/>
          <w:lang w:eastAsia="lv-LV"/>
        </w:rPr>
        <w:t>.</w:t>
      </w:r>
    </w:p>
    <w:p w14:paraId="2E36E3D2" w14:textId="331E624E" w:rsidR="00AC772C" w:rsidRPr="002834FF" w:rsidRDefault="00AC772C" w:rsidP="00AC772C">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3. Posma MAP pielāgošanas</w:t>
      </w:r>
      <w:r w:rsidR="00213551" w:rsidRPr="002834FF">
        <w:rPr>
          <w:rFonts w:ascii="Times New Roman" w:eastAsia="Times New Roman" w:hAnsi="Times New Roman" w:cs="Times New Roman"/>
          <w:color w:val="000000" w:themeColor="text1"/>
          <w:sz w:val="28"/>
          <w:szCs w:val="28"/>
          <w:lang w:eastAsia="lv-LV"/>
        </w:rPr>
        <w:t xml:space="preserve"> izmaksas un</w:t>
      </w:r>
      <w:r w:rsidRPr="002834FF">
        <w:rPr>
          <w:rFonts w:ascii="Times New Roman" w:eastAsia="Times New Roman" w:hAnsi="Times New Roman" w:cs="Times New Roman"/>
          <w:color w:val="000000" w:themeColor="text1"/>
          <w:sz w:val="28"/>
          <w:szCs w:val="28"/>
          <w:lang w:eastAsia="lv-LV"/>
        </w:rPr>
        <w:t xml:space="preserve"> darbu apjoms vēl netika noteikts.</w:t>
      </w:r>
    </w:p>
    <w:p w14:paraId="62C5F0C1" w14:textId="78CEB577" w:rsidR="00306B2B" w:rsidRPr="002834FF" w:rsidRDefault="00306B2B" w:rsidP="00306B2B">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Ņemot vērā iepriekšminēto, Iekšlietu ministrija prognozēja, ka MAP pielāgošanas izmaksas iekšlietu fondu administrēšanas vajadzībām kopumā varētu sasniegt apmēram 2 miljonus </w:t>
      </w:r>
      <w:r w:rsidRPr="002834FF">
        <w:rPr>
          <w:rFonts w:ascii="Times New Roman" w:eastAsia="Times New Roman" w:hAnsi="Times New Roman" w:cs="Times New Roman"/>
          <w:i/>
          <w:color w:val="000000" w:themeColor="text1"/>
          <w:sz w:val="28"/>
          <w:szCs w:val="28"/>
          <w:lang w:eastAsia="lv-LV"/>
        </w:rPr>
        <w:t>euro</w:t>
      </w:r>
      <w:r w:rsidRPr="002834FF">
        <w:rPr>
          <w:rFonts w:ascii="Times New Roman" w:eastAsia="Times New Roman" w:hAnsi="Times New Roman" w:cs="Times New Roman"/>
          <w:color w:val="000000" w:themeColor="text1"/>
          <w:sz w:val="28"/>
          <w:szCs w:val="28"/>
          <w:lang w:eastAsia="lv-LV"/>
        </w:rPr>
        <w:t>.</w:t>
      </w:r>
    </w:p>
    <w:p w14:paraId="5DBCCD0D" w14:textId="2C02ADE5" w:rsidR="006A1985" w:rsidRPr="002834FF" w:rsidRDefault="00C40088" w:rsidP="00301997">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Jāņem vērā, ka Finanšu ministrija kā fondu revīzijas iestāde auditēs informācijas sistēmas atbilstību regulas 17. pielikuma prasībām un audita rezultātā varētu tikt sagatavoti trūkumu novēršanas pasākumi, kas nozīmētu, ka bū</w:t>
      </w:r>
      <w:r w:rsidR="00786509" w:rsidRPr="002834FF">
        <w:rPr>
          <w:rFonts w:ascii="Times New Roman" w:eastAsia="Times New Roman" w:hAnsi="Times New Roman" w:cs="Times New Roman"/>
          <w:color w:val="000000" w:themeColor="text1"/>
          <w:sz w:val="28"/>
          <w:szCs w:val="28"/>
          <w:lang w:eastAsia="lv-LV"/>
        </w:rPr>
        <w:t>tu</w:t>
      </w:r>
      <w:r w:rsidRPr="002834FF">
        <w:rPr>
          <w:rFonts w:ascii="Times New Roman" w:eastAsia="Times New Roman" w:hAnsi="Times New Roman" w:cs="Times New Roman"/>
          <w:color w:val="000000" w:themeColor="text1"/>
          <w:sz w:val="28"/>
          <w:szCs w:val="28"/>
          <w:lang w:eastAsia="lv-LV"/>
        </w:rPr>
        <w:t xml:space="preserve"> jāveic </w:t>
      </w:r>
      <w:r w:rsidR="00786509" w:rsidRPr="002834FF">
        <w:rPr>
          <w:rFonts w:ascii="Times New Roman" w:eastAsia="Times New Roman" w:hAnsi="Times New Roman" w:cs="Times New Roman"/>
          <w:color w:val="000000" w:themeColor="text1"/>
          <w:sz w:val="28"/>
          <w:szCs w:val="28"/>
          <w:lang w:eastAsia="lv-LV"/>
        </w:rPr>
        <w:t xml:space="preserve">papildu </w:t>
      </w:r>
      <w:r w:rsidRPr="002834FF">
        <w:rPr>
          <w:rFonts w:ascii="Times New Roman" w:eastAsia="Times New Roman" w:hAnsi="Times New Roman" w:cs="Times New Roman"/>
          <w:color w:val="000000" w:themeColor="text1"/>
          <w:sz w:val="28"/>
          <w:szCs w:val="28"/>
          <w:lang w:eastAsia="lv-LV"/>
        </w:rPr>
        <w:t>MAP pielāgošanas darbi.</w:t>
      </w:r>
    </w:p>
    <w:p w14:paraId="2F136329" w14:textId="54DA4B4E" w:rsidR="006A1985" w:rsidRPr="002834FF"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2834FF">
        <w:rPr>
          <w:rFonts w:ascii="Times New Roman" w:eastAsia="Times New Roman" w:hAnsi="Times New Roman" w:cs="Times New Roman"/>
          <w:color w:val="000000" w:themeColor="text1"/>
          <w:sz w:val="28"/>
          <w:szCs w:val="28"/>
          <w:lang w:eastAsia="lv-LV"/>
        </w:rPr>
        <w:t>  Ņemot vērā</w:t>
      </w:r>
      <w:r w:rsidR="001F644B" w:rsidRPr="002834FF">
        <w:rPr>
          <w:rFonts w:ascii="Times New Roman" w:eastAsia="Times New Roman" w:hAnsi="Times New Roman" w:cs="Times New Roman"/>
          <w:color w:val="000000" w:themeColor="text1"/>
          <w:sz w:val="28"/>
          <w:szCs w:val="28"/>
          <w:lang w:eastAsia="lv-LV"/>
        </w:rPr>
        <w:t xml:space="preserve"> apzinātās augstās MAP pielāgošanas izmaksas pret pašas sistēmas sākotnējām izmaksām un </w:t>
      </w:r>
      <w:r w:rsidR="00EE3D28" w:rsidRPr="002834FF">
        <w:rPr>
          <w:rFonts w:ascii="Times New Roman" w:eastAsia="Times New Roman" w:hAnsi="Times New Roman" w:cs="Times New Roman"/>
          <w:color w:val="000000" w:themeColor="text1"/>
          <w:sz w:val="28"/>
          <w:szCs w:val="28"/>
          <w:lang w:eastAsia="lv-LV"/>
        </w:rPr>
        <w:t xml:space="preserve">izstrādātāja piedāvāto </w:t>
      </w:r>
      <w:r w:rsidR="001F644B" w:rsidRPr="002834FF">
        <w:rPr>
          <w:rFonts w:ascii="Times New Roman" w:eastAsia="Times New Roman" w:hAnsi="Times New Roman" w:cs="Times New Roman"/>
          <w:color w:val="000000" w:themeColor="text1"/>
          <w:sz w:val="28"/>
          <w:szCs w:val="28"/>
          <w:lang w:eastAsia="lv-LV"/>
        </w:rPr>
        <w:t xml:space="preserve"> izstrādes</w:t>
      </w:r>
      <w:r w:rsidR="006B11D1" w:rsidRPr="002834FF">
        <w:rPr>
          <w:rFonts w:ascii="Times New Roman" w:eastAsia="Times New Roman" w:hAnsi="Times New Roman" w:cs="Times New Roman"/>
          <w:color w:val="000000" w:themeColor="text1"/>
          <w:sz w:val="28"/>
          <w:szCs w:val="28"/>
          <w:lang w:eastAsia="lv-LV"/>
        </w:rPr>
        <w:t xml:space="preserve"> laika</w:t>
      </w:r>
      <w:r w:rsidR="001F644B" w:rsidRPr="002834FF">
        <w:rPr>
          <w:rFonts w:ascii="Times New Roman" w:eastAsia="Times New Roman" w:hAnsi="Times New Roman" w:cs="Times New Roman"/>
          <w:color w:val="000000" w:themeColor="text1"/>
          <w:sz w:val="28"/>
          <w:szCs w:val="28"/>
          <w:lang w:eastAsia="lv-LV"/>
        </w:rPr>
        <w:t xml:space="preserve"> grafiku</w:t>
      </w:r>
      <w:r w:rsidRPr="002834FF">
        <w:rPr>
          <w:rFonts w:ascii="Times New Roman" w:eastAsia="Times New Roman" w:hAnsi="Times New Roman" w:cs="Times New Roman"/>
          <w:color w:val="000000" w:themeColor="text1"/>
          <w:sz w:val="28"/>
          <w:szCs w:val="28"/>
          <w:lang w:eastAsia="lv-LV"/>
        </w:rPr>
        <w:t xml:space="preserve">, </w:t>
      </w:r>
      <w:r w:rsidR="001F644B" w:rsidRPr="002834FF">
        <w:rPr>
          <w:rFonts w:ascii="Times New Roman" w:eastAsia="Times New Roman" w:hAnsi="Times New Roman" w:cs="Times New Roman"/>
          <w:color w:val="000000" w:themeColor="text1"/>
          <w:sz w:val="28"/>
          <w:szCs w:val="28"/>
          <w:lang w:eastAsia="lv-LV"/>
        </w:rPr>
        <w:t>kā arī</w:t>
      </w:r>
      <w:r w:rsidR="006B11D1" w:rsidRPr="002834FF">
        <w:rPr>
          <w:rFonts w:ascii="Times New Roman" w:eastAsia="Times New Roman" w:hAnsi="Times New Roman" w:cs="Times New Roman"/>
          <w:color w:val="000000" w:themeColor="text1"/>
          <w:sz w:val="28"/>
          <w:szCs w:val="28"/>
          <w:lang w:eastAsia="lv-LV"/>
        </w:rPr>
        <w:t xml:space="preserve"> to</w:t>
      </w:r>
      <w:r w:rsidR="00EE3D28" w:rsidRPr="002834FF">
        <w:rPr>
          <w:rFonts w:ascii="Times New Roman" w:eastAsia="Times New Roman" w:hAnsi="Times New Roman" w:cs="Times New Roman"/>
          <w:color w:val="000000" w:themeColor="text1"/>
          <w:sz w:val="28"/>
          <w:szCs w:val="28"/>
          <w:lang w:eastAsia="lv-LV"/>
        </w:rPr>
        <w:t>,</w:t>
      </w:r>
      <w:r w:rsidR="001F644B" w:rsidRPr="002834FF">
        <w:rPr>
          <w:rFonts w:ascii="Times New Roman" w:eastAsia="Times New Roman" w:hAnsi="Times New Roman" w:cs="Times New Roman"/>
          <w:color w:val="000000" w:themeColor="text1"/>
          <w:sz w:val="28"/>
          <w:szCs w:val="28"/>
          <w:lang w:eastAsia="lv-LV"/>
        </w:rPr>
        <w:t xml:space="preserve"> </w:t>
      </w:r>
      <w:r w:rsidRPr="002834FF">
        <w:rPr>
          <w:rFonts w:ascii="Times New Roman" w:eastAsia="Times New Roman" w:hAnsi="Times New Roman" w:cs="Times New Roman"/>
          <w:color w:val="000000" w:themeColor="text1"/>
          <w:sz w:val="28"/>
          <w:szCs w:val="28"/>
          <w:lang w:eastAsia="lv-LV"/>
        </w:rPr>
        <w:t xml:space="preserve">ka fondu īstenošanas un Kohēzijas politikas fondu īstenošanas nosacījumus regulē viena regula, Iekšlietu ministrija </w:t>
      </w:r>
      <w:r w:rsidR="001F644B" w:rsidRPr="002834FF">
        <w:rPr>
          <w:rFonts w:ascii="Times New Roman" w:eastAsia="Times New Roman" w:hAnsi="Times New Roman" w:cs="Times New Roman"/>
          <w:color w:val="000000" w:themeColor="text1"/>
          <w:sz w:val="28"/>
          <w:szCs w:val="28"/>
          <w:lang w:eastAsia="lv-LV"/>
        </w:rPr>
        <w:t xml:space="preserve">kā alternatīvu risinājumu </w:t>
      </w:r>
      <w:r w:rsidRPr="002834FF">
        <w:rPr>
          <w:rFonts w:ascii="Times New Roman" w:eastAsia="Times New Roman" w:hAnsi="Times New Roman" w:cs="Times New Roman"/>
          <w:color w:val="000000" w:themeColor="text1"/>
          <w:sz w:val="28"/>
          <w:szCs w:val="28"/>
          <w:lang w:eastAsia="lv-LV"/>
        </w:rPr>
        <w:t>sadarbībā ar Centrālo finanšu un līgumu aģentūru ir izvērtējusi iespējamību kā projektu vadības un uzraudzības rīku fondu vajadzībām izmantot KPVIS.  </w:t>
      </w:r>
    </w:p>
    <w:p w14:paraId="15CFE3E7" w14:textId="77777777" w:rsidR="006A1985" w:rsidRPr="00EE3D28" w:rsidRDefault="006A1985" w:rsidP="009909AE">
      <w:pPr>
        <w:spacing w:after="0" w:line="240" w:lineRule="auto"/>
        <w:ind w:firstLine="851"/>
        <w:jc w:val="both"/>
        <w:textAlignment w:val="baseline"/>
        <w:rPr>
          <w:rFonts w:ascii="Segoe UI" w:eastAsia="Times New Roman" w:hAnsi="Segoe UI" w:cs="Segoe UI"/>
          <w:color w:val="000000" w:themeColor="text1"/>
          <w:sz w:val="18"/>
          <w:szCs w:val="18"/>
          <w:lang w:eastAsia="lv-LV"/>
        </w:rPr>
      </w:pPr>
      <w:r w:rsidRPr="002834FF">
        <w:rPr>
          <w:rFonts w:ascii="Times New Roman" w:eastAsia="Times New Roman" w:hAnsi="Times New Roman" w:cs="Times New Roman"/>
          <w:color w:val="000000" w:themeColor="text1"/>
          <w:sz w:val="28"/>
          <w:szCs w:val="28"/>
          <w:lang w:eastAsia="lv-LV"/>
        </w:rPr>
        <w:t>Centrālā finanšu un līgumu aģentūra sadarbībā ar Iekšlietu ministriju ir izpētījusi regulā norādītās atbalsta mehānisma specifiskās prasības un</w:t>
      </w:r>
      <w:r w:rsidRPr="00EE3D28">
        <w:rPr>
          <w:rFonts w:ascii="Times New Roman" w:eastAsia="Times New Roman" w:hAnsi="Times New Roman" w:cs="Times New Roman"/>
          <w:color w:val="000000" w:themeColor="text1"/>
          <w:sz w:val="28"/>
          <w:szCs w:val="28"/>
          <w:lang w:eastAsia="lv-LV"/>
        </w:rPr>
        <w:t xml:space="preserve"> datu uzkrāšanas norādes, kas varētu atšķirties no Kohēzijas politikas fondu prasībām, ņemot vērā, ka KPVIS ir veidots, pamatojoties uz Centrālās finanšu un līgumu aģentūras specifiskajām biznesa prasībām Kohēzijas politikas fondiem, un ir secinājusi, ka KPVIS kopumā atbilst Iekšlietu ministrijas vajadzībām, taču ir nepieciešami šādi specifiski pielāgojumi: </w:t>
      </w:r>
    </w:p>
    <w:p w14:paraId="6366DDBF" w14:textId="77777777" w:rsidR="006A1985" w:rsidRPr="00EE3D28" w:rsidRDefault="006A1985" w:rsidP="006A1985">
      <w:pPr>
        <w:numPr>
          <w:ilvl w:val="0"/>
          <w:numId w:val="7"/>
        </w:numPr>
        <w:spacing w:after="0" w:line="240" w:lineRule="auto"/>
        <w:ind w:left="0" w:firstLine="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jāpielāgo intervences kategoriju klasifikators; </w:t>
      </w:r>
    </w:p>
    <w:p w14:paraId="7C55D781" w14:textId="77777777" w:rsidR="006A1985" w:rsidRPr="00EE3D28" w:rsidRDefault="006A1985" w:rsidP="006A1985">
      <w:pPr>
        <w:numPr>
          <w:ilvl w:val="0"/>
          <w:numId w:val="8"/>
        </w:numPr>
        <w:spacing w:after="0" w:line="240" w:lineRule="auto"/>
        <w:ind w:left="0" w:firstLine="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jāielasa dati par patiesā labuma guvēju; </w:t>
      </w:r>
    </w:p>
    <w:p w14:paraId="04395805" w14:textId="0685B4FB" w:rsidR="006A1985" w:rsidRPr="00EE3D28" w:rsidRDefault="006A1985" w:rsidP="006A1985">
      <w:pPr>
        <w:numPr>
          <w:ilvl w:val="0"/>
          <w:numId w:val="9"/>
        </w:numPr>
        <w:spacing w:after="0" w:line="240" w:lineRule="auto"/>
        <w:ind w:left="0" w:firstLine="0"/>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8"/>
          <w:szCs w:val="28"/>
          <w:lang w:eastAsia="lv-LV"/>
        </w:rPr>
        <w:t>jāattēlo kodi, ar ko apzīmē darbības veidu, īstenošanas un konkrētu tēmu dimensijas, ievērojot fondu izveidošanas regulu VI pielikumu; </w:t>
      </w:r>
    </w:p>
    <w:p w14:paraId="26F25783" w14:textId="77777777" w:rsidR="006A1985" w:rsidRPr="00EE3D28" w:rsidRDefault="006A1985" w:rsidP="006A1985">
      <w:pPr>
        <w:numPr>
          <w:ilvl w:val="0"/>
          <w:numId w:val="10"/>
        </w:numPr>
        <w:spacing w:after="0" w:line="240" w:lineRule="auto"/>
        <w:ind w:left="0" w:firstLine="0"/>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8"/>
          <w:szCs w:val="28"/>
          <w:lang w:eastAsia="lv-LV"/>
        </w:rPr>
        <w:t>jāpielāgo rādītāju sadalījums, ja tas konkrēti prasīts attiecīgā fonda izveidošanas regulā; </w:t>
      </w:r>
    </w:p>
    <w:p w14:paraId="3A141010" w14:textId="77777777" w:rsidR="006A1985" w:rsidRPr="00EE3D28" w:rsidRDefault="006A1985" w:rsidP="006A1985">
      <w:pPr>
        <w:numPr>
          <w:ilvl w:val="0"/>
          <w:numId w:val="11"/>
        </w:numPr>
        <w:spacing w:after="0" w:line="240" w:lineRule="auto"/>
        <w:ind w:left="0" w:firstLine="0"/>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8"/>
          <w:szCs w:val="28"/>
          <w:lang w:eastAsia="lv-LV"/>
        </w:rPr>
        <w:t>jābūt iespējai norādīt radušos un samaksāto izdevumu summu, kas saistīta ar zemes iegādi saskaņā ar regulas 64. panta 1. punkta b) apakšpunktu, un ar zemes iegādi saistīto summu saskaņā ar regulas 64. panta 1. punktu, un attiecīgā gadījumā maksimālās summas pārsniegšanas iemeslus; </w:t>
      </w:r>
    </w:p>
    <w:p w14:paraId="2EB8F6A0" w14:textId="77777777" w:rsidR="006A1985" w:rsidRPr="00EE3D28" w:rsidRDefault="006A1985" w:rsidP="006A1985">
      <w:pPr>
        <w:numPr>
          <w:ilvl w:val="0"/>
          <w:numId w:val="12"/>
        </w:numPr>
        <w:spacing w:after="0" w:line="240" w:lineRule="auto"/>
        <w:ind w:left="0" w:firstLine="0"/>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8"/>
          <w:szCs w:val="28"/>
          <w:lang w:eastAsia="lv-LV"/>
        </w:rPr>
        <w:lastRenderedPageBreak/>
        <w:t>jāveic izmaiņas attiecībā uz maksājumu pieteikumiem/kontu slēgumiem, kas šobrīd ir izstrādē: </w:t>
      </w:r>
    </w:p>
    <w:p w14:paraId="08DA368A" w14:textId="77777777" w:rsidR="006A1985" w:rsidRPr="00EE3D28" w:rsidRDefault="006A1985" w:rsidP="006A1985">
      <w:pPr>
        <w:spacing w:after="0" w:line="240" w:lineRule="auto"/>
        <w:ind w:left="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a. pārskatos iekļautā grāmatvedības gadā atsaukto darbības attiecināmo izdevumu kopējā summa; </w:t>
      </w:r>
    </w:p>
    <w:p w14:paraId="366AFA84" w14:textId="77777777" w:rsidR="006A1985" w:rsidRPr="00EE3D28" w:rsidRDefault="006A1985" w:rsidP="006A1985">
      <w:pPr>
        <w:spacing w:after="0" w:line="240" w:lineRule="auto"/>
        <w:ind w:left="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b. darbības īstenošanā veiktā vai veicamā publiskā ieguldījuma kopējā summa, kas atbilst pārskatos iekļautajai grāmatvedības gadā atsaukto darbības attiecināmo izdevumu kopējai summai; </w:t>
      </w:r>
    </w:p>
    <w:p w14:paraId="41195E23" w14:textId="77777777" w:rsidR="006A1985" w:rsidRPr="00EE3D28" w:rsidRDefault="006A1985" w:rsidP="006A1985">
      <w:pPr>
        <w:spacing w:after="0" w:line="240" w:lineRule="auto"/>
        <w:ind w:left="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c. pārskatos atspoguļotā darbības izdevumu kopējā summa, kas atsaukta no pārskatiem grāmatvedības gadā (tostarp revīziju rezultātā koriģētās summas) saskaņā ar regulas 98. panta 6. punkta a), b) un c) apakšpunktu. </w:t>
      </w:r>
    </w:p>
    <w:p w14:paraId="053D49CC" w14:textId="252C7E32"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Šobrīd KPVIS nepieciešamos pielāgošanas darbus būtu iespējams veikt Centrālās finanšu un līgumu aģentūras noslēgtā līguma</w:t>
      </w:r>
      <w:r w:rsidR="006B11D1">
        <w:rPr>
          <w:rStyle w:val="FootnoteReference"/>
          <w:rFonts w:ascii="Times New Roman" w:eastAsia="Times New Roman" w:hAnsi="Times New Roman" w:cs="Times New Roman"/>
          <w:color w:val="000000" w:themeColor="text1"/>
          <w:sz w:val="28"/>
          <w:szCs w:val="28"/>
          <w:lang w:eastAsia="lv-LV"/>
        </w:rPr>
        <w:footnoteReference w:id="1"/>
      </w:r>
      <w:r w:rsidRPr="00EE3D28">
        <w:rPr>
          <w:rFonts w:ascii="Times New Roman" w:eastAsia="Times New Roman" w:hAnsi="Times New Roman" w:cs="Times New Roman"/>
          <w:color w:val="000000" w:themeColor="text1"/>
          <w:sz w:val="28"/>
          <w:szCs w:val="28"/>
          <w:lang w:eastAsia="lv-LV"/>
        </w:rPr>
        <w:t xml:space="preserve"> par KPVIS papildināšanu un uzturēšanu ietvaros, pamatojoties uz Publisko iepirkumu likuma 61. panta piekto daļu, palielinot līgumcenu 142 999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(bez pievienotās vērtības nodokļa) apmērā, kas būtu pietiekami, lai pabeigtu KPVIS 1. posma pielāgošanas darbus (sistēmas klonēšana, lietotāju pārvaldības moduļa papildināšana, datu bāzes pielāgošana, klasifikatoru konfigurēšana). Pēc  1. posma pielāgošanas darbu pabeigšanas Iekšlietu ministrijai būtu iespējams KPVIS ievadīt visus fondu projektu vēsturiskos datus (projektu konkursi, projektu līgumi, projektu atskaites un Iekšlietu ministrijas sagatavotie atzinumi par izdevumu atbilstību).  </w:t>
      </w:r>
    </w:p>
    <w:p w14:paraId="1B44CBDD" w14:textId="7777777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Lai KPVIS pielāgotu arī Eiropas Parlamenta un Padomes 2021.  jūlija regulas Nr. 2021/1147, ar ko izveido Patvēruma, migrācijas un integrācijas fondu, Eiropas Parlamenta un Padomes 2021. gada 7. jūlija regulas Nr. 2021/1148, ar ko izveido finansiāla atbalsta instrumentu robežu pārvaldībai un vīzu politikai, kurš ir daļa no Integrētās robežu pārvaldības fonda un Eiropas Parlamenta un Padomes 2021. gada 7. jūlija regulas Nr. 2021/1149 par Iekšējās drošības fonda izveidi specifiskajām prasībām, būtu nepieciešams organizēt jaunu iepirkuma procedūru par KPVIS pielāgošanas un uzturēšanas darbiem Iekšlietu ministrijas vajadzībām pielāgotajā KPVIS modulī. Ir plānots, ka minēto iepirkumu organizēs Centrālā finanšu un līgumu aģentūra sadarbībā ar Iekšlietu ministriju. Līgumu ar izpildītāju slēgs Centrālā finanšu un līgumu aģentūra. </w:t>
      </w:r>
    </w:p>
    <w:p w14:paraId="0BEF26E9" w14:textId="76414992"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r w:rsidRPr="00EE3D28">
        <w:rPr>
          <w:rFonts w:ascii="Times New Roman" w:eastAsia="Times New Roman" w:hAnsi="Times New Roman" w:cs="Times New Roman"/>
          <w:color w:val="000000" w:themeColor="text1"/>
          <w:sz w:val="28"/>
          <w:szCs w:val="28"/>
          <w:lang w:eastAsia="lv-LV"/>
        </w:rPr>
        <w:tab/>
        <w:t xml:space="preserve">KPVIS pielāgošanas darbu 1. posma izmaksas ir 173 029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(ar PVN). Šobrīd ir plānots, ka KPVIS pielāgošanas 2. posma maksimālās izmaksas indikatīvi ir 266 971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(ar PVN). </w:t>
      </w:r>
    </w:p>
    <w:p w14:paraId="70B46D9E" w14:textId="25F91996"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xml:space="preserve">Lai nodrošinātu KPVIS moduļa pielāgošanu un turpmāku attīstību, sadarbību ar sistēmas izstrādātāju un Iekšlietu ministriju, Centrālajai finanšu un līgumu aģentūrai būtu nepieciešama viena papildu amata vieta un finansējums 2025. gada trīs mēnešiem (oktobris, novembris, decembris) 13 332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2026. gadā 38 197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2027. gadā 43 587</w:t>
      </w:r>
      <w:r w:rsidRPr="00EE3D28">
        <w:rPr>
          <w:rFonts w:ascii="Times New Roman" w:eastAsia="Times New Roman" w:hAnsi="Times New Roman" w:cs="Times New Roman"/>
          <w:i/>
          <w:iCs/>
          <w:color w:val="000000" w:themeColor="text1"/>
          <w:sz w:val="28"/>
          <w:szCs w:val="28"/>
          <w:lang w:eastAsia="lv-LV"/>
        </w:rPr>
        <w:t xml:space="preserve"> euro</w:t>
      </w:r>
      <w:r w:rsidRPr="00EE3D28">
        <w:rPr>
          <w:rFonts w:ascii="Times New Roman" w:eastAsia="Times New Roman" w:hAnsi="Times New Roman" w:cs="Times New Roman"/>
          <w:color w:val="000000" w:themeColor="text1"/>
          <w:sz w:val="28"/>
          <w:szCs w:val="28"/>
          <w:lang w:eastAsia="lv-LV"/>
        </w:rPr>
        <w:t>, 2028. gadā 45 962</w:t>
      </w:r>
      <w:r w:rsidRPr="00EE3D28">
        <w:rPr>
          <w:rFonts w:ascii="Times New Roman" w:eastAsia="Times New Roman" w:hAnsi="Times New Roman" w:cs="Times New Roman"/>
          <w:i/>
          <w:iCs/>
          <w:color w:val="000000" w:themeColor="text1"/>
          <w:sz w:val="28"/>
          <w:szCs w:val="28"/>
          <w:lang w:eastAsia="lv-LV"/>
        </w:rPr>
        <w:t xml:space="preserve"> euro</w:t>
      </w:r>
      <w:r w:rsidRPr="00EE3D28">
        <w:rPr>
          <w:rFonts w:ascii="Times New Roman" w:eastAsia="Times New Roman" w:hAnsi="Times New Roman" w:cs="Times New Roman"/>
          <w:color w:val="000000" w:themeColor="text1"/>
          <w:sz w:val="28"/>
          <w:szCs w:val="28"/>
          <w:lang w:eastAsia="lv-LV"/>
        </w:rPr>
        <w:t xml:space="preserve"> un 2029. gadā 48 480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(aprēķins pielikumā). </w:t>
      </w:r>
    </w:p>
    <w:p w14:paraId="1DD07B6A" w14:textId="7E9E7AD2" w:rsidR="00983ADE" w:rsidRPr="00EE3D28" w:rsidRDefault="006A1985" w:rsidP="00983ADE">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lastRenderedPageBreak/>
        <w:t>Nepieciešamo finansējumu ir iespējams 2025. gadā pārdalīt no Iekšlietu ministrijas  budžeta apakšprogrammas 70.24.00 “Iekšējās drošības</w:t>
      </w:r>
      <w:r w:rsidR="008035F5">
        <w:rPr>
          <w:rFonts w:ascii="Times New Roman" w:eastAsia="Times New Roman" w:hAnsi="Times New Roman" w:cs="Times New Roman"/>
          <w:color w:val="000000" w:themeColor="text1"/>
          <w:sz w:val="28"/>
          <w:szCs w:val="28"/>
          <w:lang w:eastAsia="lv-LV"/>
        </w:rPr>
        <w:t xml:space="preserve"> fonda, </w:t>
      </w:r>
      <w:r w:rsidRPr="00EE3D28">
        <w:rPr>
          <w:rFonts w:ascii="Times New Roman" w:eastAsia="Times New Roman" w:hAnsi="Times New Roman" w:cs="Times New Roman"/>
          <w:color w:val="000000" w:themeColor="text1"/>
          <w:sz w:val="28"/>
          <w:szCs w:val="28"/>
          <w:lang w:eastAsia="lv-LV"/>
        </w:rPr>
        <w:t>Patvēruma, migrācijas un integrācijas fond</w:t>
      </w:r>
      <w:r w:rsidR="008035F5">
        <w:rPr>
          <w:rFonts w:ascii="Times New Roman" w:eastAsia="Times New Roman" w:hAnsi="Times New Roman" w:cs="Times New Roman"/>
          <w:color w:val="000000" w:themeColor="text1"/>
          <w:sz w:val="28"/>
          <w:szCs w:val="28"/>
          <w:lang w:eastAsia="lv-LV"/>
        </w:rPr>
        <w:t>a</w:t>
      </w:r>
      <w:r w:rsidRPr="00EE3D28">
        <w:rPr>
          <w:rFonts w:ascii="Times New Roman" w:eastAsia="Times New Roman" w:hAnsi="Times New Roman" w:cs="Times New Roman"/>
          <w:color w:val="000000" w:themeColor="text1"/>
          <w:sz w:val="28"/>
          <w:szCs w:val="28"/>
          <w:lang w:eastAsia="lv-LV"/>
        </w:rPr>
        <w:t xml:space="preserve"> un Finansiāla atbalsta instrumenta robežu pārvaldībai un vīzu politikai projektu un pasākumu īstenošana (2021–2027)” un 2026. – 2029. gadam  normatīvajos aktos noteiktā kārtībā pieprasāms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6C7B70">
        <w:rPr>
          <w:rFonts w:ascii="Times New Roman" w:eastAsia="Times New Roman" w:hAnsi="Times New Roman" w:cs="Times New Roman"/>
          <w:color w:val="000000" w:themeColor="text1"/>
          <w:sz w:val="28"/>
          <w:szCs w:val="28"/>
          <w:lang w:eastAsia="lv-LV"/>
        </w:rPr>
        <w:t>,</w:t>
      </w:r>
      <w:r w:rsidR="006C7B70" w:rsidRPr="006C7B70">
        <w:rPr>
          <w:color w:val="CD5937"/>
          <w:sz w:val="48"/>
          <w:szCs w:val="48"/>
        </w:rPr>
        <w:t xml:space="preserve"> </w:t>
      </w:r>
      <w:r w:rsidR="006C7B70" w:rsidRPr="006C7B70">
        <w:rPr>
          <w:rFonts w:ascii="Times New Roman" w:eastAsia="Times New Roman" w:hAnsi="Times New Roman" w:cs="Times New Roman"/>
          <w:color w:val="000000" w:themeColor="text1"/>
          <w:sz w:val="28"/>
          <w:szCs w:val="28"/>
          <w:lang w:eastAsia="lv-LV"/>
        </w:rPr>
        <w:t>kas līdz šim tika paredzēts Iekšlietu ministrijai kā pieejamais finansējums tehniskajai palīdzībai, kuras mērķis ir nodrošināt fondu administrēšanu un uzraudzību, tai skaitā elektroniskas datu apmaiņas informācijas sistēmas darbību, kopā visam 2021.-2027. gada plānošanas periodam.</w:t>
      </w:r>
      <w:r w:rsidR="006C7B70">
        <w:rPr>
          <w:rFonts w:ascii="Times New Roman" w:eastAsia="Times New Roman" w:hAnsi="Times New Roman" w:cs="Times New Roman"/>
          <w:color w:val="000000" w:themeColor="text1"/>
          <w:sz w:val="28"/>
          <w:szCs w:val="28"/>
          <w:lang w:eastAsia="lv-LV"/>
        </w:rPr>
        <w:t xml:space="preserve"> </w:t>
      </w:r>
      <w:r w:rsidRPr="00EE3D28">
        <w:rPr>
          <w:rFonts w:ascii="Times New Roman" w:eastAsia="Times New Roman" w:hAnsi="Times New Roman" w:cs="Times New Roman"/>
          <w:color w:val="000000" w:themeColor="text1"/>
          <w:sz w:val="28"/>
          <w:szCs w:val="28"/>
          <w:lang w:eastAsia="lv-LV"/>
        </w:rPr>
        <w:t>Finansējuma sadalījums: Eiropas Komisijas finansējums 100% un nacionālais līdzfinansējums 0%. </w:t>
      </w:r>
      <w:r w:rsidR="00983ADE">
        <w:rPr>
          <w:rFonts w:ascii="Times New Roman" w:eastAsia="Times New Roman" w:hAnsi="Times New Roman" w:cs="Times New Roman"/>
          <w:color w:val="000000" w:themeColor="text1"/>
          <w:sz w:val="28"/>
          <w:szCs w:val="28"/>
          <w:lang w:eastAsia="lv-LV"/>
        </w:rPr>
        <w:t>P</w:t>
      </w:r>
      <w:r w:rsidR="00983ADE" w:rsidRPr="00983ADE">
        <w:rPr>
          <w:rFonts w:ascii="Times New Roman" w:eastAsia="Times New Roman" w:hAnsi="Times New Roman" w:cs="Times New Roman"/>
          <w:color w:val="000000" w:themeColor="text1"/>
          <w:sz w:val="28"/>
          <w:szCs w:val="28"/>
          <w:lang w:eastAsia="lv-LV"/>
        </w:rPr>
        <w:t xml:space="preserve">apildu finansējums </w:t>
      </w:r>
      <w:r w:rsidR="00983ADE">
        <w:rPr>
          <w:rFonts w:ascii="Times New Roman" w:eastAsia="Times New Roman" w:hAnsi="Times New Roman" w:cs="Times New Roman"/>
          <w:color w:val="000000" w:themeColor="text1"/>
          <w:sz w:val="28"/>
          <w:szCs w:val="28"/>
          <w:lang w:eastAsia="lv-LV"/>
        </w:rPr>
        <w:t>KPVIS</w:t>
      </w:r>
      <w:r w:rsidR="00983ADE" w:rsidRPr="00983ADE">
        <w:rPr>
          <w:rFonts w:ascii="Times New Roman" w:eastAsia="Times New Roman" w:hAnsi="Times New Roman" w:cs="Times New Roman"/>
          <w:color w:val="000000" w:themeColor="text1"/>
          <w:sz w:val="28"/>
          <w:szCs w:val="28"/>
          <w:lang w:eastAsia="lv-LV"/>
        </w:rPr>
        <w:t xml:space="preserve"> un </w:t>
      </w:r>
      <w:r w:rsidR="00983ADE">
        <w:rPr>
          <w:rFonts w:ascii="Times New Roman" w:eastAsia="Times New Roman" w:hAnsi="Times New Roman" w:cs="Times New Roman"/>
          <w:color w:val="000000" w:themeColor="text1"/>
          <w:sz w:val="28"/>
          <w:szCs w:val="28"/>
          <w:lang w:eastAsia="lv-LV"/>
        </w:rPr>
        <w:t xml:space="preserve">MAP </w:t>
      </w:r>
      <w:r w:rsidR="00983ADE" w:rsidRPr="00983ADE">
        <w:rPr>
          <w:rFonts w:ascii="Times New Roman" w:eastAsia="Times New Roman" w:hAnsi="Times New Roman" w:cs="Times New Roman"/>
          <w:color w:val="000000" w:themeColor="text1"/>
          <w:sz w:val="28"/>
          <w:szCs w:val="28"/>
          <w:lang w:eastAsia="lv-LV"/>
        </w:rPr>
        <w:t>pilnveidei Iekšlietu ministrijas administrēto fondu uzraudzībai netiks lūgt</w:t>
      </w:r>
      <w:r w:rsidR="00983ADE">
        <w:rPr>
          <w:rFonts w:ascii="Times New Roman" w:eastAsia="Times New Roman" w:hAnsi="Times New Roman" w:cs="Times New Roman"/>
          <w:color w:val="000000" w:themeColor="text1"/>
          <w:sz w:val="28"/>
          <w:szCs w:val="28"/>
          <w:lang w:eastAsia="lv-LV"/>
        </w:rPr>
        <w:t>s.</w:t>
      </w:r>
    </w:p>
    <w:p w14:paraId="6AF19A2D" w14:textId="28FBEDEA" w:rsidR="006A1985" w:rsidRPr="00EE3D28" w:rsidRDefault="006A1985" w:rsidP="0064543B">
      <w:pPr>
        <w:spacing w:after="0" w:line="240" w:lineRule="auto"/>
        <w:ind w:firstLine="55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xml:space="preserve">Kopumā Iekšlietu ministrijai pieejamais finansējums tehniskajai palīdzībai, kuras mērķis ir nodrošināt fondu administrēšanu un uzraudzību, tai skaitā elektroniskas datu apmaiņas informācijas sistēmas darbību, kopā visam 2021.-2027. gada plānošanas periodam ir 14 milj.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no kura līdz šim faktiski izlietots un 2025.-2029.gadam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ir 8 milj.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kas nozīmē, ka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vēl var pieprasīt 6 milj.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tai skaitā Centrālā finanšu un līguma aģentūra KPVIS izstrādei. </w:t>
      </w:r>
    </w:p>
    <w:p w14:paraId="51B49400" w14:textId="695C46FE" w:rsidR="006A1985" w:rsidRPr="00EE3D28" w:rsidRDefault="006A1985" w:rsidP="009909AE">
      <w:pPr>
        <w:spacing w:after="0" w:line="240" w:lineRule="auto"/>
        <w:jc w:val="both"/>
        <w:textAlignment w:val="baseline"/>
        <w:rPr>
          <w:rFonts w:ascii="Segoe UI" w:eastAsia="Times New Roman" w:hAnsi="Segoe UI" w:cs="Segoe UI"/>
          <w:color w:val="000000" w:themeColor="text1"/>
          <w:sz w:val="18"/>
          <w:szCs w:val="18"/>
          <w:lang w:eastAsia="lv-LV"/>
        </w:rPr>
      </w:pPr>
    </w:p>
    <w:p w14:paraId="179EB452" w14:textId="7777777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KPVIS sistēmas attīstībai nepieciešamais finansējums 2025. gadā un turpmākajos gados līdz 2029. gadam: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0"/>
        <w:gridCol w:w="1169"/>
        <w:gridCol w:w="1237"/>
        <w:gridCol w:w="1237"/>
        <w:gridCol w:w="1237"/>
        <w:gridCol w:w="1237"/>
        <w:gridCol w:w="1171"/>
      </w:tblGrid>
      <w:tr w:rsidR="00EE3D28" w:rsidRPr="00EE3D28" w14:paraId="13989BF0"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3E786BFB"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Aktivitāte </w:t>
            </w:r>
          </w:p>
        </w:tc>
        <w:tc>
          <w:tcPr>
            <w:tcW w:w="1185" w:type="dxa"/>
            <w:tcBorders>
              <w:top w:val="single" w:sz="6" w:space="0" w:color="auto"/>
              <w:left w:val="single" w:sz="6" w:space="0" w:color="auto"/>
              <w:bottom w:val="single" w:sz="6" w:space="0" w:color="auto"/>
              <w:right w:val="single" w:sz="6" w:space="0" w:color="auto"/>
            </w:tcBorders>
            <w:hideMark/>
          </w:tcPr>
          <w:p w14:paraId="2CD34CE2"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2025.gads </w:t>
            </w:r>
          </w:p>
        </w:tc>
        <w:tc>
          <w:tcPr>
            <w:tcW w:w="1260" w:type="dxa"/>
            <w:tcBorders>
              <w:top w:val="single" w:sz="6" w:space="0" w:color="auto"/>
              <w:left w:val="single" w:sz="6" w:space="0" w:color="auto"/>
              <w:bottom w:val="single" w:sz="6" w:space="0" w:color="auto"/>
              <w:right w:val="single" w:sz="6" w:space="0" w:color="auto"/>
            </w:tcBorders>
            <w:hideMark/>
          </w:tcPr>
          <w:p w14:paraId="413945A1"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2026.gads </w:t>
            </w:r>
          </w:p>
        </w:tc>
        <w:tc>
          <w:tcPr>
            <w:tcW w:w="1260" w:type="dxa"/>
            <w:tcBorders>
              <w:top w:val="single" w:sz="6" w:space="0" w:color="auto"/>
              <w:left w:val="single" w:sz="6" w:space="0" w:color="auto"/>
              <w:bottom w:val="single" w:sz="6" w:space="0" w:color="auto"/>
              <w:right w:val="single" w:sz="6" w:space="0" w:color="auto"/>
            </w:tcBorders>
            <w:hideMark/>
          </w:tcPr>
          <w:p w14:paraId="4D310EEC"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2027.gads </w:t>
            </w:r>
          </w:p>
        </w:tc>
        <w:tc>
          <w:tcPr>
            <w:tcW w:w="1260" w:type="dxa"/>
            <w:tcBorders>
              <w:top w:val="single" w:sz="6" w:space="0" w:color="auto"/>
              <w:left w:val="single" w:sz="6" w:space="0" w:color="auto"/>
              <w:bottom w:val="single" w:sz="6" w:space="0" w:color="auto"/>
              <w:right w:val="single" w:sz="6" w:space="0" w:color="auto"/>
            </w:tcBorders>
            <w:hideMark/>
          </w:tcPr>
          <w:p w14:paraId="6E1660FA"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2028.gads </w:t>
            </w:r>
          </w:p>
        </w:tc>
        <w:tc>
          <w:tcPr>
            <w:tcW w:w="1260" w:type="dxa"/>
            <w:tcBorders>
              <w:top w:val="single" w:sz="6" w:space="0" w:color="auto"/>
              <w:left w:val="single" w:sz="6" w:space="0" w:color="auto"/>
              <w:bottom w:val="single" w:sz="6" w:space="0" w:color="auto"/>
              <w:right w:val="single" w:sz="6" w:space="0" w:color="auto"/>
            </w:tcBorders>
            <w:hideMark/>
          </w:tcPr>
          <w:p w14:paraId="6B935094"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2029.gads </w:t>
            </w:r>
          </w:p>
        </w:tc>
        <w:tc>
          <w:tcPr>
            <w:tcW w:w="1245" w:type="dxa"/>
            <w:tcBorders>
              <w:top w:val="single" w:sz="6" w:space="0" w:color="auto"/>
              <w:left w:val="single" w:sz="6" w:space="0" w:color="auto"/>
              <w:bottom w:val="single" w:sz="6" w:space="0" w:color="auto"/>
              <w:right w:val="single" w:sz="6" w:space="0" w:color="auto"/>
            </w:tcBorders>
            <w:hideMark/>
          </w:tcPr>
          <w:p w14:paraId="0D871E0D"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Kopā </w:t>
            </w:r>
          </w:p>
        </w:tc>
      </w:tr>
      <w:tr w:rsidR="00EE3D28" w:rsidRPr="00EE3D28" w14:paraId="449D8D28"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60A2F70A"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1.posma izstrāde:</w:t>
            </w:r>
            <w:r w:rsidRPr="00EE3D28">
              <w:rPr>
                <w:rFonts w:ascii="Calibri" w:eastAsia="Times New Roman" w:hAnsi="Calibri" w:cs="Calibri"/>
                <w:color w:val="000000" w:themeColor="text1"/>
                <w:lang w:eastAsia="lv-LV"/>
              </w:rPr>
              <w:t> </w:t>
            </w:r>
            <w:r w:rsidRPr="00EE3D28">
              <w:rPr>
                <w:rFonts w:ascii="Calibri" w:eastAsia="Times New Roman" w:hAnsi="Calibri" w:cs="Calibri"/>
                <w:color w:val="000000" w:themeColor="text1"/>
                <w:lang w:eastAsia="lv-LV"/>
              </w:rPr>
              <w:br/>
            </w:r>
            <w:r w:rsidRPr="00EE3D28">
              <w:rPr>
                <w:rFonts w:ascii="Times New Roman" w:eastAsia="Times New Roman" w:hAnsi="Times New Roman" w:cs="Times New Roman"/>
                <w:color w:val="000000" w:themeColor="text1"/>
                <w:sz w:val="24"/>
                <w:szCs w:val="24"/>
                <w:lang w:eastAsia="lv-LV"/>
              </w:rPr>
              <w:t>* </w:t>
            </w:r>
          </w:p>
          <w:p w14:paraId="66EC24F4"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(sistēmas klonēšana, lietotāju pārvaldības moduļa papildināšana, datu bāzes pielāgošana, klasifikatoru konfigurēšana) </w:t>
            </w:r>
          </w:p>
        </w:tc>
        <w:tc>
          <w:tcPr>
            <w:tcW w:w="1185" w:type="dxa"/>
            <w:tcBorders>
              <w:top w:val="single" w:sz="6" w:space="0" w:color="auto"/>
              <w:left w:val="single" w:sz="6" w:space="0" w:color="auto"/>
              <w:bottom w:val="single" w:sz="6" w:space="0" w:color="auto"/>
              <w:right w:val="single" w:sz="6" w:space="0" w:color="auto"/>
            </w:tcBorders>
            <w:vAlign w:val="center"/>
            <w:hideMark/>
          </w:tcPr>
          <w:p w14:paraId="0C529B2E"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173 029 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817F4D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A18169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926C9A9"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0134471"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w:t>
            </w:r>
          </w:p>
        </w:tc>
        <w:tc>
          <w:tcPr>
            <w:tcW w:w="1245" w:type="dxa"/>
            <w:tcBorders>
              <w:top w:val="single" w:sz="6" w:space="0" w:color="auto"/>
              <w:left w:val="single" w:sz="6" w:space="0" w:color="auto"/>
              <w:bottom w:val="single" w:sz="6" w:space="0" w:color="auto"/>
              <w:right w:val="single" w:sz="6" w:space="0" w:color="auto"/>
            </w:tcBorders>
            <w:vAlign w:val="center"/>
            <w:hideMark/>
          </w:tcPr>
          <w:p w14:paraId="5E357A31"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173 029 </w:t>
            </w:r>
          </w:p>
        </w:tc>
      </w:tr>
      <w:tr w:rsidR="00EE3D28" w:rsidRPr="00EE3D28" w14:paraId="6993BC55"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6B3D0BD3"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2.posma izstrāde un uzturēšana* </w:t>
            </w:r>
          </w:p>
          <w:p w14:paraId="1FFB84C2"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xml:space="preserve">(Maksājuma pieteikums, kontu </w:t>
            </w:r>
            <w:r w:rsidRPr="00EE3D28">
              <w:rPr>
                <w:rFonts w:ascii="Times New Roman" w:eastAsia="Times New Roman" w:hAnsi="Times New Roman" w:cs="Times New Roman"/>
                <w:color w:val="000000" w:themeColor="text1"/>
                <w:sz w:val="24"/>
                <w:szCs w:val="24"/>
                <w:lang w:eastAsia="lv-LV"/>
              </w:rPr>
              <w:lastRenderedPageBreak/>
              <w:t>slēgumi, projekta līmeņa un pārskatu papildinājumi)   </w:t>
            </w:r>
          </w:p>
        </w:tc>
        <w:tc>
          <w:tcPr>
            <w:tcW w:w="1185" w:type="dxa"/>
            <w:tcBorders>
              <w:top w:val="single" w:sz="6" w:space="0" w:color="auto"/>
              <w:left w:val="single" w:sz="6" w:space="0" w:color="auto"/>
              <w:bottom w:val="single" w:sz="6" w:space="0" w:color="auto"/>
              <w:right w:val="single" w:sz="6" w:space="0" w:color="auto"/>
            </w:tcBorders>
            <w:vAlign w:val="center"/>
            <w:hideMark/>
          </w:tcPr>
          <w:p w14:paraId="0F20B78F"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lastRenderedPageBreak/>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52E9B7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226 971 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80E74F4"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20 000 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DA976F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10 000 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9453EF6"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10 000 </w:t>
            </w:r>
          </w:p>
        </w:tc>
        <w:tc>
          <w:tcPr>
            <w:tcW w:w="1245" w:type="dxa"/>
            <w:tcBorders>
              <w:top w:val="single" w:sz="6" w:space="0" w:color="auto"/>
              <w:left w:val="single" w:sz="6" w:space="0" w:color="auto"/>
              <w:bottom w:val="single" w:sz="6" w:space="0" w:color="auto"/>
              <w:right w:val="single" w:sz="6" w:space="0" w:color="auto"/>
            </w:tcBorders>
            <w:vAlign w:val="center"/>
            <w:hideMark/>
          </w:tcPr>
          <w:p w14:paraId="208D58C8"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266 971 </w:t>
            </w:r>
          </w:p>
        </w:tc>
      </w:tr>
      <w:tr w:rsidR="00EE3D28" w:rsidRPr="00EE3D28" w14:paraId="580A75E0"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63ACF440"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xml:space="preserve"> Tehniskais nodrošinājums* (datu centra izmaksas </w:t>
            </w:r>
            <w:proofErr w:type="spellStart"/>
            <w:r w:rsidRPr="00EE3D28">
              <w:rPr>
                <w:rFonts w:ascii="Times New Roman" w:eastAsia="Times New Roman" w:hAnsi="Times New Roman" w:cs="Times New Roman"/>
                <w:color w:val="000000" w:themeColor="text1"/>
                <w:sz w:val="24"/>
                <w:szCs w:val="24"/>
                <w:lang w:eastAsia="lv-LV"/>
              </w:rPr>
              <w:t>utml</w:t>
            </w:r>
            <w:proofErr w:type="spellEnd"/>
            <w:r w:rsidRPr="00EE3D28">
              <w:rPr>
                <w:rFonts w:ascii="Times New Roman" w:eastAsia="Times New Roman" w:hAnsi="Times New Roman" w:cs="Times New Roman"/>
                <w:color w:val="000000" w:themeColor="text1"/>
                <w:sz w:val="24"/>
                <w:szCs w:val="24"/>
                <w:lang w:eastAsia="lv-LV"/>
              </w:rPr>
              <w:t>.) </w:t>
            </w:r>
          </w:p>
        </w:tc>
        <w:tc>
          <w:tcPr>
            <w:tcW w:w="1185" w:type="dxa"/>
            <w:tcBorders>
              <w:top w:val="single" w:sz="6" w:space="0" w:color="auto"/>
              <w:left w:val="single" w:sz="6" w:space="0" w:color="auto"/>
              <w:bottom w:val="single" w:sz="6" w:space="0" w:color="auto"/>
              <w:right w:val="single" w:sz="6" w:space="0" w:color="auto"/>
            </w:tcBorders>
            <w:vAlign w:val="center"/>
            <w:hideMark/>
          </w:tcPr>
          <w:p w14:paraId="7D232040"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79931C2"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15 000 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B16B8B7"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15 000 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1B92B2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15 000 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7B88B5A"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15 000 </w:t>
            </w:r>
          </w:p>
        </w:tc>
        <w:tc>
          <w:tcPr>
            <w:tcW w:w="1245" w:type="dxa"/>
            <w:tcBorders>
              <w:top w:val="single" w:sz="6" w:space="0" w:color="auto"/>
              <w:left w:val="single" w:sz="6" w:space="0" w:color="auto"/>
              <w:bottom w:val="single" w:sz="6" w:space="0" w:color="auto"/>
              <w:right w:val="single" w:sz="6" w:space="0" w:color="auto"/>
            </w:tcBorders>
            <w:vAlign w:val="center"/>
            <w:hideMark/>
          </w:tcPr>
          <w:p w14:paraId="4DC6A08F"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60 000 </w:t>
            </w:r>
          </w:p>
        </w:tc>
      </w:tr>
      <w:tr w:rsidR="00EE3D28" w:rsidRPr="00EE3D28" w14:paraId="781F6AB4"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2458E9BE"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 amata vieta </w:t>
            </w:r>
          </w:p>
        </w:tc>
        <w:tc>
          <w:tcPr>
            <w:tcW w:w="1185" w:type="dxa"/>
            <w:tcBorders>
              <w:top w:val="single" w:sz="6" w:space="0" w:color="auto"/>
              <w:left w:val="single" w:sz="6" w:space="0" w:color="auto"/>
              <w:bottom w:val="single" w:sz="6" w:space="0" w:color="auto"/>
              <w:right w:val="single" w:sz="6" w:space="0" w:color="auto"/>
            </w:tcBorders>
            <w:vAlign w:val="center"/>
            <w:hideMark/>
          </w:tcPr>
          <w:p w14:paraId="020BEFED"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13 332 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EFFF8AB" w14:textId="6F6A1022"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38 197 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CF379FC" w14:textId="0890713A"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43 587 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39B9C6E" w14:textId="0C6623C3"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45 962 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3CCE050" w14:textId="767B3DBA"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48 480 </w:t>
            </w:r>
          </w:p>
        </w:tc>
        <w:tc>
          <w:tcPr>
            <w:tcW w:w="1245" w:type="dxa"/>
            <w:tcBorders>
              <w:top w:val="single" w:sz="6" w:space="0" w:color="auto"/>
              <w:left w:val="single" w:sz="6" w:space="0" w:color="auto"/>
              <w:bottom w:val="single" w:sz="6" w:space="0" w:color="auto"/>
              <w:right w:val="single" w:sz="6" w:space="0" w:color="auto"/>
            </w:tcBorders>
            <w:vAlign w:val="center"/>
            <w:hideMark/>
          </w:tcPr>
          <w:p w14:paraId="65C600F4" w14:textId="199F6090"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189 558 </w:t>
            </w:r>
          </w:p>
        </w:tc>
      </w:tr>
      <w:tr w:rsidR="00EE3D28" w:rsidRPr="00EE3D28" w14:paraId="061FC91D" w14:textId="77777777" w:rsidTr="006A1985">
        <w:trPr>
          <w:trHeight w:val="300"/>
        </w:trPr>
        <w:tc>
          <w:tcPr>
            <w:tcW w:w="1950" w:type="dxa"/>
            <w:tcBorders>
              <w:top w:val="single" w:sz="6" w:space="0" w:color="auto"/>
              <w:left w:val="single" w:sz="6" w:space="0" w:color="auto"/>
              <w:bottom w:val="single" w:sz="6" w:space="0" w:color="auto"/>
              <w:right w:val="single" w:sz="6" w:space="0" w:color="auto"/>
            </w:tcBorders>
            <w:hideMark/>
          </w:tcPr>
          <w:p w14:paraId="684D61F7"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Kopā </w:t>
            </w:r>
          </w:p>
        </w:tc>
        <w:tc>
          <w:tcPr>
            <w:tcW w:w="1185" w:type="dxa"/>
            <w:tcBorders>
              <w:top w:val="single" w:sz="6" w:space="0" w:color="auto"/>
              <w:left w:val="single" w:sz="6" w:space="0" w:color="auto"/>
              <w:bottom w:val="single" w:sz="6" w:space="0" w:color="auto"/>
              <w:right w:val="single" w:sz="6" w:space="0" w:color="auto"/>
            </w:tcBorders>
            <w:vAlign w:val="center"/>
            <w:hideMark/>
          </w:tcPr>
          <w:p w14:paraId="7BB43431"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186 361 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B43387B" w14:textId="4D46A422"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280 168 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CDAAA1C" w14:textId="374A23C0"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78 587 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BBCF5CD" w14:textId="0ABABACF"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70 962 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B2E763D" w14:textId="4A2DA68E"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73 480 </w:t>
            </w:r>
          </w:p>
        </w:tc>
        <w:tc>
          <w:tcPr>
            <w:tcW w:w="1245" w:type="dxa"/>
            <w:tcBorders>
              <w:top w:val="single" w:sz="6" w:space="0" w:color="auto"/>
              <w:left w:val="single" w:sz="6" w:space="0" w:color="auto"/>
              <w:bottom w:val="single" w:sz="6" w:space="0" w:color="auto"/>
              <w:right w:val="single" w:sz="6" w:space="0" w:color="auto"/>
            </w:tcBorders>
            <w:vAlign w:val="center"/>
            <w:hideMark/>
          </w:tcPr>
          <w:p w14:paraId="007AE7EB" w14:textId="259E1169"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24"/>
                <w:szCs w:val="24"/>
                <w:lang w:eastAsia="lv-LV"/>
              </w:rPr>
              <w:t>6</w:t>
            </w:r>
            <w:r w:rsidRPr="00EE3D28">
              <w:rPr>
                <w:rFonts w:ascii="Times New Roman" w:eastAsia="Times New Roman" w:hAnsi="Times New Roman" w:cs="Times New Roman"/>
                <w:color w:val="000000" w:themeColor="text1"/>
                <w:lang w:eastAsia="lv-LV"/>
              </w:rPr>
              <w:t>89 558 </w:t>
            </w:r>
          </w:p>
        </w:tc>
      </w:tr>
    </w:tbl>
    <w:p w14:paraId="0C730D7E" w14:textId="60B072B0"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finansējums norādīts ar pievienotās vērtības nodokli </w:t>
      </w:r>
    </w:p>
    <w:p w14:paraId="34D96356" w14:textId="7DC1D193"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r w:rsidR="006359C4" w:rsidRPr="00EE3D28">
        <w:rPr>
          <w:rFonts w:ascii="Times New Roman" w:eastAsia="Times New Roman" w:hAnsi="Times New Roman" w:cs="Times New Roman"/>
          <w:color w:val="000000" w:themeColor="text1"/>
          <w:sz w:val="28"/>
          <w:szCs w:val="28"/>
          <w:lang w:eastAsia="lv-LV"/>
        </w:rPr>
        <w:tab/>
      </w:r>
      <w:r w:rsidR="006359C4" w:rsidRPr="002834FF">
        <w:rPr>
          <w:rFonts w:ascii="Times New Roman" w:eastAsia="Times New Roman" w:hAnsi="Times New Roman" w:cs="Times New Roman"/>
          <w:color w:val="000000" w:themeColor="text1"/>
          <w:sz w:val="28"/>
          <w:szCs w:val="28"/>
          <w:lang w:eastAsia="lv-LV"/>
        </w:rPr>
        <w:t>Ir veikts risku novērtējums un noteiktas risku pārvaldības darbības t.sk.  tika novērtēta Centrālās finanšu un līgumu aģentūras iesaistes iniciatīvā ietekme uz KPVIS pamatsistēmu attīstības pasākumu ieviešanu.</w:t>
      </w:r>
      <w:r w:rsidR="006359C4" w:rsidRPr="00EE3D28">
        <w:rPr>
          <w:rFonts w:ascii="Times New Roman" w:eastAsia="Times New Roman" w:hAnsi="Times New Roman" w:cs="Times New Roman"/>
          <w:color w:val="000000" w:themeColor="text1"/>
          <w:sz w:val="28"/>
          <w:szCs w:val="28"/>
          <w:lang w:eastAsia="lv-LV"/>
        </w:rPr>
        <w:t> </w:t>
      </w:r>
    </w:p>
    <w:p w14:paraId="12C4BC88" w14:textId="12D14512" w:rsidR="006A1985" w:rsidRPr="00EE3D28" w:rsidRDefault="006359C4" w:rsidP="006A1985">
      <w:pPr>
        <w:spacing w:after="0" w:line="240" w:lineRule="auto"/>
        <w:textAlignment w:val="baseline"/>
        <w:rPr>
          <w:rFonts w:ascii="Segoe UI" w:eastAsia="Times New Roman" w:hAnsi="Segoe UI" w:cs="Segoe UI"/>
          <w:color w:val="000000" w:themeColor="text1"/>
          <w:sz w:val="18"/>
          <w:szCs w:val="18"/>
          <w:lang w:eastAsia="lv-LV"/>
        </w:rPr>
      </w:pPr>
      <w:r w:rsidRPr="00EE3D28" w:rsidDel="006359C4">
        <w:rPr>
          <w:rFonts w:ascii="Times New Roman" w:eastAsia="Times New Roman" w:hAnsi="Times New Roman" w:cs="Times New Roman"/>
          <w:b/>
          <w:bCs/>
          <w:color w:val="000000" w:themeColor="text1"/>
          <w:sz w:val="28"/>
          <w:szCs w:val="28"/>
          <w:lang w:eastAsia="lv-LV"/>
        </w:rPr>
        <w:t xml:space="preserve"> </w:t>
      </w:r>
      <w:r w:rsidR="006A1985" w:rsidRPr="00EE3D28">
        <w:rPr>
          <w:rFonts w:ascii="Times New Roman" w:eastAsia="Times New Roman" w:hAnsi="Times New Roman" w:cs="Times New Roman"/>
          <w:color w:val="000000" w:themeColor="text1"/>
          <w:sz w:val="28"/>
          <w:szCs w:val="28"/>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2"/>
        <w:gridCol w:w="1722"/>
        <w:gridCol w:w="861"/>
        <w:gridCol w:w="680"/>
        <w:gridCol w:w="810"/>
        <w:gridCol w:w="3433"/>
      </w:tblGrid>
      <w:tr w:rsidR="00EE3D28" w:rsidRPr="00EE3D28" w14:paraId="51AE45FD" w14:textId="77777777" w:rsidTr="006A1985">
        <w:trPr>
          <w:trHeight w:val="300"/>
        </w:trPr>
        <w:tc>
          <w:tcPr>
            <w:tcW w:w="1710" w:type="dxa"/>
            <w:vMerge w:val="restart"/>
            <w:tcBorders>
              <w:top w:val="single" w:sz="6" w:space="0" w:color="auto"/>
              <w:left w:val="single" w:sz="6" w:space="0" w:color="auto"/>
              <w:bottom w:val="single" w:sz="6" w:space="0" w:color="auto"/>
              <w:right w:val="single" w:sz="6" w:space="0" w:color="auto"/>
            </w:tcBorders>
            <w:hideMark/>
          </w:tcPr>
          <w:p w14:paraId="208174BD"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Risks</w:t>
            </w:r>
            <w:r w:rsidRPr="00EE3D28">
              <w:rPr>
                <w:rFonts w:ascii="Times New Roman" w:eastAsia="Times New Roman" w:hAnsi="Times New Roman" w:cs="Times New Roman"/>
                <w:color w:val="000000" w:themeColor="text1"/>
                <w:sz w:val="18"/>
                <w:szCs w:val="18"/>
                <w:lang w:eastAsia="lv-LV"/>
              </w:rPr>
              <w:t> </w:t>
            </w:r>
          </w:p>
        </w:tc>
        <w:tc>
          <w:tcPr>
            <w:tcW w:w="1740" w:type="dxa"/>
            <w:tcBorders>
              <w:top w:val="single" w:sz="6" w:space="0" w:color="auto"/>
              <w:left w:val="single" w:sz="6" w:space="0" w:color="auto"/>
              <w:bottom w:val="single" w:sz="6" w:space="0" w:color="auto"/>
              <w:right w:val="single" w:sz="6" w:space="0" w:color="auto"/>
            </w:tcBorders>
            <w:hideMark/>
          </w:tcPr>
          <w:p w14:paraId="21684D81"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Riska avots</w:t>
            </w:r>
            <w:r w:rsidRPr="00EE3D28">
              <w:rPr>
                <w:rFonts w:ascii="Times New Roman" w:eastAsia="Times New Roman" w:hAnsi="Times New Roman" w:cs="Times New Roman"/>
                <w:color w:val="000000" w:themeColor="text1"/>
                <w:sz w:val="18"/>
                <w:szCs w:val="18"/>
                <w:lang w:eastAsia="lv-LV"/>
              </w:rPr>
              <w:t> </w:t>
            </w:r>
          </w:p>
        </w:tc>
        <w:tc>
          <w:tcPr>
            <w:tcW w:w="1935" w:type="dxa"/>
            <w:gridSpan w:val="3"/>
            <w:vMerge w:val="restart"/>
            <w:tcBorders>
              <w:top w:val="single" w:sz="6" w:space="0" w:color="auto"/>
              <w:left w:val="single" w:sz="6" w:space="0" w:color="auto"/>
              <w:bottom w:val="single" w:sz="6" w:space="0" w:color="auto"/>
              <w:right w:val="single" w:sz="6" w:space="0" w:color="auto"/>
            </w:tcBorders>
            <w:hideMark/>
          </w:tcPr>
          <w:p w14:paraId="39721558"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Riska novērtējums (2025)</w:t>
            </w:r>
            <w:r w:rsidRPr="00EE3D28">
              <w:rPr>
                <w:rFonts w:ascii="Times New Roman" w:eastAsia="Times New Roman" w:hAnsi="Times New Roman" w:cs="Times New Roman"/>
                <w:color w:val="000000" w:themeColor="text1"/>
                <w:sz w:val="18"/>
                <w:szCs w:val="18"/>
                <w:lang w:eastAsia="lv-LV"/>
              </w:rPr>
              <w:t> </w:t>
            </w:r>
          </w:p>
        </w:tc>
        <w:tc>
          <w:tcPr>
            <w:tcW w:w="3510" w:type="dxa"/>
            <w:vMerge w:val="restart"/>
            <w:tcBorders>
              <w:top w:val="single" w:sz="6" w:space="0" w:color="auto"/>
              <w:left w:val="single" w:sz="6" w:space="0" w:color="auto"/>
              <w:bottom w:val="single" w:sz="6" w:space="0" w:color="auto"/>
              <w:right w:val="single" w:sz="6" w:space="0" w:color="auto"/>
            </w:tcBorders>
            <w:hideMark/>
          </w:tcPr>
          <w:p w14:paraId="68A9B5BF"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Pārvaldības darbības</w:t>
            </w:r>
            <w:r w:rsidRPr="00EE3D28">
              <w:rPr>
                <w:rFonts w:ascii="Times New Roman" w:eastAsia="Times New Roman" w:hAnsi="Times New Roman" w:cs="Times New Roman"/>
                <w:color w:val="000000" w:themeColor="text1"/>
                <w:sz w:val="18"/>
                <w:szCs w:val="18"/>
                <w:lang w:eastAsia="lv-LV"/>
              </w:rPr>
              <w:t> </w:t>
            </w:r>
          </w:p>
        </w:tc>
      </w:tr>
      <w:tr w:rsidR="00EE3D28" w:rsidRPr="00EE3D28" w14:paraId="228D7D03" w14:textId="77777777" w:rsidTr="006A1985">
        <w:trPr>
          <w:trHeight w:val="4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BFE071"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c>
          <w:tcPr>
            <w:tcW w:w="1740" w:type="dxa"/>
            <w:vMerge w:val="restart"/>
            <w:tcBorders>
              <w:top w:val="single" w:sz="6" w:space="0" w:color="auto"/>
              <w:left w:val="single" w:sz="6" w:space="0" w:color="auto"/>
              <w:bottom w:val="single" w:sz="6" w:space="0" w:color="auto"/>
              <w:right w:val="single" w:sz="6" w:space="0" w:color="auto"/>
            </w:tcBorders>
            <w:hideMark/>
          </w:tcPr>
          <w:p w14:paraId="4D12073F"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(iekšējs/ ārējs risks)</w:t>
            </w:r>
            <w:r w:rsidRPr="00EE3D28">
              <w:rPr>
                <w:rFonts w:ascii="Times New Roman" w:eastAsia="Times New Roman" w:hAnsi="Times New Roman" w:cs="Times New Roman"/>
                <w:color w:val="000000" w:themeColor="text1"/>
                <w:sz w:val="18"/>
                <w:szCs w:val="18"/>
                <w:lang w:eastAsia="lv-LV"/>
              </w:rPr>
              <w:t>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47ACDE91"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E342FB"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r>
      <w:tr w:rsidR="00EE3D28" w:rsidRPr="00EE3D28" w14:paraId="3BA9D8E4" w14:textId="77777777" w:rsidTr="006A1985">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901B029"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CFE717"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c>
          <w:tcPr>
            <w:tcW w:w="645" w:type="dxa"/>
            <w:tcBorders>
              <w:top w:val="single" w:sz="6" w:space="0" w:color="auto"/>
              <w:left w:val="single" w:sz="6" w:space="0" w:color="auto"/>
              <w:bottom w:val="single" w:sz="6" w:space="0" w:color="auto"/>
              <w:right w:val="single" w:sz="6" w:space="0" w:color="auto"/>
            </w:tcBorders>
            <w:hideMark/>
          </w:tcPr>
          <w:p w14:paraId="02E1412A"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Varbūtība</w:t>
            </w:r>
            <w:r w:rsidRPr="00EE3D28">
              <w:rPr>
                <w:rFonts w:ascii="Times New Roman" w:eastAsia="Times New Roman" w:hAnsi="Times New Roman" w:cs="Times New Roman"/>
                <w:color w:val="000000" w:themeColor="text1"/>
                <w:sz w:val="18"/>
                <w:szCs w:val="18"/>
                <w:lang w:eastAsia="lv-LV"/>
              </w:rPr>
              <w:t> </w:t>
            </w:r>
          </w:p>
        </w:tc>
        <w:tc>
          <w:tcPr>
            <w:tcW w:w="645" w:type="dxa"/>
            <w:tcBorders>
              <w:top w:val="single" w:sz="6" w:space="0" w:color="auto"/>
              <w:left w:val="single" w:sz="6" w:space="0" w:color="auto"/>
              <w:bottom w:val="single" w:sz="6" w:space="0" w:color="auto"/>
              <w:right w:val="single" w:sz="6" w:space="0" w:color="auto"/>
            </w:tcBorders>
            <w:hideMark/>
          </w:tcPr>
          <w:p w14:paraId="168D99A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Ietekme</w:t>
            </w:r>
            <w:r w:rsidRPr="00EE3D28">
              <w:rPr>
                <w:rFonts w:ascii="Times New Roman" w:eastAsia="Times New Roman" w:hAnsi="Times New Roman" w:cs="Times New Roman"/>
                <w:color w:val="000000" w:themeColor="text1"/>
                <w:sz w:val="18"/>
                <w:szCs w:val="18"/>
                <w:lang w:eastAsia="lv-LV"/>
              </w:rPr>
              <w:t> </w:t>
            </w:r>
          </w:p>
        </w:tc>
        <w:tc>
          <w:tcPr>
            <w:tcW w:w="645" w:type="dxa"/>
            <w:tcBorders>
              <w:top w:val="single" w:sz="6" w:space="0" w:color="auto"/>
              <w:left w:val="single" w:sz="6" w:space="0" w:color="auto"/>
              <w:bottom w:val="single" w:sz="6" w:space="0" w:color="auto"/>
              <w:right w:val="single" w:sz="6" w:space="0" w:color="auto"/>
            </w:tcBorders>
            <w:hideMark/>
          </w:tcPr>
          <w:p w14:paraId="514BD097"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b/>
                <w:bCs/>
                <w:color w:val="000000" w:themeColor="text1"/>
                <w:sz w:val="18"/>
                <w:szCs w:val="18"/>
                <w:lang w:eastAsia="lv-LV"/>
              </w:rPr>
              <w:t>Prioritāte</w:t>
            </w:r>
            <w:r w:rsidRPr="00EE3D28">
              <w:rPr>
                <w:rFonts w:ascii="Times New Roman" w:eastAsia="Times New Roman" w:hAnsi="Times New Roman" w:cs="Times New Roman"/>
                <w:color w:val="000000" w:themeColor="text1"/>
                <w:sz w:val="18"/>
                <w:szCs w:val="18"/>
                <w:lang w:eastAsia="lv-LV"/>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8E218C" w14:textId="77777777" w:rsidR="006A1985" w:rsidRPr="00EE3D28" w:rsidRDefault="006A1985" w:rsidP="006A1985">
            <w:pPr>
              <w:spacing w:after="0" w:line="240" w:lineRule="auto"/>
              <w:rPr>
                <w:rFonts w:ascii="Times New Roman" w:eastAsia="Times New Roman" w:hAnsi="Times New Roman" w:cs="Times New Roman"/>
                <w:color w:val="000000" w:themeColor="text1"/>
                <w:sz w:val="24"/>
                <w:szCs w:val="24"/>
                <w:lang w:eastAsia="lv-LV"/>
              </w:rPr>
            </w:pPr>
          </w:p>
        </w:tc>
      </w:tr>
      <w:tr w:rsidR="00EE3D28" w:rsidRPr="00EE3D28" w14:paraId="57992DF2" w14:textId="77777777" w:rsidTr="006A1985">
        <w:trPr>
          <w:trHeight w:val="300"/>
        </w:trPr>
        <w:tc>
          <w:tcPr>
            <w:tcW w:w="1710" w:type="dxa"/>
            <w:tcBorders>
              <w:top w:val="single" w:sz="6" w:space="0" w:color="auto"/>
              <w:left w:val="single" w:sz="6" w:space="0" w:color="auto"/>
              <w:bottom w:val="single" w:sz="6" w:space="0" w:color="auto"/>
              <w:right w:val="single" w:sz="6" w:space="0" w:color="auto"/>
            </w:tcBorders>
            <w:hideMark/>
          </w:tcPr>
          <w:p w14:paraId="7DF28548"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Izstrādātāja, CFLA vai citu interesentu resursa trūkuma dēļ risinājuma sākotnēja piegāde produkcijā netiks nodrošināta paredzētajā termiņā </w:t>
            </w:r>
          </w:p>
        </w:tc>
        <w:tc>
          <w:tcPr>
            <w:tcW w:w="1740" w:type="dxa"/>
            <w:tcBorders>
              <w:top w:val="single" w:sz="6" w:space="0" w:color="auto"/>
              <w:left w:val="single" w:sz="6" w:space="0" w:color="auto"/>
              <w:bottom w:val="single" w:sz="6" w:space="0" w:color="auto"/>
              <w:right w:val="single" w:sz="6" w:space="0" w:color="auto"/>
            </w:tcBorders>
            <w:hideMark/>
          </w:tcPr>
          <w:p w14:paraId="5BF00EEB"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Iekšējs/ ārējs </w:t>
            </w:r>
          </w:p>
        </w:tc>
        <w:tc>
          <w:tcPr>
            <w:tcW w:w="645" w:type="dxa"/>
            <w:tcBorders>
              <w:top w:val="single" w:sz="6" w:space="0" w:color="auto"/>
              <w:left w:val="single" w:sz="6" w:space="0" w:color="auto"/>
              <w:bottom w:val="single" w:sz="6" w:space="0" w:color="auto"/>
              <w:right w:val="single" w:sz="6" w:space="0" w:color="auto"/>
            </w:tcBorders>
            <w:hideMark/>
          </w:tcPr>
          <w:p w14:paraId="23793FA4"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2 </w:t>
            </w:r>
          </w:p>
        </w:tc>
        <w:tc>
          <w:tcPr>
            <w:tcW w:w="645" w:type="dxa"/>
            <w:tcBorders>
              <w:top w:val="single" w:sz="6" w:space="0" w:color="auto"/>
              <w:left w:val="single" w:sz="6" w:space="0" w:color="auto"/>
              <w:bottom w:val="single" w:sz="6" w:space="0" w:color="auto"/>
              <w:right w:val="single" w:sz="6" w:space="0" w:color="auto"/>
            </w:tcBorders>
            <w:hideMark/>
          </w:tcPr>
          <w:p w14:paraId="7D8B2A20"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5 </w:t>
            </w:r>
          </w:p>
        </w:tc>
        <w:tc>
          <w:tcPr>
            <w:tcW w:w="645" w:type="dxa"/>
            <w:tcBorders>
              <w:top w:val="single" w:sz="6" w:space="0" w:color="auto"/>
              <w:left w:val="single" w:sz="6" w:space="0" w:color="auto"/>
              <w:bottom w:val="single" w:sz="6" w:space="0" w:color="auto"/>
              <w:right w:val="single" w:sz="6" w:space="0" w:color="auto"/>
            </w:tcBorders>
            <w:hideMark/>
          </w:tcPr>
          <w:p w14:paraId="5EDC0CA0"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7 </w:t>
            </w:r>
          </w:p>
        </w:tc>
        <w:tc>
          <w:tcPr>
            <w:tcW w:w="3510" w:type="dxa"/>
            <w:tcBorders>
              <w:top w:val="single" w:sz="6" w:space="0" w:color="auto"/>
              <w:left w:val="single" w:sz="6" w:space="0" w:color="auto"/>
              <w:bottom w:val="single" w:sz="6" w:space="0" w:color="auto"/>
              <w:right w:val="single" w:sz="6" w:space="0" w:color="auto"/>
            </w:tcBorders>
            <w:hideMark/>
          </w:tcPr>
          <w:p w14:paraId="3ADD51D5" w14:textId="015379FB"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 xml:space="preserve">Termiņi tika pārskatīti, izstrādājot reālistiskāku laika grafiku, mazinot riska varbūtību un ietekmi. Iniciatīvu ir paredzēts ieviest posmos, kur 1.posmā tiks veikti tikai </w:t>
            </w:r>
            <w:r w:rsidR="00AC772C" w:rsidRPr="00EE3D28">
              <w:rPr>
                <w:rFonts w:ascii="Times New Roman" w:eastAsia="Times New Roman" w:hAnsi="Times New Roman" w:cs="Times New Roman"/>
                <w:color w:val="000000" w:themeColor="text1"/>
                <w:sz w:val="18"/>
                <w:szCs w:val="18"/>
                <w:lang w:eastAsia="lv-LV"/>
              </w:rPr>
              <w:t>pamatdarbi</w:t>
            </w:r>
            <w:r w:rsidRPr="00EE3D28">
              <w:rPr>
                <w:rFonts w:ascii="Times New Roman" w:eastAsia="Times New Roman" w:hAnsi="Times New Roman" w:cs="Times New Roman"/>
                <w:color w:val="000000" w:themeColor="text1"/>
                <w:sz w:val="18"/>
                <w:szCs w:val="18"/>
                <w:lang w:eastAsia="lv-LV"/>
              </w:rPr>
              <w:t xml:space="preserve"> un izveidots MVP</w:t>
            </w:r>
            <w:r w:rsidRPr="00EE3D28">
              <w:rPr>
                <w:rFonts w:ascii="Times New Roman" w:eastAsia="Times New Roman" w:hAnsi="Times New Roman" w:cs="Times New Roman"/>
                <w:color w:val="000000" w:themeColor="text1"/>
                <w:sz w:val="14"/>
                <w:szCs w:val="14"/>
                <w:vertAlign w:val="superscript"/>
                <w:lang w:eastAsia="lv-LV"/>
              </w:rPr>
              <w:t>4</w:t>
            </w:r>
            <w:r w:rsidRPr="00EE3D28">
              <w:rPr>
                <w:rFonts w:ascii="Times New Roman" w:eastAsia="Times New Roman" w:hAnsi="Times New Roman" w:cs="Times New Roman"/>
                <w:color w:val="000000" w:themeColor="text1"/>
                <w:sz w:val="18"/>
                <w:szCs w:val="18"/>
                <w:lang w:eastAsia="lv-LV"/>
              </w:rPr>
              <w:t xml:space="preserve"> . To rezultātā būs nodrošināta iespēja ievadīt sistēmā vēsturiskos projektu datus līdz 30.04.2026.  </w:t>
            </w:r>
          </w:p>
        </w:tc>
      </w:tr>
      <w:tr w:rsidR="00EE3D28" w:rsidRPr="00EE3D28" w14:paraId="06D1D910" w14:textId="77777777" w:rsidTr="006A1985">
        <w:trPr>
          <w:trHeight w:val="300"/>
        </w:trPr>
        <w:tc>
          <w:tcPr>
            <w:tcW w:w="1710" w:type="dxa"/>
            <w:tcBorders>
              <w:top w:val="single" w:sz="6" w:space="0" w:color="auto"/>
              <w:left w:val="single" w:sz="6" w:space="0" w:color="auto"/>
              <w:bottom w:val="single" w:sz="6" w:space="0" w:color="auto"/>
              <w:right w:val="single" w:sz="6" w:space="0" w:color="auto"/>
            </w:tcBorders>
            <w:hideMark/>
          </w:tcPr>
          <w:p w14:paraId="2A848764"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Izstrādātāja vai CFLA resursu trūkumu dēļ tiek apdraudēta KPVIS pamatsistēmu attīstība definētajos termiņos </w:t>
            </w:r>
          </w:p>
        </w:tc>
        <w:tc>
          <w:tcPr>
            <w:tcW w:w="1740" w:type="dxa"/>
            <w:tcBorders>
              <w:top w:val="single" w:sz="6" w:space="0" w:color="auto"/>
              <w:left w:val="single" w:sz="6" w:space="0" w:color="auto"/>
              <w:bottom w:val="single" w:sz="6" w:space="0" w:color="auto"/>
              <w:right w:val="single" w:sz="6" w:space="0" w:color="auto"/>
            </w:tcBorders>
            <w:hideMark/>
          </w:tcPr>
          <w:p w14:paraId="394ABF13"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Iekšējais/ārējais </w:t>
            </w:r>
          </w:p>
        </w:tc>
        <w:tc>
          <w:tcPr>
            <w:tcW w:w="645" w:type="dxa"/>
            <w:tcBorders>
              <w:top w:val="single" w:sz="6" w:space="0" w:color="auto"/>
              <w:left w:val="single" w:sz="6" w:space="0" w:color="auto"/>
              <w:bottom w:val="single" w:sz="6" w:space="0" w:color="auto"/>
              <w:right w:val="single" w:sz="6" w:space="0" w:color="auto"/>
            </w:tcBorders>
            <w:hideMark/>
          </w:tcPr>
          <w:p w14:paraId="03911B24"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2 </w:t>
            </w:r>
          </w:p>
        </w:tc>
        <w:tc>
          <w:tcPr>
            <w:tcW w:w="645" w:type="dxa"/>
            <w:tcBorders>
              <w:top w:val="single" w:sz="6" w:space="0" w:color="auto"/>
              <w:left w:val="single" w:sz="6" w:space="0" w:color="auto"/>
              <w:bottom w:val="single" w:sz="6" w:space="0" w:color="auto"/>
              <w:right w:val="single" w:sz="6" w:space="0" w:color="auto"/>
            </w:tcBorders>
            <w:hideMark/>
          </w:tcPr>
          <w:p w14:paraId="70CAE262"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3 </w:t>
            </w:r>
          </w:p>
        </w:tc>
        <w:tc>
          <w:tcPr>
            <w:tcW w:w="645" w:type="dxa"/>
            <w:tcBorders>
              <w:top w:val="single" w:sz="6" w:space="0" w:color="auto"/>
              <w:left w:val="single" w:sz="6" w:space="0" w:color="auto"/>
              <w:bottom w:val="single" w:sz="6" w:space="0" w:color="auto"/>
              <w:right w:val="single" w:sz="6" w:space="0" w:color="auto"/>
            </w:tcBorders>
            <w:hideMark/>
          </w:tcPr>
          <w:p w14:paraId="325BAD2F"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5 </w:t>
            </w:r>
          </w:p>
        </w:tc>
        <w:tc>
          <w:tcPr>
            <w:tcW w:w="3510" w:type="dxa"/>
            <w:tcBorders>
              <w:top w:val="single" w:sz="6" w:space="0" w:color="auto"/>
              <w:left w:val="single" w:sz="6" w:space="0" w:color="auto"/>
              <w:bottom w:val="single" w:sz="6" w:space="0" w:color="auto"/>
              <w:right w:val="single" w:sz="6" w:space="0" w:color="auto"/>
            </w:tcBorders>
            <w:hideMark/>
          </w:tcPr>
          <w:p w14:paraId="020FA6FD" w14:textId="7A7B3103"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Ņemot vērā, ka 2025. gada KPVIS attīstības plāna liela daļa uzdevumu bija ieplānota uz gada 1 pusgadu, gada pēdējā ceturksnī izstrādātāja noslodze būtiski samazināsies. IeM KPVIS 1.posma pielāgošanas darbi ir plānoti tieši uz 2025.gada 4.ceturksni, tād</w:t>
            </w:r>
            <w:r w:rsidR="00AC772C" w:rsidRPr="00EE3D28">
              <w:rPr>
                <w:rFonts w:ascii="Times New Roman" w:eastAsia="Times New Roman" w:hAnsi="Times New Roman" w:cs="Times New Roman"/>
                <w:color w:val="000000" w:themeColor="text1"/>
                <w:sz w:val="18"/>
                <w:szCs w:val="18"/>
                <w:lang w:eastAsia="lv-LV"/>
              </w:rPr>
              <w:t>ē</w:t>
            </w:r>
            <w:r w:rsidRPr="00EE3D28">
              <w:rPr>
                <w:rFonts w:ascii="Times New Roman" w:eastAsia="Times New Roman" w:hAnsi="Times New Roman" w:cs="Times New Roman"/>
                <w:color w:val="000000" w:themeColor="text1"/>
                <w:sz w:val="18"/>
                <w:szCs w:val="18"/>
                <w:lang w:eastAsia="lv-LV"/>
              </w:rPr>
              <w:t>jādi neietekmējot pamatsistēmu uzlabošanas pasākumus.  </w:t>
            </w:r>
          </w:p>
          <w:p w14:paraId="2D85F341"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CFLA ir paredzēts piesaistīt papildus sistēmanalītiķi-arhitektu darbam ar IeM prasību analīzi un ieviešanu, kas būtiski samazinās ietekmi uz CFLA pamata darbiem.  </w:t>
            </w:r>
          </w:p>
        </w:tc>
      </w:tr>
      <w:tr w:rsidR="00EE3D28" w:rsidRPr="00EE3D28" w14:paraId="784705E0" w14:textId="77777777" w:rsidTr="006A1985">
        <w:trPr>
          <w:trHeight w:val="300"/>
        </w:trPr>
        <w:tc>
          <w:tcPr>
            <w:tcW w:w="1710" w:type="dxa"/>
            <w:tcBorders>
              <w:top w:val="single" w:sz="6" w:space="0" w:color="auto"/>
              <w:left w:val="single" w:sz="6" w:space="0" w:color="auto"/>
              <w:bottom w:val="single" w:sz="6" w:space="0" w:color="auto"/>
              <w:right w:val="single" w:sz="6" w:space="0" w:color="auto"/>
            </w:tcBorders>
            <w:hideMark/>
          </w:tcPr>
          <w:p w14:paraId="3B80FA21"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Nepilnības 1.posma iekļaujamo prasību analīzē, kuru rezultātā MVP netiks iekļautas visas nepieciešamas prasības, kas noved pie Regulas prasību neizpildi. </w:t>
            </w:r>
          </w:p>
        </w:tc>
        <w:tc>
          <w:tcPr>
            <w:tcW w:w="1740" w:type="dxa"/>
            <w:tcBorders>
              <w:top w:val="single" w:sz="6" w:space="0" w:color="auto"/>
              <w:left w:val="single" w:sz="6" w:space="0" w:color="auto"/>
              <w:bottom w:val="single" w:sz="6" w:space="0" w:color="auto"/>
              <w:right w:val="single" w:sz="6" w:space="0" w:color="auto"/>
            </w:tcBorders>
            <w:hideMark/>
          </w:tcPr>
          <w:p w14:paraId="5E088A1F"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Iekšējs </w:t>
            </w:r>
          </w:p>
        </w:tc>
        <w:tc>
          <w:tcPr>
            <w:tcW w:w="645" w:type="dxa"/>
            <w:tcBorders>
              <w:top w:val="single" w:sz="6" w:space="0" w:color="auto"/>
              <w:left w:val="single" w:sz="6" w:space="0" w:color="auto"/>
              <w:bottom w:val="single" w:sz="6" w:space="0" w:color="auto"/>
              <w:right w:val="single" w:sz="6" w:space="0" w:color="auto"/>
            </w:tcBorders>
            <w:hideMark/>
          </w:tcPr>
          <w:p w14:paraId="08A7A1B4"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2 </w:t>
            </w:r>
          </w:p>
        </w:tc>
        <w:tc>
          <w:tcPr>
            <w:tcW w:w="645" w:type="dxa"/>
            <w:tcBorders>
              <w:top w:val="single" w:sz="6" w:space="0" w:color="auto"/>
              <w:left w:val="single" w:sz="6" w:space="0" w:color="auto"/>
              <w:bottom w:val="single" w:sz="6" w:space="0" w:color="auto"/>
              <w:right w:val="single" w:sz="6" w:space="0" w:color="auto"/>
            </w:tcBorders>
            <w:hideMark/>
          </w:tcPr>
          <w:p w14:paraId="21F33316"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4 </w:t>
            </w:r>
          </w:p>
        </w:tc>
        <w:tc>
          <w:tcPr>
            <w:tcW w:w="645" w:type="dxa"/>
            <w:tcBorders>
              <w:top w:val="single" w:sz="6" w:space="0" w:color="auto"/>
              <w:left w:val="single" w:sz="6" w:space="0" w:color="auto"/>
              <w:bottom w:val="single" w:sz="6" w:space="0" w:color="auto"/>
              <w:right w:val="single" w:sz="6" w:space="0" w:color="auto"/>
            </w:tcBorders>
            <w:hideMark/>
          </w:tcPr>
          <w:p w14:paraId="09FB8B6B"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6 </w:t>
            </w:r>
          </w:p>
        </w:tc>
        <w:tc>
          <w:tcPr>
            <w:tcW w:w="3510" w:type="dxa"/>
            <w:tcBorders>
              <w:top w:val="single" w:sz="6" w:space="0" w:color="auto"/>
              <w:left w:val="single" w:sz="6" w:space="0" w:color="auto"/>
              <w:bottom w:val="single" w:sz="6" w:space="0" w:color="auto"/>
              <w:right w:val="single" w:sz="6" w:space="0" w:color="auto"/>
            </w:tcBorders>
            <w:hideMark/>
          </w:tcPr>
          <w:p w14:paraId="122032BC" w14:textId="631449B2"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Veikt padziļinātu biznesa prasību analīzi un dokumentācijas izpēti, iesaistot IeM speci</w:t>
            </w:r>
            <w:r w:rsidR="00AC772C" w:rsidRPr="00EE3D28">
              <w:rPr>
                <w:rFonts w:ascii="Times New Roman" w:eastAsia="Times New Roman" w:hAnsi="Times New Roman" w:cs="Times New Roman"/>
                <w:color w:val="000000" w:themeColor="text1"/>
                <w:sz w:val="18"/>
                <w:szCs w:val="18"/>
                <w:lang w:eastAsia="lv-LV"/>
              </w:rPr>
              <w:t>ā</w:t>
            </w:r>
            <w:r w:rsidRPr="00EE3D28">
              <w:rPr>
                <w:rFonts w:ascii="Times New Roman" w:eastAsia="Times New Roman" w:hAnsi="Times New Roman" w:cs="Times New Roman"/>
                <w:color w:val="000000" w:themeColor="text1"/>
                <w:sz w:val="18"/>
                <w:szCs w:val="18"/>
                <w:lang w:eastAsia="lv-LV"/>
              </w:rPr>
              <w:t>listus prasību izzināšanā, izpētē un validēšanā, tādējādi nodrošinot produkta atbilstību IeM vajadzībām un Regulas prasībām.  </w:t>
            </w:r>
          </w:p>
        </w:tc>
      </w:tr>
      <w:tr w:rsidR="00EE3D28" w:rsidRPr="00EE3D28" w14:paraId="73597B81" w14:textId="77777777" w:rsidTr="006A1985">
        <w:trPr>
          <w:trHeight w:val="300"/>
        </w:trPr>
        <w:tc>
          <w:tcPr>
            <w:tcW w:w="1710" w:type="dxa"/>
            <w:tcBorders>
              <w:top w:val="single" w:sz="6" w:space="0" w:color="auto"/>
              <w:left w:val="single" w:sz="6" w:space="0" w:color="auto"/>
              <w:bottom w:val="single" w:sz="6" w:space="0" w:color="auto"/>
              <w:right w:val="single" w:sz="6" w:space="0" w:color="auto"/>
            </w:tcBorders>
            <w:hideMark/>
          </w:tcPr>
          <w:p w14:paraId="57B94953" w14:textId="77777777" w:rsidR="006A1985"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Jaunā izstrādātāja iesaiste iniciatīvā, sākot ar 2.posmu –izstrādātājam, kam nav pieredzes darbā ar KPVIS, būtu nepieciešams papildus laiks sistēmas koda un dokumentācijas izpētei, kas var aizkavēt iniciatīvas ieviešanu. </w:t>
            </w:r>
          </w:p>
        </w:tc>
        <w:tc>
          <w:tcPr>
            <w:tcW w:w="1740" w:type="dxa"/>
            <w:tcBorders>
              <w:top w:val="single" w:sz="6" w:space="0" w:color="auto"/>
              <w:left w:val="single" w:sz="6" w:space="0" w:color="auto"/>
              <w:bottom w:val="single" w:sz="6" w:space="0" w:color="auto"/>
              <w:right w:val="single" w:sz="6" w:space="0" w:color="auto"/>
            </w:tcBorders>
            <w:hideMark/>
          </w:tcPr>
          <w:p w14:paraId="7A3EE52B"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Ārējais </w:t>
            </w:r>
          </w:p>
        </w:tc>
        <w:tc>
          <w:tcPr>
            <w:tcW w:w="645" w:type="dxa"/>
            <w:tcBorders>
              <w:top w:val="single" w:sz="6" w:space="0" w:color="auto"/>
              <w:left w:val="single" w:sz="6" w:space="0" w:color="auto"/>
              <w:bottom w:val="single" w:sz="6" w:space="0" w:color="auto"/>
              <w:right w:val="single" w:sz="6" w:space="0" w:color="auto"/>
            </w:tcBorders>
            <w:hideMark/>
          </w:tcPr>
          <w:p w14:paraId="59EA91AA"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4 </w:t>
            </w:r>
          </w:p>
        </w:tc>
        <w:tc>
          <w:tcPr>
            <w:tcW w:w="645" w:type="dxa"/>
            <w:tcBorders>
              <w:top w:val="single" w:sz="6" w:space="0" w:color="auto"/>
              <w:left w:val="single" w:sz="6" w:space="0" w:color="auto"/>
              <w:bottom w:val="single" w:sz="6" w:space="0" w:color="auto"/>
              <w:right w:val="single" w:sz="6" w:space="0" w:color="auto"/>
            </w:tcBorders>
            <w:hideMark/>
          </w:tcPr>
          <w:p w14:paraId="16E30818"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3 </w:t>
            </w:r>
          </w:p>
        </w:tc>
        <w:tc>
          <w:tcPr>
            <w:tcW w:w="645" w:type="dxa"/>
            <w:tcBorders>
              <w:top w:val="single" w:sz="6" w:space="0" w:color="auto"/>
              <w:left w:val="single" w:sz="6" w:space="0" w:color="auto"/>
              <w:bottom w:val="single" w:sz="6" w:space="0" w:color="auto"/>
              <w:right w:val="single" w:sz="6" w:space="0" w:color="auto"/>
            </w:tcBorders>
            <w:hideMark/>
          </w:tcPr>
          <w:p w14:paraId="1EBA3253" w14:textId="77777777" w:rsidR="006A1985" w:rsidRPr="00EE3D28" w:rsidRDefault="006A1985" w:rsidP="006A1985">
            <w:pPr>
              <w:spacing w:after="0" w:line="240" w:lineRule="auto"/>
              <w:jc w:val="center"/>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7 </w:t>
            </w:r>
          </w:p>
        </w:tc>
        <w:tc>
          <w:tcPr>
            <w:tcW w:w="3510" w:type="dxa"/>
            <w:tcBorders>
              <w:top w:val="single" w:sz="6" w:space="0" w:color="auto"/>
              <w:left w:val="single" w:sz="6" w:space="0" w:color="auto"/>
              <w:bottom w:val="single" w:sz="6" w:space="0" w:color="auto"/>
              <w:right w:val="single" w:sz="6" w:space="0" w:color="auto"/>
            </w:tcBorders>
            <w:hideMark/>
          </w:tcPr>
          <w:p w14:paraId="68295711"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Pieņemt risku, pēc nepieciešamības pagarinot 2.posma ieviešanas termiņu.  </w:t>
            </w:r>
          </w:p>
          <w:p w14:paraId="14FE1ADE" w14:textId="77777777" w:rsidR="006A1985" w:rsidRPr="00EE3D28" w:rsidRDefault="006A1985" w:rsidP="006A1985">
            <w:pPr>
              <w:spacing w:after="0" w:line="240" w:lineRule="auto"/>
              <w:textAlignment w:val="baseline"/>
              <w:rPr>
                <w:rFonts w:ascii="Times New Roman" w:eastAsia="Times New Roman" w:hAnsi="Times New Roman" w:cs="Times New Roman"/>
                <w:color w:val="000000" w:themeColor="text1"/>
                <w:sz w:val="24"/>
                <w:szCs w:val="24"/>
                <w:lang w:eastAsia="lv-LV"/>
              </w:rPr>
            </w:pPr>
            <w:r w:rsidRPr="00EE3D28">
              <w:rPr>
                <w:rFonts w:ascii="Times New Roman" w:eastAsia="Times New Roman" w:hAnsi="Times New Roman" w:cs="Times New Roman"/>
                <w:color w:val="000000" w:themeColor="text1"/>
                <w:sz w:val="18"/>
                <w:szCs w:val="18"/>
                <w:lang w:eastAsia="lv-LV"/>
              </w:rPr>
              <w:t>Nodrošināt detalizētās dokumentācijas un konsultatīvā atbalsta pieejamību iesaistītam izstrādes pakalpojuma sniedzējam.  </w:t>
            </w:r>
          </w:p>
        </w:tc>
      </w:tr>
    </w:tbl>
    <w:p w14:paraId="399BC3FF" w14:textId="71779E96" w:rsidR="006359C4" w:rsidRPr="00EE3D28" w:rsidRDefault="006A1985" w:rsidP="006A1985">
      <w:p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 </w:t>
      </w:r>
    </w:p>
    <w:p w14:paraId="6BA34877" w14:textId="30B37809" w:rsidR="003F2690" w:rsidRPr="002834FF" w:rsidRDefault="000A7427" w:rsidP="009C655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lastRenderedPageBreak/>
        <w:t>I</w:t>
      </w:r>
      <w:r w:rsidR="009C655F" w:rsidRPr="002834FF">
        <w:rPr>
          <w:rFonts w:ascii="Times New Roman" w:eastAsia="Times New Roman" w:hAnsi="Times New Roman" w:cs="Times New Roman"/>
          <w:color w:val="000000" w:themeColor="text1"/>
          <w:sz w:val="28"/>
          <w:szCs w:val="28"/>
          <w:lang w:eastAsia="lv-LV"/>
        </w:rPr>
        <w:t>zvērtēj</w:t>
      </w:r>
      <w:r w:rsidRPr="002834FF">
        <w:rPr>
          <w:rFonts w:ascii="Times New Roman" w:eastAsia="Times New Roman" w:hAnsi="Times New Roman" w:cs="Times New Roman"/>
          <w:color w:val="000000" w:themeColor="text1"/>
          <w:sz w:val="28"/>
          <w:szCs w:val="28"/>
          <w:lang w:eastAsia="lv-LV"/>
        </w:rPr>
        <w:t>ot</w:t>
      </w:r>
      <w:r w:rsidR="009C655F" w:rsidRPr="002834FF">
        <w:rPr>
          <w:rFonts w:ascii="Times New Roman" w:eastAsia="Times New Roman" w:hAnsi="Times New Roman" w:cs="Times New Roman"/>
          <w:color w:val="000000" w:themeColor="text1"/>
          <w:sz w:val="28"/>
          <w:szCs w:val="28"/>
          <w:lang w:eastAsia="lv-LV"/>
        </w:rPr>
        <w:t xml:space="preserve"> un apzin</w:t>
      </w:r>
      <w:r w:rsidRPr="002834FF">
        <w:rPr>
          <w:rFonts w:ascii="Times New Roman" w:eastAsia="Times New Roman" w:hAnsi="Times New Roman" w:cs="Times New Roman"/>
          <w:color w:val="000000" w:themeColor="text1"/>
          <w:sz w:val="28"/>
          <w:szCs w:val="28"/>
          <w:lang w:eastAsia="lv-LV"/>
        </w:rPr>
        <w:t>ot</w:t>
      </w:r>
      <w:r w:rsidR="009C655F" w:rsidRPr="002834FF">
        <w:rPr>
          <w:rFonts w:ascii="Times New Roman" w:eastAsia="Times New Roman" w:hAnsi="Times New Roman" w:cs="Times New Roman"/>
          <w:color w:val="000000" w:themeColor="text1"/>
          <w:sz w:val="28"/>
          <w:szCs w:val="28"/>
          <w:lang w:eastAsia="lv-LV"/>
        </w:rPr>
        <w:t xml:space="preserve"> nepieciešamo laika un finanšu līdzekļu apjomu MAP pielāgošanas darbiem, lai tas atbilstu regulas prasībām, secinā</w:t>
      </w:r>
      <w:r w:rsidRPr="002834FF">
        <w:rPr>
          <w:rFonts w:ascii="Times New Roman" w:eastAsia="Times New Roman" w:hAnsi="Times New Roman" w:cs="Times New Roman"/>
          <w:color w:val="000000" w:themeColor="text1"/>
          <w:sz w:val="28"/>
          <w:szCs w:val="28"/>
          <w:lang w:eastAsia="lv-LV"/>
        </w:rPr>
        <w:t>ms</w:t>
      </w:r>
      <w:r w:rsidR="009C655F" w:rsidRPr="002834FF">
        <w:rPr>
          <w:rFonts w:ascii="Times New Roman" w:eastAsia="Times New Roman" w:hAnsi="Times New Roman" w:cs="Times New Roman"/>
          <w:color w:val="000000" w:themeColor="text1"/>
          <w:sz w:val="28"/>
          <w:szCs w:val="28"/>
          <w:lang w:eastAsia="lv-LV"/>
        </w:rPr>
        <w:t xml:space="preserve">, ka </w:t>
      </w:r>
      <w:r w:rsidR="00EE3D28" w:rsidRPr="002834FF">
        <w:rPr>
          <w:rFonts w:ascii="Times New Roman" w:eastAsia="Times New Roman" w:hAnsi="Times New Roman" w:cs="Times New Roman"/>
          <w:color w:val="000000" w:themeColor="text1"/>
          <w:sz w:val="28"/>
          <w:szCs w:val="28"/>
          <w:lang w:eastAsia="lv-LV"/>
        </w:rPr>
        <w:t xml:space="preserve">tam </w:t>
      </w:r>
      <w:r w:rsidR="009C655F" w:rsidRPr="002834FF">
        <w:rPr>
          <w:rFonts w:ascii="Times New Roman" w:eastAsia="Times New Roman" w:hAnsi="Times New Roman" w:cs="Times New Roman"/>
          <w:color w:val="000000" w:themeColor="text1"/>
          <w:sz w:val="28"/>
          <w:szCs w:val="28"/>
          <w:lang w:eastAsia="lv-LV"/>
        </w:rPr>
        <w:t>nepieciešamais finanšu līdzekļu apjoms ir nesamērīgi augsts attiecībā pret MAP izstrādes izmaksām</w:t>
      </w:r>
      <w:r w:rsidRPr="002834FF">
        <w:rPr>
          <w:rFonts w:ascii="Times New Roman" w:eastAsia="Times New Roman" w:hAnsi="Times New Roman" w:cs="Times New Roman"/>
          <w:color w:val="000000" w:themeColor="text1"/>
          <w:sz w:val="28"/>
          <w:szCs w:val="28"/>
          <w:lang w:eastAsia="lv-LV"/>
        </w:rPr>
        <w:t xml:space="preserve"> un KPVIS kā alternatīva risinājuma izmantošanas izmaksām</w:t>
      </w:r>
      <w:r w:rsidR="009C655F" w:rsidRPr="002834FF">
        <w:rPr>
          <w:rFonts w:ascii="Times New Roman" w:eastAsia="Times New Roman" w:hAnsi="Times New Roman" w:cs="Times New Roman"/>
          <w:color w:val="000000" w:themeColor="text1"/>
          <w:sz w:val="28"/>
          <w:szCs w:val="28"/>
          <w:lang w:eastAsia="lv-LV"/>
        </w:rPr>
        <w:t xml:space="preserve">. </w:t>
      </w:r>
      <w:r w:rsidR="006359C4" w:rsidRPr="002834FF">
        <w:rPr>
          <w:rFonts w:ascii="Times New Roman" w:eastAsia="Times New Roman" w:hAnsi="Times New Roman" w:cs="Times New Roman"/>
          <w:color w:val="000000" w:themeColor="text1"/>
          <w:sz w:val="28"/>
          <w:szCs w:val="28"/>
          <w:lang w:eastAsia="lv-LV"/>
        </w:rPr>
        <w:t xml:space="preserve">Ņemot vērā iepriekšminēto, Iekšlietu ministrija uzskata, ka </w:t>
      </w:r>
      <w:r w:rsidR="009C655F" w:rsidRPr="002834FF">
        <w:rPr>
          <w:rFonts w:ascii="Times New Roman" w:eastAsia="Times New Roman" w:hAnsi="Times New Roman" w:cs="Times New Roman"/>
          <w:color w:val="000000" w:themeColor="text1"/>
          <w:sz w:val="28"/>
          <w:szCs w:val="28"/>
          <w:lang w:eastAsia="lv-LV"/>
        </w:rPr>
        <w:t xml:space="preserve">KPVIS kā risinājuma izmantošana </w:t>
      </w:r>
      <w:r w:rsidR="00EE3D28" w:rsidRPr="002834FF">
        <w:rPr>
          <w:rFonts w:ascii="Times New Roman" w:eastAsia="Times New Roman" w:hAnsi="Times New Roman" w:cs="Times New Roman"/>
          <w:color w:val="000000" w:themeColor="text1"/>
          <w:sz w:val="28"/>
          <w:szCs w:val="28"/>
          <w:lang w:eastAsia="lv-LV"/>
        </w:rPr>
        <w:t>f</w:t>
      </w:r>
      <w:r w:rsidR="009C655F" w:rsidRPr="002834FF">
        <w:rPr>
          <w:rFonts w:ascii="Times New Roman" w:eastAsia="Times New Roman" w:hAnsi="Times New Roman" w:cs="Times New Roman"/>
          <w:color w:val="000000" w:themeColor="text1"/>
          <w:sz w:val="28"/>
          <w:szCs w:val="28"/>
          <w:lang w:eastAsia="lv-LV"/>
        </w:rPr>
        <w:t>ond</w:t>
      </w:r>
      <w:r w:rsidR="00EE3D28" w:rsidRPr="002834FF">
        <w:rPr>
          <w:rFonts w:ascii="Times New Roman" w:eastAsia="Times New Roman" w:hAnsi="Times New Roman" w:cs="Times New Roman"/>
          <w:color w:val="000000" w:themeColor="text1"/>
          <w:sz w:val="28"/>
          <w:szCs w:val="28"/>
          <w:lang w:eastAsia="lv-LV"/>
        </w:rPr>
        <w:t>u</w:t>
      </w:r>
      <w:r w:rsidR="009C655F" w:rsidRPr="002834FF">
        <w:rPr>
          <w:rFonts w:ascii="Times New Roman" w:eastAsia="Times New Roman" w:hAnsi="Times New Roman" w:cs="Times New Roman"/>
          <w:color w:val="000000" w:themeColor="text1"/>
          <w:sz w:val="28"/>
          <w:szCs w:val="28"/>
          <w:lang w:eastAsia="lv-LV"/>
        </w:rPr>
        <w:t xml:space="preserve"> administrēšanas darbību nodrošināšanai ir gan finansiāli izdevīgāka, gan rada mazāku administratīvo slogu iesaistītajām institūcijām. </w:t>
      </w:r>
    </w:p>
    <w:p w14:paraId="62E55EDF" w14:textId="7B2F8DBF" w:rsidR="007055C3" w:rsidRDefault="009C655F" w:rsidP="006A1985">
      <w:pPr>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eastAsia="Times New Roman" w:hAnsi="Times New Roman" w:cs="Times New Roman"/>
          <w:color w:val="000000" w:themeColor="text1"/>
          <w:sz w:val="28"/>
          <w:szCs w:val="28"/>
          <w:lang w:eastAsia="lv-LV"/>
        </w:rPr>
        <w:t xml:space="preserve">Vienlaikus, </w:t>
      </w:r>
      <w:r w:rsidR="001F644B" w:rsidRPr="002834FF">
        <w:rPr>
          <w:rFonts w:ascii="Times New Roman" w:eastAsia="Times New Roman" w:hAnsi="Times New Roman" w:cs="Times New Roman"/>
          <w:color w:val="000000" w:themeColor="text1"/>
          <w:sz w:val="28"/>
          <w:szCs w:val="28"/>
          <w:lang w:eastAsia="lv-LV"/>
        </w:rPr>
        <w:t xml:space="preserve">ņemot vērā, ka </w:t>
      </w:r>
      <w:r w:rsidRPr="002834FF">
        <w:rPr>
          <w:rFonts w:ascii="Times New Roman" w:hAnsi="Times New Roman" w:cs="Times New Roman"/>
          <w:color w:val="000000" w:themeColor="text1"/>
          <w:sz w:val="28"/>
          <w:szCs w:val="28"/>
        </w:rPr>
        <w:t>Iekšlietu ministrijas Informācijas centr</w:t>
      </w:r>
      <w:r w:rsidR="001F644B" w:rsidRPr="002834FF">
        <w:rPr>
          <w:rFonts w:ascii="Times New Roman" w:hAnsi="Times New Roman" w:cs="Times New Roman"/>
          <w:color w:val="000000" w:themeColor="text1"/>
          <w:sz w:val="28"/>
          <w:szCs w:val="28"/>
        </w:rPr>
        <w:t>s ir noteikts</w:t>
      </w:r>
      <w:r w:rsidR="00EE3D28" w:rsidRPr="002834FF">
        <w:rPr>
          <w:rFonts w:ascii="Times New Roman" w:hAnsi="Times New Roman" w:cs="Times New Roman"/>
          <w:color w:val="000000" w:themeColor="text1"/>
          <w:sz w:val="28"/>
          <w:szCs w:val="28"/>
        </w:rPr>
        <w:t xml:space="preserve"> par</w:t>
      </w:r>
      <w:r w:rsidRPr="002834FF">
        <w:rPr>
          <w:rFonts w:ascii="Times New Roman" w:hAnsi="Times New Roman" w:cs="Times New Roman"/>
          <w:color w:val="000000" w:themeColor="text1"/>
          <w:sz w:val="28"/>
          <w:szCs w:val="28"/>
        </w:rPr>
        <w:t xml:space="preserve"> MAP pārzini</w:t>
      </w:r>
      <w:r w:rsidR="001F644B" w:rsidRPr="002834FF">
        <w:rPr>
          <w:rFonts w:ascii="Times New Roman" w:hAnsi="Times New Roman" w:cs="Times New Roman"/>
          <w:color w:val="000000" w:themeColor="text1"/>
          <w:sz w:val="28"/>
          <w:szCs w:val="28"/>
        </w:rPr>
        <w:t xml:space="preserve">, bet šobrīd MAP netiks </w:t>
      </w:r>
      <w:r w:rsidR="00EE3D28" w:rsidRPr="002834FF">
        <w:rPr>
          <w:rFonts w:ascii="Times New Roman" w:hAnsi="Times New Roman" w:cs="Times New Roman"/>
          <w:color w:val="000000" w:themeColor="text1"/>
          <w:sz w:val="28"/>
          <w:szCs w:val="28"/>
        </w:rPr>
        <w:t>izmantots</w:t>
      </w:r>
      <w:r w:rsidR="001F644B" w:rsidRPr="002834FF">
        <w:rPr>
          <w:rFonts w:ascii="Times New Roman" w:hAnsi="Times New Roman" w:cs="Times New Roman"/>
          <w:color w:val="000000" w:themeColor="text1"/>
          <w:sz w:val="28"/>
          <w:szCs w:val="28"/>
        </w:rPr>
        <w:t xml:space="preserve"> </w:t>
      </w:r>
      <w:r w:rsidR="00EE3D28" w:rsidRPr="002834FF">
        <w:rPr>
          <w:rFonts w:ascii="Times New Roman" w:hAnsi="Times New Roman" w:cs="Times New Roman"/>
          <w:color w:val="000000" w:themeColor="text1"/>
          <w:sz w:val="28"/>
          <w:szCs w:val="28"/>
        </w:rPr>
        <w:t>f</w:t>
      </w:r>
      <w:r w:rsidR="001F644B" w:rsidRPr="002834FF">
        <w:rPr>
          <w:rFonts w:ascii="Times New Roman" w:hAnsi="Times New Roman" w:cs="Times New Roman"/>
          <w:color w:val="000000" w:themeColor="text1"/>
          <w:sz w:val="28"/>
          <w:szCs w:val="28"/>
        </w:rPr>
        <w:t>ondu administrēšana</w:t>
      </w:r>
      <w:r w:rsidR="00EE3D28" w:rsidRPr="002834FF">
        <w:rPr>
          <w:rFonts w:ascii="Times New Roman" w:hAnsi="Times New Roman" w:cs="Times New Roman"/>
          <w:color w:val="000000" w:themeColor="text1"/>
          <w:sz w:val="28"/>
          <w:szCs w:val="28"/>
        </w:rPr>
        <w:t>i</w:t>
      </w:r>
      <w:r w:rsidR="001F644B" w:rsidRPr="002834FF">
        <w:rPr>
          <w:rFonts w:ascii="Times New Roman" w:hAnsi="Times New Roman" w:cs="Times New Roman"/>
          <w:color w:val="000000" w:themeColor="text1"/>
          <w:sz w:val="28"/>
          <w:szCs w:val="28"/>
        </w:rPr>
        <w:t>, veidosies situācija, ka Iekšlietu ministrijas Informācijas Centrs būs pārzinis sistēmai</w:t>
      </w:r>
      <w:r w:rsidR="000A7427" w:rsidRPr="002834FF">
        <w:rPr>
          <w:rFonts w:ascii="Times New Roman" w:hAnsi="Times New Roman" w:cs="Times New Roman"/>
          <w:color w:val="000000" w:themeColor="text1"/>
          <w:sz w:val="28"/>
          <w:szCs w:val="28"/>
        </w:rPr>
        <w:t xml:space="preserve"> </w:t>
      </w:r>
      <w:r w:rsidR="00EE3D28" w:rsidRPr="002834FF">
        <w:rPr>
          <w:rFonts w:ascii="Times New Roman" w:hAnsi="Times New Roman" w:cs="Times New Roman"/>
          <w:color w:val="000000" w:themeColor="text1"/>
          <w:sz w:val="28"/>
          <w:szCs w:val="28"/>
        </w:rPr>
        <w:t>Iekšlietu ministrijas Informācijas Centra</w:t>
      </w:r>
      <w:r w:rsidR="000A7427" w:rsidRPr="002834FF">
        <w:rPr>
          <w:rFonts w:ascii="Times New Roman" w:hAnsi="Times New Roman" w:cs="Times New Roman"/>
          <w:color w:val="000000" w:themeColor="text1"/>
          <w:sz w:val="28"/>
          <w:szCs w:val="28"/>
        </w:rPr>
        <w:t xml:space="preserve"> funkcijām neatbilstošā jomā. Līdz ar to Iekšlietu ministrija sadarbībā ar </w:t>
      </w:r>
      <w:r w:rsidRPr="002834FF">
        <w:rPr>
          <w:rFonts w:ascii="Times New Roman" w:hAnsi="Times New Roman" w:cs="Times New Roman"/>
          <w:color w:val="000000" w:themeColor="text1"/>
          <w:sz w:val="28"/>
          <w:szCs w:val="28"/>
        </w:rPr>
        <w:t xml:space="preserve">Viedās administrācijas un </w:t>
      </w:r>
      <w:r w:rsidRPr="002834FF">
        <w:rPr>
          <w:rFonts w:ascii="Times New Roman" w:eastAsia="Times New Roman" w:hAnsi="Times New Roman" w:cs="Times New Roman"/>
          <w:color w:val="000000" w:themeColor="text1"/>
          <w:sz w:val="28"/>
          <w:szCs w:val="28"/>
          <w:lang w:eastAsia="lv-LV"/>
        </w:rPr>
        <w:t xml:space="preserve">reģionālās attīstības ministriju kā atbildīgo par DAGR projektu </w:t>
      </w:r>
      <w:r w:rsidR="000A7427" w:rsidRPr="002834FF">
        <w:rPr>
          <w:rFonts w:ascii="Times New Roman" w:eastAsia="Times New Roman" w:hAnsi="Times New Roman" w:cs="Times New Roman"/>
          <w:color w:val="000000" w:themeColor="text1"/>
          <w:sz w:val="28"/>
          <w:szCs w:val="28"/>
          <w:lang w:eastAsia="lv-LV"/>
        </w:rPr>
        <w:t>vērtēs</w:t>
      </w:r>
      <w:r w:rsidRPr="002834FF">
        <w:rPr>
          <w:rFonts w:ascii="Times New Roman" w:eastAsia="Times New Roman" w:hAnsi="Times New Roman" w:cs="Times New Roman"/>
          <w:color w:val="000000" w:themeColor="text1"/>
          <w:sz w:val="28"/>
          <w:szCs w:val="28"/>
          <w:lang w:eastAsia="lv-LV"/>
        </w:rPr>
        <w:t xml:space="preserve"> MAP </w:t>
      </w:r>
      <w:r w:rsidR="003F2690" w:rsidRPr="002834FF">
        <w:rPr>
          <w:rFonts w:ascii="Times New Roman" w:eastAsia="Times New Roman" w:hAnsi="Times New Roman" w:cs="Times New Roman"/>
          <w:color w:val="000000" w:themeColor="text1"/>
          <w:sz w:val="28"/>
          <w:szCs w:val="28"/>
          <w:lang w:eastAsia="lv-LV"/>
        </w:rPr>
        <w:t>attīstīb</w:t>
      </w:r>
      <w:r w:rsidR="00301997" w:rsidRPr="002834FF">
        <w:rPr>
          <w:rFonts w:ascii="Times New Roman" w:eastAsia="Times New Roman" w:hAnsi="Times New Roman" w:cs="Times New Roman"/>
          <w:color w:val="000000" w:themeColor="text1"/>
          <w:sz w:val="28"/>
          <w:szCs w:val="28"/>
          <w:lang w:eastAsia="lv-LV"/>
        </w:rPr>
        <w:t>as iespējas</w:t>
      </w:r>
      <w:r w:rsidR="000A7427" w:rsidRPr="002834FF">
        <w:rPr>
          <w:rFonts w:ascii="Times New Roman" w:eastAsia="Times New Roman" w:hAnsi="Times New Roman" w:cs="Times New Roman"/>
          <w:color w:val="000000" w:themeColor="text1"/>
          <w:sz w:val="28"/>
          <w:szCs w:val="28"/>
          <w:lang w:eastAsia="lv-LV"/>
        </w:rPr>
        <w:t>, lai</w:t>
      </w:r>
      <w:r w:rsidRPr="002834FF">
        <w:rPr>
          <w:rFonts w:ascii="Times New Roman" w:eastAsia="Times New Roman" w:hAnsi="Times New Roman" w:cs="Times New Roman"/>
          <w:color w:val="000000" w:themeColor="text1"/>
          <w:sz w:val="28"/>
          <w:szCs w:val="28"/>
          <w:lang w:eastAsia="lv-LV"/>
        </w:rPr>
        <w:t xml:space="preserve"> rast</w:t>
      </w:r>
      <w:r w:rsidR="000A7427" w:rsidRPr="002834FF">
        <w:rPr>
          <w:rFonts w:ascii="Times New Roman" w:eastAsia="Times New Roman" w:hAnsi="Times New Roman" w:cs="Times New Roman"/>
          <w:color w:val="000000" w:themeColor="text1"/>
          <w:sz w:val="28"/>
          <w:szCs w:val="28"/>
          <w:lang w:eastAsia="lv-LV"/>
        </w:rPr>
        <w:t>u</w:t>
      </w:r>
      <w:r w:rsidRPr="002834FF">
        <w:rPr>
          <w:rFonts w:ascii="Times New Roman" w:eastAsia="Times New Roman" w:hAnsi="Times New Roman" w:cs="Times New Roman"/>
          <w:color w:val="000000" w:themeColor="text1"/>
          <w:sz w:val="28"/>
          <w:szCs w:val="28"/>
          <w:lang w:eastAsia="lv-LV"/>
        </w:rPr>
        <w:t xml:space="preserve"> ilgtspējīgāko risinājumu MAP attīstībai un uzturēšanai</w:t>
      </w:r>
      <w:r w:rsidR="000A7427" w:rsidRPr="002834FF">
        <w:rPr>
          <w:rFonts w:ascii="Times New Roman" w:eastAsia="Times New Roman" w:hAnsi="Times New Roman" w:cs="Times New Roman"/>
          <w:color w:val="000000" w:themeColor="text1"/>
          <w:sz w:val="28"/>
          <w:szCs w:val="28"/>
          <w:lang w:eastAsia="lv-LV"/>
        </w:rPr>
        <w:t>, tostarp, notiekošās digitalizācijas centralizācijas kontekstā</w:t>
      </w:r>
      <w:r w:rsidRPr="002834FF">
        <w:rPr>
          <w:rFonts w:ascii="Times New Roman" w:eastAsia="Times New Roman" w:hAnsi="Times New Roman" w:cs="Times New Roman"/>
          <w:color w:val="000000" w:themeColor="text1"/>
          <w:sz w:val="28"/>
          <w:szCs w:val="28"/>
          <w:lang w:eastAsia="lv-LV"/>
        </w:rPr>
        <w:t>.</w:t>
      </w:r>
      <w:r w:rsidR="002846DC">
        <w:rPr>
          <w:rFonts w:ascii="Times New Roman" w:eastAsia="Times New Roman" w:hAnsi="Times New Roman" w:cs="Times New Roman"/>
          <w:color w:val="000000" w:themeColor="text1"/>
          <w:sz w:val="28"/>
          <w:szCs w:val="28"/>
          <w:lang w:eastAsia="lv-LV"/>
        </w:rPr>
        <w:t xml:space="preserve"> Šī procesa ietvaros notiks konsultācijas arī ar Finanšu ministriju kā </w:t>
      </w:r>
      <w:r w:rsidR="002846DC" w:rsidRPr="008D6823">
        <w:rPr>
          <w:rFonts w:ascii="Times New Roman" w:eastAsia="Times New Roman" w:hAnsi="Times New Roman" w:cs="Times New Roman"/>
          <w:color w:val="000000" w:themeColor="text1"/>
          <w:sz w:val="28"/>
          <w:szCs w:val="28"/>
          <w:lang w:eastAsia="lv-LV"/>
        </w:rPr>
        <w:t>koordinējošo iestādi ārvalstu finansējuma piesaistīšanā un to izmantošanas pārraudzībā.</w:t>
      </w:r>
      <w:r w:rsidR="007055C3" w:rsidRPr="008D6823">
        <w:rPr>
          <w:rFonts w:ascii="Times New Roman" w:eastAsia="Times New Roman" w:hAnsi="Times New Roman" w:cs="Times New Roman"/>
          <w:color w:val="000000" w:themeColor="text1"/>
          <w:sz w:val="28"/>
          <w:szCs w:val="28"/>
          <w:lang w:eastAsia="lv-LV"/>
        </w:rPr>
        <w:t xml:space="preserve"> Papildus</w:t>
      </w:r>
      <w:r w:rsidR="003355EE" w:rsidRPr="008D6823">
        <w:rPr>
          <w:rFonts w:ascii="Times New Roman" w:eastAsia="Times New Roman" w:hAnsi="Times New Roman" w:cs="Times New Roman"/>
          <w:color w:val="000000" w:themeColor="text1"/>
          <w:sz w:val="28"/>
          <w:szCs w:val="28"/>
          <w:lang w:eastAsia="lv-LV"/>
        </w:rPr>
        <w:t xml:space="preserve">, </w:t>
      </w:r>
      <w:r w:rsidR="00ED052D" w:rsidRPr="008D6823">
        <w:rPr>
          <w:rFonts w:ascii="Times New Roman" w:eastAsia="Times New Roman" w:hAnsi="Times New Roman" w:cs="Times New Roman"/>
          <w:color w:val="000000" w:themeColor="text1"/>
          <w:sz w:val="28"/>
          <w:szCs w:val="28"/>
          <w:lang w:eastAsia="lv-LV"/>
        </w:rPr>
        <w:t>ņemot vērā ziņojumā sniegto pamatojumu par KPVIS kā risinājuma izmantošanu fondu administrēšanas darbības nodrošināšanai</w:t>
      </w:r>
      <w:r w:rsidR="003355EE" w:rsidRPr="008D6823">
        <w:rPr>
          <w:rFonts w:ascii="Times New Roman" w:eastAsia="Times New Roman" w:hAnsi="Times New Roman" w:cs="Times New Roman"/>
          <w:color w:val="000000" w:themeColor="text1"/>
          <w:sz w:val="28"/>
          <w:szCs w:val="28"/>
          <w:lang w:eastAsia="lv-LV"/>
        </w:rPr>
        <w:t>,</w:t>
      </w:r>
      <w:r w:rsidR="007055C3" w:rsidRPr="008D6823">
        <w:rPr>
          <w:rFonts w:ascii="Times New Roman" w:eastAsia="Times New Roman" w:hAnsi="Times New Roman" w:cs="Times New Roman"/>
          <w:color w:val="000000" w:themeColor="text1"/>
          <w:sz w:val="28"/>
          <w:szCs w:val="28"/>
          <w:lang w:eastAsia="lv-LV"/>
        </w:rPr>
        <w:t xml:space="preserve"> </w:t>
      </w:r>
      <w:r w:rsidR="003355EE" w:rsidRPr="008D6823">
        <w:rPr>
          <w:rFonts w:ascii="Times New Roman" w:eastAsia="Times New Roman" w:hAnsi="Times New Roman" w:cs="Times New Roman"/>
          <w:color w:val="000000" w:themeColor="text1"/>
          <w:sz w:val="28"/>
          <w:szCs w:val="28"/>
          <w:lang w:eastAsia="lv-LV"/>
        </w:rPr>
        <w:t xml:space="preserve">Iekšlietu ministrija sadarbībā ar Viedās administrācijas un reģionālās attīstības ministriju </w:t>
      </w:r>
      <w:r w:rsidR="007055C3" w:rsidRPr="008D6823">
        <w:rPr>
          <w:rFonts w:ascii="Times New Roman" w:eastAsia="Times New Roman" w:hAnsi="Times New Roman" w:cs="Times New Roman"/>
          <w:color w:val="000000" w:themeColor="text1"/>
          <w:sz w:val="28"/>
          <w:szCs w:val="28"/>
          <w:lang w:eastAsia="lv-LV"/>
        </w:rPr>
        <w:t xml:space="preserve"> </w:t>
      </w:r>
      <w:r w:rsidR="00175BE1" w:rsidRPr="008D6823">
        <w:rPr>
          <w:rFonts w:ascii="Times New Roman" w:eastAsia="Times New Roman" w:hAnsi="Times New Roman" w:cs="Times New Roman"/>
          <w:color w:val="000000" w:themeColor="text1"/>
          <w:sz w:val="28"/>
          <w:szCs w:val="28"/>
          <w:lang w:eastAsia="lv-LV"/>
        </w:rPr>
        <w:t>veik</w:t>
      </w:r>
      <w:r w:rsidR="002846DC" w:rsidRPr="008D6823">
        <w:rPr>
          <w:rFonts w:ascii="Times New Roman" w:eastAsia="Times New Roman" w:hAnsi="Times New Roman" w:cs="Times New Roman"/>
          <w:color w:val="000000" w:themeColor="text1"/>
          <w:sz w:val="28"/>
          <w:szCs w:val="28"/>
          <w:lang w:eastAsia="lv-LV"/>
        </w:rPr>
        <w:t>s</w:t>
      </w:r>
      <w:r w:rsidR="00175BE1" w:rsidRPr="008D6823">
        <w:rPr>
          <w:rFonts w:ascii="Times New Roman" w:eastAsia="Times New Roman" w:hAnsi="Times New Roman" w:cs="Times New Roman"/>
          <w:color w:val="000000" w:themeColor="text1"/>
          <w:sz w:val="28"/>
          <w:szCs w:val="28"/>
          <w:lang w:eastAsia="lv-LV"/>
        </w:rPr>
        <w:t xml:space="preserve"> </w:t>
      </w:r>
      <w:r w:rsidR="002846DC" w:rsidRPr="008D6823">
        <w:rPr>
          <w:rFonts w:ascii="Times New Roman" w:eastAsia="Times New Roman" w:hAnsi="Times New Roman" w:cs="Times New Roman"/>
          <w:color w:val="000000" w:themeColor="text1"/>
          <w:sz w:val="28"/>
          <w:szCs w:val="28"/>
          <w:lang w:eastAsia="lv-LV"/>
        </w:rPr>
        <w:t xml:space="preserve">nepieciešamos </w:t>
      </w:r>
      <w:r w:rsidR="00175BE1" w:rsidRPr="008D6823">
        <w:rPr>
          <w:rFonts w:ascii="Times New Roman" w:eastAsia="Times New Roman" w:hAnsi="Times New Roman" w:cs="Times New Roman"/>
          <w:color w:val="000000" w:themeColor="text1"/>
          <w:sz w:val="28"/>
          <w:szCs w:val="28"/>
          <w:lang w:eastAsia="lv-LV"/>
        </w:rPr>
        <w:t>precizējumus DAGR projekta dokumentācijā.</w:t>
      </w:r>
      <w:r w:rsidR="00175BE1">
        <w:rPr>
          <w:rFonts w:ascii="Times New Roman" w:eastAsia="Times New Roman" w:hAnsi="Times New Roman" w:cs="Times New Roman"/>
          <w:color w:val="000000" w:themeColor="text1"/>
          <w:sz w:val="28"/>
          <w:szCs w:val="28"/>
          <w:lang w:eastAsia="lv-LV"/>
        </w:rPr>
        <w:t xml:space="preserve"> </w:t>
      </w:r>
    </w:p>
    <w:p w14:paraId="49127C33" w14:textId="77777777" w:rsidR="006359C4" w:rsidRPr="00EE3D28" w:rsidRDefault="006359C4" w:rsidP="006A1985">
      <w:pPr>
        <w:spacing w:after="0" w:line="240" w:lineRule="auto"/>
        <w:jc w:val="both"/>
        <w:textAlignment w:val="baseline"/>
        <w:rPr>
          <w:rFonts w:ascii="Segoe UI" w:eastAsia="Times New Roman" w:hAnsi="Segoe UI" w:cs="Segoe UI"/>
          <w:color w:val="000000" w:themeColor="text1"/>
          <w:sz w:val="18"/>
          <w:szCs w:val="18"/>
          <w:lang w:eastAsia="lv-LV"/>
        </w:rPr>
      </w:pPr>
    </w:p>
    <w:p w14:paraId="4D3F32E8" w14:textId="38E8F356" w:rsidR="009909AE" w:rsidRPr="00EE3D28" w:rsidRDefault="006A1985" w:rsidP="009909AE">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r w:rsidR="006359C4" w:rsidRPr="00EE3D28">
        <w:rPr>
          <w:rFonts w:ascii="Times New Roman" w:eastAsia="Times New Roman" w:hAnsi="Times New Roman" w:cs="Times New Roman"/>
          <w:b/>
          <w:bCs/>
          <w:color w:val="000000" w:themeColor="text1"/>
          <w:sz w:val="28"/>
          <w:szCs w:val="28"/>
          <w:lang w:eastAsia="lv-LV"/>
        </w:rPr>
        <w:t>I</w:t>
      </w:r>
      <w:r w:rsidR="009909AE" w:rsidRPr="00EE3D28">
        <w:rPr>
          <w:rFonts w:ascii="Times New Roman" w:eastAsia="Times New Roman" w:hAnsi="Times New Roman" w:cs="Times New Roman"/>
          <w:b/>
          <w:bCs/>
          <w:color w:val="000000" w:themeColor="text1"/>
          <w:sz w:val="28"/>
          <w:szCs w:val="28"/>
          <w:lang w:eastAsia="lv-LV"/>
        </w:rPr>
        <w:t>II. Nepieciešamās izmaiņas normatīvajos dokumentos</w:t>
      </w:r>
      <w:r w:rsidR="009909AE" w:rsidRPr="00EE3D28">
        <w:rPr>
          <w:rFonts w:ascii="Times New Roman" w:eastAsia="Times New Roman" w:hAnsi="Times New Roman" w:cs="Times New Roman"/>
          <w:color w:val="000000" w:themeColor="text1"/>
          <w:sz w:val="28"/>
          <w:szCs w:val="28"/>
          <w:lang w:eastAsia="lv-LV"/>
        </w:rPr>
        <w:t> </w:t>
      </w:r>
    </w:p>
    <w:p w14:paraId="0C90BF18" w14:textId="5BCBF552" w:rsidR="009909AE" w:rsidRPr="00EE3D28" w:rsidRDefault="009909AE" w:rsidP="009909AE">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w:t>
      </w:r>
      <w:r w:rsidRPr="00EE3D28">
        <w:rPr>
          <w:rFonts w:ascii="Times New Roman" w:eastAsia="Times New Roman" w:hAnsi="Times New Roman" w:cs="Times New Roman"/>
          <w:color w:val="000000" w:themeColor="text1"/>
          <w:sz w:val="28"/>
          <w:szCs w:val="28"/>
          <w:lang w:eastAsia="lv-LV"/>
        </w:rPr>
        <w:tab/>
        <w:t>Lai noteiktu Centrālo finanšu un līgumu aģentūru par vienu no fondu vadībā iesaistītajām iestādēm, ir nepieciešami grozījumi Iekšējās drošības fonda, Patvēruma, migrācijas un integrācijas fonda un Finansiāla atbalsta instrumenta robežu pārvaldībai un vīzu politikai 2021.—2027. gada plānošanas perioda vadības likumā (turpmāk – fondu vadības likums). Šobrīd pienākums nodrošināt elektronisko datu apmaiņas sistēmas darbību ir noteikts Iekšlietu ministrijai, kā fondu vadošajai iestādei. Ņemot vērā, ka Centrālā finanšu un līgumu aģentūra ir atbildīga par KPVIS, ir nepieciešams tai deleģēt iepriekšminēto vadošās iestādes pienākumu. Papildu fondu vadības likumu ir nepieciešams papildināt ar normām par to, ka elektroniskai datu apmaiņai fondu ietvaros tiek izmantota KPVIS kārtībā, kas noteikta normatīvajā aktā par KPVIS izstrādi un uzturēšanu</w:t>
      </w:r>
      <w:r w:rsidRPr="00EE3D28">
        <w:rPr>
          <w:rFonts w:ascii="Calibri" w:eastAsia="Times New Roman" w:hAnsi="Calibri" w:cs="Calibri"/>
          <w:color w:val="000000" w:themeColor="text1"/>
          <w:lang w:eastAsia="lv-LV"/>
        </w:rPr>
        <w:t xml:space="preserve">. </w:t>
      </w:r>
      <w:r w:rsidRPr="00EE3D28">
        <w:rPr>
          <w:rFonts w:ascii="Times New Roman" w:eastAsia="Times New Roman" w:hAnsi="Times New Roman" w:cs="Times New Roman"/>
          <w:color w:val="000000" w:themeColor="text1"/>
          <w:sz w:val="28"/>
          <w:szCs w:val="28"/>
          <w:lang w:eastAsia="lv-LV"/>
        </w:rPr>
        <w:t>Vienlaikus no fondu vadības likuma ir jāizslēdz deleģējums Ministru kabinetam noteikt kārtību, kādā fondu vadībā iesaistītās institūcijas un finansējuma saņēmēji izmanto elektronisko datu apmaiņas informācijas sistēmu. </w:t>
      </w:r>
    </w:p>
    <w:p w14:paraId="27FFBE8E" w14:textId="77777777" w:rsidR="009909AE" w:rsidRPr="00EE3D28" w:rsidRDefault="009909AE" w:rsidP="009909AE">
      <w:pPr>
        <w:spacing w:after="0" w:line="240" w:lineRule="auto"/>
        <w:ind w:firstLine="720"/>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Papildu nepieciešami tehniski 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 svītrojot no tiem nodaļu, kurā noteikta kārtība, kādā fondu vadībā iesaistītās institūcijas un finansējuma saņēmēji izmanto elektronisko datu apmaiņas sistēmu.  </w:t>
      </w:r>
    </w:p>
    <w:p w14:paraId="281276C9" w14:textId="77777777"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p>
    <w:p w14:paraId="6763BD02" w14:textId="77777777"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lastRenderedPageBreak/>
        <w:t> </w:t>
      </w:r>
    </w:p>
    <w:p w14:paraId="7856D435" w14:textId="788C7E58" w:rsidR="006A1985" w:rsidRPr="00EE3D28" w:rsidRDefault="006359C4"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b/>
          <w:bCs/>
          <w:color w:val="000000" w:themeColor="text1"/>
          <w:sz w:val="28"/>
          <w:szCs w:val="28"/>
          <w:lang w:eastAsia="lv-LV"/>
        </w:rPr>
        <w:t>I</w:t>
      </w:r>
      <w:r w:rsidR="006A1985" w:rsidRPr="00EE3D28">
        <w:rPr>
          <w:rFonts w:ascii="Times New Roman" w:eastAsia="Times New Roman" w:hAnsi="Times New Roman" w:cs="Times New Roman"/>
          <w:b/>
          <w:bCs/>
          <w:color w:val="000000" w:themeColor="text1"/>
          <w:sz w:val="28"/>
          <w:szCs w:val="28"/>
          <w:lang w:eastAsia="lv-LV"/>
        </w:rPr>
        <w:t>V. Priekšlikumi turpmākai rīcībai</w:t>
      </w:r>
      <w:r w:rsidR="006A1985" w:rsidRPr="00EE3D28">
        <w:rPr>
          <w:rFonts w:ascii="Times New Roman" w:eastAsia="Times New Roman" w:hAnsi="Times New Roman" w:cs="Times New Roman"/>
          <w:color w:val="000000" w:themeColor="text1"/>
          <w:sz w:val="28"/>
          <w:szCs w:val="28"/>
          <w:lang w:eastAsia="lv-LV"/>
        </w:rPr>
        <w:t> </w:t>
      </w:r>
    </w:p>
    <w:p w14:paraId="507837F1" w14:textId="3C0EB067" w:rsidR="006A1985" w:rsidRPr="00EE3D28" w:rsidRDefault="006A1985" w:rsidP="006A1985">
      <w:pPr>
        <w:spacing w:after="0" w:line="240" w:lineRule="auto"/>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Informatīvajam ziņojumam pievienots Ministru kabineta  protokollēmuma projekts, kas paredz: </w:t>
      </w:r>
    </w:p>
    <w:p w14:paraId="2F06FE01" w14:textId="77777777" w:rsidR="006A1985" w:rsidRPr="00EE3D28" w:rsidRDefault="006A1985" w:rsidP="006A1985">
      <w:pPr>
        <w:numPr>
          <w:ilvl w:val="0"/>
          <w:numId w:val="13"/>
        </w:numPr>
        <w:spacing w:after="0" w:line="240" w:lineRule="auto"/>
        <w:ind w:left="0" w:firstLine="72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Pieņemt zināšanai informatīvo ziņojumu.  </w:t>
      </w:r>
    </w:p>
    <w:p w14:paraId="3A4B43F5" w14:textId="77777777" w:rsidR="006A1985" w:rsidRPr="00EE3D28" w:rsidRDefault="006A1985" w:rsidP="006A1985">
      <w:pPr>
        <w:numPr>
          <w:ilvl w:val="0"/>
          <w:numId w:val="14"/>
        </w:numPr>
        <w:spacing w:after="0" w:line="240" w:lineRule="auto"/>
        <w:ind w:left="0" w:firstLine="72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Atbalstīt informatīvajā ziņojumā norādīto iestāžu atbildības sadalījumu un risinājumus.  </w:t>
      </w:r>
    </w:p>
    <w:p w14:paraId="747ACE70" w14:textId="77777777" w:rsidR="006A1985" w:rsidRPr="00EE3D28" w:rsidRDefault="006A1985" w:rsidP="006A1985">
      <w:pPr>
        <w:numPr>
          <w:ilvl w:val="0"/>
          <w:numId w:val="15"/>
        </w:numPr>
        <w:spacing w:after="0" w:line="240" w:lineRule="auto"/>
        <w:ind w:left="0" w:firstLine="720"/>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Lai nodrošinātu, ka Iekšlietu ministrija var izmantot Kohēzijas politikas fondu vadības informācijas sistēmu:  </w:t>
      </w:r>
    </w:p>
    <w:p w14:paraId="264EA6FC" w14:textId="23BD6434"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xml:space="preserve">3.1.atļaut Iekšlietu ministrijai 2025. gadā pārdalīt finansējumu 186 361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samazinot </w:t>
      </w:r>
      <w:r w:rsidRPr="008D6823">
        <w:rPr>
          <w:rFonts w:ascii="Times New Roman" w:eastAsia="Times New Roman" w:hAnsi="Times New Roman" w:cs="Times New Roman"/>
          <w:color w:val="000000" w:themeColor="text1"/>
          <w:sz w:val="28"/>
          <w:szCs w:val="28"/>
          <w:lang w:eastAsia="lv-LV"/>
        </w:rPr>
        <w:t xml:space="preserve">finansējumu Iekšlietu ministrijas budžeta apakšprogrammā 70.24.00 “Iekšējās drošības </w:t>
      </w:r>
      <w:r w:rsidR="00616370" w:rsidRPr="008D6823">
        <w:rPr>
          <w:rFonts w:ascii="Times New Roman" w:eastAsia="Times New Roman" w:hAnsi="Times New Roman" w:cs="Times New Roman"/>
          <w:color w:val="000000" w:themeColor="text1"/>
          <w:sz w:val="28"/>
          <w:szCs w:val="28"/>
          <w:lang w:eastAsia="lv-LV"/>
        </w:rPr>
        <w:t>fonda</w:t>
      </w:r>
      <w:r w:rsidR="008035F5">
        <w:rPr>
          <w:rFonts w:ascii="Times New Roman" w:eastAsia="Times New Roman" w:hAnsi="Times New Roman" w:cs="Times New Roman"/>
          <w:color w:val="000000" w:themeColor="text1"/>
          <w:sz w:val="28"/>
          <w:szCs w:val="28"/>
          <w:lang w:eastAsia="lv-LV"/>
        </w:rPr>
        <w:t>,</w:t>
      </w:r>
      <w:r w:rsidRPr="00EE3D28">
        <w:rPr>
          <w:rFonts w:ascii="Times New Roman" w:eastAsia="Times New Roman" w:hAnsi="Times New Roman" w:cs="Times New Roman"/>
          <w:color w:val="000000" w:themeColor="text1"/>
          <w:sz w:val="28"/>
          <w:szCs w:val="28"/>
          <w:lang w:eastAsia="lv-LV"/>
        </w:rPr>
        <w:t xml:space="preserve"> Patvēruma, migrācijas un integrācijas fond</w:t>
      </w:r>
      <w:r w:rsidR="008035F5">
        <w:rPr>
          <w:rFonts w:ascii="Times New Roman" w:eastAsia="Times New Roman" w:hAnsi="Times New Roman" w:cs="Times New Roman"/>
          <w:color w:val="000000" w:themeColor="text1"/>
          <w:sz w:val="28"/>
          <w:szCs w:val="28"/>
          <w:lang w:eastAsia="lv-LV"/>
        </w:rPr>
        <w:t>a</w:t>
      </w:r>
      <w:r w:rsidRPr="00EE3D28">
        <w:rPr>
          <w:rFonts w:ascii="Times New Roman" w:eastAsia="Times New Roman" w:hAnsi="Times New Roman" w:cs="Times New Roman"/>
          <w:color w:val="000000" w:themeColor="text1"/>
          <w:sz w:val="28"/>
          <w:szCs w:val="28"/>
          <w:lang w:eastAsia="lv-LV"/>
        </w:rPr>
        <w:t xml:space="preserve"> un Finansiāla atbalsta </w:t>
      </w:r>
      <w:r w:rsidRPr="008D6823">
        <w:rPr>
          <w:rFonts w:ascii="Times New Roman" w:eastAsia="Times New Roman" w:hAnsi="Times New Roman" w:cs="Times New Roman"/>
          <w:color w:val="000000" w:themeColor="text1"/>
          <w:sz w:val="28"/>
          <w:szCs w:val="28"/>
          <w:lang w:eastAsia="lv-LV"/>
        </w:rPr>
        <w:t>instrumenta robežu pārvaldībai un vīzu politikai projektu un pasākumu īstenošana (2021–2027)”  un palielinot finansējumu Finanšu ministrijas budžeta apakšprogrammā 70.24.00 “Iekšējās drošības</w:t>
      </w:r>
      <w:r w:rsidR="00851EDE" w:rsidRPr="008D6823">
        <w:rPr>
          <w:rFonts w:ascii="Times New Roman" w:eastAsia="Times New Roman" w:hAnsi="Times New Roman" w:cs="Times New Roman"/>
          <w:color w:val="000000" w:themeColor="text1"/>
          <w:sz w:val="28"/>
          <w:szCs w:val="28"/>
          <w:lang w:eastAsia="lv-LV"/>
        </w:rPr>
        <w:t xml:space="preserve"> fonda</w:t>
      </w:r>
      <w:r w:rsidR="0090682B">
        <w:rPr>
          <w:rFonts w:ascii="Times New Roman" w:eastAsia="Times New Roman" w:hAnsi="Times New Roman" w:cs="Times New Roman"/>
          <w:color w:val="000000" w:themeColor="text1"/>
          <w:sz w:val="28"/>
          <w:szCs w:val="28"/>
          <w:lang w:eastAsia="lv-LV"/>
        </w:rPr>
        <w:t xml:space="preserve">, </w:t>
      </w:r>
      <w:bookmarkStart w:id="2" w:name="_GoBack"/>
      <w:bookmarkEnd w:id="2"/>
      <w:r w:rsidRPr="008D6823">
        <w:rPr>
          <w:rFonts w:ascii="Times New Roman" w:eastAsia="Times New Roman" w:hAnsi="Times New Roman" w:cs="Times New Roman"/>
          <w:color w:val="000000" w:themeColor="text1"/>
          <w:sz w:val="28"/>
          <w:szCs w:val="28"/>
          <w:lang w:eastAsia="lv-LV"/>
        </w:rPr>
        <w:t>Patvēruma, migrācijas un integrācijas fond</w:t>
      </w:r>
      <w:r w:rsidR="008035F5">
        <w:rPr>
          <w:rFonts w:ascii="Times New Roman" w:eastAsia="Times New Roman" w:hAnsi="Times New Roman" w:cs="Times New Roman"/>
          <w:color w:val="000000" w:themeColor="text1"/>
          <w:sz w:val="28"/>
          <w:szCs w:val="28"/>
          <w:lang w:eastAsia="lv-LV"/>
        </w:rPr>
        <w:t>a</w:t>
      </w:r>
      <w:r w:rsidRPr="008D6823">
        <w:rPr>
          <w:rFonts w:ascii="Times New Roman" w:eastAsia="Times New Roman" w:hAnsi="Times New Roman" w:cs="Times New Roman"/>
          <w:color w:val="000000" w:themeColor="text1"/>
          <w:sz w:val="28"/>
          <w:szCs w:val="28"/>
          <w:lang w:eastAsia="lv-LV"/>
        </w:rPr>
        <w:t xml:space="preserve"> un Finansiāla atbalsta instrumenta robežu</w:t>
      </w:r>
      <w:r w:rsidRPr="00EE3D28">
        <w:rPr>
          <w:rFonts w:ascii="Times New Roman" w:eastAsia="Times New Roman" w:hAnsi="Times New Roman" w:cs="Times New Roman"/>
          <w:color w:val="000000" w:themeColor="text1"/>
          <w:sz w:val="28"/>
          <w:szCs w:val="28"/>
          <w:lang w:eastAsia="lv-LV"/>
        </w:rPr>
        <w:t xml:space="preserve"> pārvaldībai un vīzu politikai projektu un pasākumu īstenošana (2021–2027)”;</w:t>
      </w:r>
    </w:p>
    <w:p w14:paraId="3268D49C" w14:textId="60B8022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xml:space="preserve">3.2. noteikt, ka Centrālajai finanšu un līgumu aģentūrai nepieciešamais finansējums 2026. gadam 280 168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2027. gadam 78 587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2028. gadam 70 962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un 2029. gadam 73 480 </w:t>
      </w:r>
      <w:r w:rsidRPr="00EE3D28">
        <w:rPr>
          <w:rFonts w:ascii="Times New Roman" w:eastAsia="Times New Roman" w:hAnsi="Times New Roman" w:cs="Times New Roman"/>
          <w:i/>
          <w:iCs/>
          <w:color w:val="000000" w:themeColor="text1"/>
          <w:sz w:val="28"/>
          <w:szCs w:val="28"/>
          <w:lang w:eastAsia="lv-LV"/>
        </w:rPr>
        <w:t>euro</w:t>
      </w:r>
      <w:r w:rsidRPr="00EE3D28">
        <w:rPr>
          <w:rFonts w:ascii="Times New Roman" w:eastAsia="Times New Roman" w:hAnsi="Times New Roman" w:cs="Times New Roman"/>
          <w:color w:val="000000" w:themeColor="text1"/>
          <w:sz w:val="28"/>
          <w:szCs w:val="28"/>
          <w:lang w:eastAsia="lv-LV"/>
        </w:rPr>
        <w:t xml:space="preserve"> apmērā normatīvajos aktos noteiktā kārtībā pieprasāms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B53BB4">
        <w:rPr>
          <w:rFonts w:ascii="Times New Roman" w:eastAsia="Times New Roman" w:hAnsi="Times New Roman" w:cs="Times New Roman"/>
          <w:color w:val="000000" w:themeColor="text1"/>
          <w:sz w:val="28"/>
          <w:szCs w:val="28"/>
          <w:lang w:eastAsia="lv-LV"/>
        </w:rPr>
        <w:t xml:space="preserve">, </w:t>
      </w:r>
      <w:r w:rsidR="00B53BB4" w:rsidRPr="00B53BB4">
        <w:rPr>
          <w:rFonts w:ascii="Times New Roman" w:eastAsia="Times New Roman" w:hAnsi="Times New Roman" w:cs="Times New Roman"/>
          <w:color w:val="000000" w:themeColor="text1"/>
          <w:sz w:val="28"/>
          <w:szCs w:val="28"/>
          <w:lang w:eastAsia="lv-LV"/>
        </w:rPr>
        <w:t>kas līdz šim tika paredzēts Iekšlietu ministrijai kā pieejamais finansējums tehniskajai palīdzībai, kuras mērķis ir nodrošināt fondu administrēšanu un uzraudzību, tai skaitā elektroniskas datu apmaiņas informācijas sistēmas darbību, kopā visam 2021.-2027. gada plānošanas periodam</w:t>
      </w:r>
      <w:r w:rsidRPr="00EE3D28">
        <w:rPr>
          <w:rFonts w:ascii="Times New Roman" w:eastAsia="Times New Roman" w:hAnsi="Times New Roman" w:cs="Times New Roman"/>
          <w:color w:val="000000" w:themeColor="text1"/>
          <w:sz w:val="28"/>
          <w:szCs w:val="28"/>
          <w:lang w:eastAsia="lv-LV"/>
        </w:rPr>
        <w:t>; </w:t>
      </w:r>
    </w:p>
    <w:p w14:paraId="7AB12DF3" w14:textId="45132BD1"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 xml:space="preserve">3.3. Centrālajai finanšu un līgumu aģentūrai palielināt vienu amata vietu no Eiropas Savienības finansējuma - “Iekšējās drošības </w:t>
      </w:r>
      <w:r w:rsidR="008035F5">
        <w:rPr>
          <w:rFonts w:ascii="Times New Roman" w:eastAsia="Times New Roman" w:hAnsi="Times New Roman" w:cs="Times New Roman"/>
          <w:color w:val="000000" w:themeColor="text1"/>
          <w:sz w:val="28"/>
          <w:szCs w:val="28"/>
          <w:lang w:eastAsia="lv-LV"/>
        </w:rPr>
        <w:t xml:space="preserve">fonda, </w:t>
      </w:r>
      <w:r w:rsidRPr="00EE3D28">
        <w:rPr>
          <w:rFonts w:ascii="Times New Roman" w:eastAsia="Times New Roman" w:hAnsi="Times New Roman" w:cs="Times New Roman"/>
          <w:color w:val="000000" w:themeColor="text1"/>
          <w:sz w:val="28"/>
          <w:szCs w:val="28"/>
          <w:lang w:eastAsia="lv-LV"/>
        </w:rPr>
        <w:t>Patvēruma, migrācijas un integrācijas fond</w:t>
      </w:r>
      <w:r w:rsidR="008035F5">
        <w:rPr>
          <w:rFonts w:ascii="Times New Roman" w:eastAsia="Times New Roman" w:hAnsi="Times New Roman" w:cs="Times New Roman"/>
          <w:color w:val="000000" w:themeColor="text1"/>
          <w:sz w:val="28"/>
          <w:szCs w:val="28"/>
          <w:lang w:eastAsia="lv-LV"/>
        </w:rPr>
        <w:t>a</w:t>
      </w:r>
      <w:r w:rsidRPr="00EE3D28">
        <w:rPr>
          <w:rFonts w:ascii="Times New Roman" w:eastAsia="Times New Roman" w:hAnsi="Times New Roman" w:cs="Times New Roman"/>
          <w:color w:val="000000" w:themeColor="text1"/>
          <w:sz w:val="28"/>
          <w:szCs w:val="28"/>
          <w:lang w:eastAsia="lv-LV"/>
        </w:rPr>
        <w:t xml:space="preserve"> un Finansiāla atbalsta instrumenta robežu pārvaldībai un vīzu politikai projektu un pasākumu īstenošana (2021–2027)” (budžeta apakšprogramma 70.24.00) no 2025. gada 1. oktobra līdz 2029. gada 31. decembrim;  </w:t>
      </w:r>
    </w:p>
    <w:p w14:paraId="7A3CB5D7" w14:textId="77777777" w:rsidR="006A1985" w:rsidRPr="00EE3D28" w:rsidRDefault="006A1985" w:rsidP="006A1985">
      <w:pPr>
        <w:spacing w:after="0" w:line="240" w:lineRule="auto"/>
        <w:ind w:firstLine="705"/>
        <w:jc w:val="both"/>
        <w:textAlignment w:val="baseline"/>
        <w:rPr>
          <w:rFonts w:ascii="Segoe UI" w:eastAsia="Times New Roman" w:hAnsi="Segoe UI" w:cs="Segoe UI"/>
          <w:color w:val="000000" w:themeColor="text1"/>
          <w:sz w:val="18"/>
          <w:szCs w:val="18"/>
          <w:lang w:eastAsia="lv-LV"/>
        </w:rPr>
      </w:pPr>
      <w:r w:rsidRPr="00EE3D28">
        <w:rPr>
          <w:rFonts w:ascii="Times New Roman" w:eastAsia="Times New Roman" w:hAnsi="Times New Roman" w:cs="Times New Roman"/>
          <w:color w:val="000000" w:themeColor="text1"/>
          <w:sz w:val="28"/>
          <w:szCs w:val="28"/>
          <w:lang w:eastAsia="lv-LV"/>
        </w:rPr>
        <w:t>3.4. Centrālajai finanšu un līgumu aģentūrai uzsākt Kohēzijas politikas fondu vadības informācijas sistēmas pielāgošanu pēc 3.1.-3.3. punkta nosacījumu izpildes. </w:t>
      </w:r>
    </w:p>
    <w:p w14:paraId="0D9F1059" w14:textId="7EF216CD" w:rsidR="002565DF" w:rsidRPr="00EE3D28" w:rsidRDefault="006A1985" w:rsidP="006A1985">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EE3D28">
        <w:rPr>
          <w:rFonts w:ascii="Times New Roman" w:eastAsia="Times New Roman" w:hAnsi="Times New Roman" w:cs="Times New Roman"/>
          <w:color w:val="000000" w:themeColor="text1"/>
          <w:sz w:val="28"/>
          <w:szCs w:val="28"/>
          <w:lang w:eastAsia="lv-LV"/>
        </w:rPr>
        <w:t>4. Iekšlietu ministrijai līdz 2025. gada 31. decembrim sagatavot un iekšlietu ministram normatīvajos aktos noteiktā kārtībā iesniegt Ministru kabinetā grozījumus Iekšējās drošības fonda, Patvēruma, migrācijas un integrācijas fonda un Finansiāla atbalsta instrumenta robežu pārvaldībai un vīzu politikai 2021.—2027. gada plānošanas perioda vadības likumā. </w:t>
      </w:r>
    </w:p>
    <w:p w14:paraId="136C047A" w14:textId="3633DD4F" w:rsidR="00E3428A" w:rsidRPr="00EE3D28" w:rsidRDefault="00E3428A" w:rsidP="00E3428A">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2834FF">
        <w:rPr>
          <w:rFonts w:ascii="Times New Roman" w:hAnsi="Times New Roman" w:cs="Times New Roman"/>
          <w:color w:val="000000" w:themeColor="text1"/>
          <w:sz w:val="28"/>
          <w:szCs w:val="28"/>
        </w:rPr>
        <w:lastRenderedPageBreak/>
        <w:t>5.</w:t>
      </w:r>
      <w:r w:rsidRPr="002834FF">
        <w:rPr>
          <w:rFonts w:ascii="Times New Roman" w:eastAsia="Times New Roman" w:hAnsi="Times New Roman" w:cs="Times New Roman"/>
          <w:color w:val="000000" w:themeColor="text1"/>
          <w:sz w:val="28"/>
          <w:szCs w:val="28"/>
          <w:lang w:eastAsia="lv-LV"/>
        </w:rPr>
        <w:t xml:space="preserve"> Iekšlietu ministrijai sadarbībā ar </w:t>
      </w:r>
      <w:r w:rsidRPr="002834FF">
        <w:rPr>
          <w:rFonts w:ascii="Times New Roman" w:hAnsi="Times New Roman" w:cs="Times New Roman"/>
          <w:color w:val="000000" w:themeColor="text1"/>
          <w:sz w:val="28"/>
          <w:szCs w:val="28"/>
        </w:rPr>
        <w:t xml:space="preserve">Viedās administrācijas un </w:t>
      </w:r>
      <w:r w:rsidRPr="002834FF">
        <w:rPr>
          <w:rFonts w:ascii="Times New Roman" w:eastAsia="Times New Roman" w:hAnsi="Times New Roman" w:cs="Times New Roman"/>
          <w:color w:val="000000" w:themeColor="text1"/>
          <w:sz w:val="28"/>
          <w:szCs w:val="28"/>
          <w:lang w:eastAsia="lv-LV"/>
        </w:rPr>
        <w:t xml:space="preserve">reģionālās attīstības ministriju kā atbildīgo par DAGR projektu </w:t>
      </w:r>
      <w:r w:rsidR="000A7427" w:rsidRPr="002834FF">
        <w:rPr>
          <w:rFonts w:ascii="Times New Roman" w:eastAsia="Times New Roman" w:hAnsi="Times New Roman" w:cs="Times New Roman"/>
          <w:color w:val="000000" w:themeColor="text1"/>
          <w:sz w:val="28"/>
          <w:szCs w:val="28"/>
          <w:lang w:eastAsia="lv-LV"/>
        </w:rPr>
        <w:t>līdz 2025.</w:t>
      </w:r>
      <w:r w:rsidR="001B5854" w:rsidRPr="002834FF">
        <w:rPr>
          <w:rFonts w:ascii="Times New Roman" w:eastAsia="Times New Roman" w:hAnsi="Times New Roman" w:cs="Times New Roman"/>
          <w:color w:val="000000" w:themeColor="text1"/>
          <w:sz w:val="28"/>
          <w:szCs w:val="28"/>
          <w:lang w:eastAsia="lv-LV"/>
        </w:rPr>
        <w:t xml:space="preserve"> </w:t>
      </w:r>
      <w:r w:rsidR="000A7427" w:rsidRPr="002834FF">
        <w:rPr>
          <w:rFonts w:ascii="Times New Roman" w:eastAsia="Times New Roman" w:hAnsi="Times New Roman" w:cs="Times New Roman"/>
          <w:color w:val="000000" w:themeColor="text1"/>
          <w:sz w:val="28"/>
          <w:szCs w:val="28"/>
          <w:lang w:eastAsia="lv-LV"/>
        </w:rPr>
        <w:t>gada 31.</w:t>
      </w:r>
      <w:r w:rsidR="001B5854" w:rsidRPr="002834FF">
        <w:rPr>
          <w:rFonts w:ascii="Times New Roman" w:eastAsia="Times New Roman" w:hAnsi="Times New Roman" w:cs="Times New Roman"/>
          <w:color w:val="000000" w:themeColor="text1"/>
          <w:sz w:val="28"/>
          <w:szCs w:val="28"/>
          <w:lang w:eastAsia="lv-LV"/>
        </w:rPr>
        <w:t xml:space="preserve"> </w:t>
      </w:r>
      <w:r w:rsidR="000A7427" w:rsidRPr="002834FF">
        <w:rPr>
          <w:rFonts w:ascii="Times New Roman" w:eastAsia="Times New Roman" w:hAnsi="Times New Roman" w:cs="Times New Roman"/>
          <w:color w:val="000000" w:themeColor="text1"/>
          <w:sz w:val="28"/>
          <w:szCs w:val="28"/>
          <w:lang w:eastAsia="lv-LV"/>
        </w:rPr>
        <w:t>decembrim izvērtēt</w:t>
      </w:r>
      <w:r w:rsidRPr="002834FF">
        <w:rPr>
          <w:rFonts w:ascii="Times New Roman" w:eastAsia="Times New Roman" w:hAnsi="Times New Roman" w:cs="Times New Roman"/>
          <w:color w:val="000000" w:themeColor="text1"/>
          <w:sz w:val="28"/>
          <w:szCs w:val="28"/>
          <w:lang w:eastAsia="lv-LV"/>
        </w:rPr>
        <w:t xml:space="preserve"> MAP attīstības iespējas, lai rastu ilgtspējīgāko risinājumu MAP attīstībai un uzturēšanai.</w:t>
      </w:r>
    </w:p>
    <w:p w14:paraId="6F6ECD06" w14:textId="6479101D" w:rsidR="00E3428A" w:rsidRPr="00EE3D28" w:rsidRDefault="00E3428A" w:rsidP="00E3428A">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p>
    <w:p w14:paraId="2861B015" w14:textId="724C2D32" w:rsidR="00E3428A" w:rsidRPr="00EE3D28" w:rsidRDefault="00E3428A" w:rsidP="006A1985">
      <w:pPr>
        <w:spacing w:after="0" w:line="240" w:lineRule="auto"/>
        <w:ind w:firstLine="705"/>
        <w:jc w:val="both"/>
        <w:textAlignment w:val="baseline"/>
        <w:rPr>
          <w:rFonts w:ascii="Times New Roman" w:hAnsi="Times New Roman" w:cs="Times New Roman"/>
          <w:color w:val="000000" w:themeColor="text1"/>
          <w:sz w:val="28"/>
          <w:szCs w:val="28"/>
        </w:rPr>
      </w:pPr>
    </w:p>
    <w:sectPr w:rsidR="00E3428A" w:rsidRPr="00EE3D28" w:rsidSect="00E601A0">
      <w:pgSz w:w="11906" w:h="16838"/>
      <w:pgMar w:top="1440" w:right="991" w:bottom="1440"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C1280" w16cex:dateUtc="2025-09-22T15:22:00Z"/>
  <w16cex:commentExtensible w16cex:durableId="2C7C14C0" w16cex:dateUtc="2025-09-22T15:32:00Z"/>
  <w16cex:commentExtensible w16cex:durableId="2C7C14CD" w16cex:dateUtc="2025-09-22T15:32:00Z"/>
  <w16cex:commentExtensible w16cex:durableId="2C7C1527" w16cex:dateUtc="2025-09-22T15: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16222" w14:textId="77777777" w:rsidR="007E6903" w:rsidRDefault="007E6903" w:rsidP="00BE55E5">
      <w:pPr>
        <w:spacing w:after="0" w:line="240" w:lineRule="auto"/>
      </w:pPr>
      <w:r>
        <w:separator/>
      </w:r>
    </w:p>
  </w:endnote>
  <w:endnote w:type="continuationSeparator" w:id="0">
    <w:p w14:paraId="61050579" w14:textId="77777777" w:rsidR="007E6903" w:rsidRDefault="007E6903" w:rsidP="00BE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18A15" w14:textId="77777777" w:rsidR="007E6903" w:rsidRDefault="007E6903" w:rsidP="00BE55E5">
      <w:pPr>
        <w:spacing w:after="0" w:line="240" w:lineRule="auto"/>
      </w:pPr>
      <w:r>
        <w:separator/>
      </w:r>
    </w:p>
  </w:footnote>
  <w:footnote w:type="continuationSeparator" w:id="0">
    <w:p w14:paraId="13D44AC9" w14:textId="77777777" w:rsidR="007E6903" w:rsidRDefault="007E6903" w:rsidP="00BE55E5">
      <w:pPr>
        <w:spacing w:after="0" w:line="240" w:lineRule="auto"/>
      </w:pPr>
      <w:r>
        <w:continuationSeparator/>
      </w:r>
    </w:p>
  </w:footnote>
  <w:footnote w:id="1">
    <w:p w14:paraId="36F1F83D" w14:textId="320C126A" w:rsidR="006B11D1" w:rsidRDefault="006B11D1">
      <w:pPr>
        <w:pStyle w:val="FootnoteText"/>
      </w:pPr>
      <w:r>
        <w:rPr>
          <w:rStyle w:val="FootnoteReference"/>
        </w:rPr>
        <w:footnoteRef/>
      </w:r>
      <w:r>
        <w:t xml:space="preserve"> </w:t>
      </w:r>
      <w:r w:rsidRPr="0086682F">
        <w:rPr>
          <w:rFonts w:ascii="Times New Roman" w:hAnsi="Times New Roman"/>
        </w:rPr>
        <w:t>Līgums Nr. 39-1-8/117/ISOFT-2024-16 “Par Centrālās finanšu un līgumu aģentūras Kohēzijas politikas fondu vadības informācijas sistēmas papildināšanu un uzturēšanu”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61570"/>
    <w:multiLevelType w:val="multilevel"/>
    <w:tmpl w:val="17CA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5312F9"/>
    <w:multiLevelType w:val="hybridMultilevel"/>
    <w:tmpl w:val="B23C4DA0"/>
    <w:lvl w:ilvl="0" w:tplc="BCA6CB16">
      <w:start w:val="1"/>
      <w:numFmt w:val="decimal"/>
      <w:lvlText w:val="%1)"/>
      <w:lvlJc w:val="left"/>
      <w:pPr>
        <w:ind w:left="1504" w:hanging="360"/>
      </w:pPr>
      <w:rPr>
        <w:rFonts w:hint="default"/>
      </w:rPr>
    </w:lvl>
    <w:lvl w:ilvl="1" w:tplc="04260019" w:tentative="1">
      <w:start w:val="1"/>
      <w:numFmt w:val="lowerLetter"/>
      <w:lvlText w:val="%2."/>
      <w:lvlJc w:val="left"/>
      <w:pPr>
        <w:ind w:left="2224" w:hanging="360"/>
      </w:pPr>
    </w:lvl>
    <w:lvl w:ilvl="2" w:tplc="0426001B" w:tentative="1">
      <w:start w:val="1"/>
      <w:numFmt w:val="lowerRoman"/>
      <w:lvlText w:val="%3."/>
      <w:lvlJc w:val="right"/>
      <w:pPr>
        <w:ind w:left="2944" w:hanging="180"/>
      </w:pPr>
    </w:lvl>
    <w:lvl w:ilvl="3" w:tplc="0426000F" w:tentative="1">
      <w:start w:val="1"/>
      <w:numFmt w:val="decimal"/>
      <w:lvlText w:val="%4."/>
      <w:lvlJc w:val="left"/>
      <w:pPr>
        <w:ind w:left="3664" w:hanging="360"/>
      </w:pPr>
    </w:lvl>
    <w:lvl w:ilvl="4" w:tplc="04260019" w:tentative="1">
      <w:start w:val="1"/>
      <w:numFmt w:val="lowerLetter"/>
      <w:lvlText w:val="%5."/>
      <w:lvlJc w:val="left"/>
      <w:pPr>
        <w:ind w:left="4384" w:hanging="360"/>
      </w:pPr>
    </w:lvl>
    <w:lvl w:ilvl="5" w:tplc="0426001B" w:tentative="1">
      <w:start w:val="1"/>
      <w:numFmt w:val="lowerRoman"/>
      <w:lvlText w:val="%6."/>
      <w:lvlJc w:val="right"/>
      <w:pPr>
        <w:ind w:left="5104" w:hanging="180"/>
      </w:pPr>
    </w:lvl>
    <w:lvl w:ilvl="6" w:tplc="0426000F" w:tentative="1">
      <w:start w:val="1"/>
      <w:numFmt w:val="decimal"/>
      <w:lvlText w:val="%7."/>
      <w:lvlJc w:val="left"/>
      <w:pPr>
        <w:ind w:left="5824" w:hanging="360"/>
      </w:pPr>
    </w:lvl>
    <w:lvl w:ilvl="7" w:tplc="04260019" w:tentative="1">
      <w:start w:val="1"/>
      <w:numFmt w:val="lowerLetter"/>
      <w:lvlText w:val="%8."/>
      <w:lvlJc w:val="left"/>
      <w:pPr>
        <w:ind w:left="6544" w:hanging="360"/>
      </w:pPr>
    </w:lvl>
    <w:lvl w:ilvl="8" w:tplc="0426001B" w:tentative="1">
      <w:start w:val="1"/>
      <w:numFmt w:val="lowerRoman"/>
      <w:lvlText w:val="%9."/>
      <w:lvlJc w:val="right"/>
      <w:pPr>
        <w:ind w:left="7264" w:hanging="180"/>
      </w:pPr>
    </w:lvl>
  </w:abstractNum>
  <w:abstractNum w:abstractNumId="2" w15:restartNumberingAfterBreak="0">
    <w:nsid w:val="18DD1B9B"/>
    <w:multiLevelType w:val="hybridMultilevel"/>
    <w:tmpl w:val="853248EE"/>
    <w:lvl w:ilvl="0" w:tplc="4E72CD44">
      <w:start w:val="1"/>
      <w:numFmt w:val="decimal"/>
      <w:lvlText w:val="%1)"/>
      <w:lvlJc w:val="left"/>
      <w:pPr>
        <w:tabs>
          <w:tab w:val="num" w:pos="720"/>
        </w:tabs>
        <w:ind w:left="720" w:hanging="360"/>
      </w:pPr>
    </w:lvl>
    <w:lvl w:ilvl="1" w:tplc="343C2C36" w:tentative="1">
      <w:start w:val="1"/>
      <w:numFmt w:val="decimal"/>
      <w:lvlText w:val="%2)"/>
      <w:lvlJc w:val="left"/>
      <w:pPr>
        <w:tabs>
          <w:tab w:val="num" w:pos="1440"/>
        </w:tabs>
        <w:ind w:left="1440" w:hanging="360"/>
      </w:pPr>
    </w:lvl>
    <w:lvl w:ilvl="2" w:tplc="75CA4230" w:tentative="1">
      <w:start w:val="1"/>
      <w:numFmt w:val="decimal"/>
      <w:lvlText w:val="%3)"/>
      <w:lvlJc w:val="left"/>
      <w:pPr>
        <w:tabs>
          <w:tab w:val="num" w:pos="2160"/>
        </w:tabs>
        <w:ind w:left="2160" w:hanging="360"/>
      </w:pPr>
    </w:lvl>
    <w:lvl w:ilvl="3" w:tplc="97A4D9A6" w:tentative="1">
      <w:start w:val="1"/>
      <w:numFmt w:val="decimal"/>
      <w:lvlText w:val="%4)"/>
      <w:lvlJc w:val="left"/>
      <w:pPr>
        <w:tabs>
          <w:tab w:val="num" w:pos="2880"/>
        </w:tabs>
        <w:ind w:left="2880" w:hanging="360"/>
      </w:pPr>
    </w:lvl>
    <w:lvl w:ilvl="4" w:tplc="6A442CC2" w:tentative="1">
      <w:start w:val="1"/>
      <w:numFmt w:val="decimal"/>
      <w:lvlText w:val="%5)"/>
      <w:lvlJc w:val="left"/>
      <w:pPr>
        <w:tabs>
          <w:tab w:val="num" w:pos="3600"/>
        </w:tabs>
        <w:ind w:left="3600" w:hanging="360"/>
      </w:pPr>
    </w:lvl>
    <w:lvl w:ilvl="5" w:tplc="878227BA" w:tentative="1">
      <w:start w:val="1"/>
      <w:numFmt w:val="decimal"/>
      <w:lvlText w:val="%6)"/>
      <w:lvlJc w:val="left"/>
      <w:pPr>
        <w:tabs>
          <w:tab w:val="num" w:pos="4320"/>
        </w:tabs>
        <w:ind w:left="4320" w:hanging="360"/>
      </w:pPr>
    </w:lvl>
    <w:lvl w:ilvl="6" w:tplc="518CD59E" w:tentative="1">
      <w:start w:val="1"/>
      <w:numFmt w:val="decimal"/>
      <w:lvlText w:val="%7)"/>
      <w:lvlJc w:val="left"/>
      <w:pPr>
        <w:tabs>
          <w:tab w:val="num" w:pos="5040"/>
        </w:tabs>
        <w:ind w:left="5040" w:hanging="360"/>
      </w:pPr>
    </w:lvl>
    <w:lvl w:ilvl="7" w:tplc="BE28A4EA" w:tentative="1">
      <w:start w:val="1"/>
      <w:numFmt w:val="decimal"/>
      <w:lvlText w:val="%8)"/>
      <w:lvlJc w:val="left"/>
      <w:pPr>
        <w:tabs>
          <w:tab w:val="num" w:pos="5760"/>
        </w:tabs>
        <w:ind w:left="5760" w:hanging="360"/>
      </w:pPr>
    </w:lvl>
    <w:lvl w:ilvl="8" w:tplc="3336300E" w:tentative="1">
      <w:start w:val="1"/>
      <w:numFmt w:val="decimal"/>
      <w:lvlText w:val="%9)"/>
      <w:lvlJc w:val="left"/>
      <w:pPr>
        <w:tabs>
          <w:tab w:val="num" w:pos="6480"/>
        </w:tabs>
        <w:ind w:left="6480" w:hanging="360"/>
      </w:pPr>
    </w:lvl>
  </w:abstractNum>
  <w:abstractNum w:abstractNumId="3" w15:restartNumberingAfterBreak="0">
    <w:nsid w:val="240D3485"/>
    <w:multiLevelType w:val="multilevel"/>
    <w:tmpl w:val="0888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A203EE"/>
    <w:multiLevelType w:val="hybridMultilevel"/>
    <w:tmpl w:val="D2D014D8"/>
    <w:lvl w:ilvl="0" w:tplc="00A87320">
      <w:numFmt w:val="bullet"/>
      <w:lvlText w:val="-"/>
      <w:lvlJc w:val="left"/>
      <w:pPr>
        <w:ind w:left="1429" w:hanging="360"/>
      </w:pPr>
      <w:rPr>
        <w:rFonts w:ascii="Times New Roman" w:eastAsiaTheme="minorHAnsi" w:hAnsi="Times New Roman" w:cs="Times New Roman" w:hint="default"/>
      </w:rPr>
    </w:lvl>
    <w:lvl w:ilvl="1" w:tplc="35905288" w:tentative="1">
      <w:start w:val="1"/>
      <w:numFmt w:val="bullet"/>
      <w:lvlText w:val="o"/>
      <w:lvlJc w:val="left"/>
      <w:pPr>
        <w:ind w:left="2149" w:hanging="360"/>
      </w:pPr>
      <w:rPr>
        <w:rFonts w:ascii="Courier New" w:hAnsi="Courier New" w:cs="Courier New" w:hint="default"/>
      </w:rPr>
    </w:lvl>
    <w:lvl w:ilvl="2" w:tplc="BFBE7C30" w:tentative="1">
      <w:start w:val="1"/>
      <w:numFmt w:val="bullet"/>
      <w:lvlText w:val=""/>
      <w:lvlJc w:val="left"/>
      <w:pPr>
        <w:ind w:left="2869" w:hanging="360"/>
      </w:pPr>
      <w:rPr>
        <w:rFonts w:ascii="Wingdings" w:hAnsi="Wingdings" w:hint="default"/>
      </w:rPr>
    </w:lvl>
    <w:lvl w:ilvl="3" w:tplc="C1E4D34C" w:tentative="1">
      <w:start w:val="1"/>
      <w:numFmt w:val="bullet"/>
      <w:lvlText w:val=""/>
      <w:lvlJc w:val="left"/>
      <w:pPr>
        <w:ind w:left="3589" w:hanging="360"/>
      </w:pPr>
      <w:rPr>
        <w:rFonts w:ascii="Symbol" w:hAnsi="Symbol" w:hint="default"/>
      </w:rPr>
    </w:lvl>
    <w:lvl w:ilvl="4" w:tplc="9BA69E46" w:tentative="1">
      <w:start w:val="1"/>
      <w:numFmt w:val="bullet"/>
      <w:lvlText w:val="o"/>
      <w:lvlJc w:val="left"/>
      <w:pPr>
        <w:ind w:left="4309" w:hanging="360"/>
      </w:pPr>
      <w:rPr>
        <w:rFonts w:ascii="Courier New" w:hAnsi="Courier New" w:cs="Courier New" w:hint="default"/>
      </w:rPr>
    </w:lvl>
    <w:lvl w:ilvl="5" w:tplc="66183C60" w:tentative="1">
      <w:start w:val="1"/>
      <w:numFmt w:val="bullet"/>
      <w:lvlText w:val=""/>
      <w:lvlJc w:val="left"/>
      <w:pPr>
        <w:ind w:left="5029" w:hanging="360"/>
      </w:pPr>
      <w:rPr>
        <w:rFonts w:ascii="Wingdings" w:hAnsi="Wingdings" w:hint="default"/>
      </w:rPr>
    </w:lvl>
    <w:lvl w:ilvl="6" w:tplc="9B6050B8" w:tentative="1">
      <w:start w:val="1"/>
      <w:numFmt w:val="bullet"/>
      <w:lvlText w:val=""/>
      <w:lvlJc w:val="left"/>
      <w:pPr>
        <w:ind w:left="5749" w:hanging="360"/>
      </w:pPr>
      <w:rPr>
        <w:rFonts w:ascii="Symbol" w:hAnsi="Symbol" w:hint="default"/>
      </w:rPr>
    </w:lvl>
    <w:lvl w:ilvl="7" w:tplc="1E14691C" w:tentative="1">
      <w:start w:val="1"/>
      <w:numFmt w:val="bullet"/>
      <w:lvlText w:val="o"/>
      <w:lvlJc w:val="left"/>
      <w:pPr>
        <w:ind w:left="6469" w:hanging="360"/>
      </w:pPr>
      <w:rPr>
        <w:rFonts w:ascii="Courier New" w:hAnsi="Courier New" w:cs="Courier New" w:hint="default"/>
      </w:rPr>
    </w:lvl>
    <w:lvl w:ilvl="8" w:tplc="DC649788" w:tentative="1">
      <w:start w:val="1"/>
      <w:numFmt w:val="bullet"/>
      <w:lvlText w:val=""/>
      <w:lvlJc w:val="left"/>
      <w:pPr>
        <w:ind w:left="7189" w:hanging="360"/>
      </w:pPr>
      <w:rPr>
        <w:rFonts w:ascii="Wingdings" w:hAnsi="Wingdings" w:hint="default"/>
      </w:rPr>
    </w:lvl>
  </w:abstractNum>
  <w:abstractNum w:abstractNumId="5" w15:restartNumberingAfterBreak="0">
    <w:nsid w:val="3FE14C2E"/>
    <w:multiLevelType w:val="hybridMultilevel"/>
    <w:tmpl w:val="987C3ED6"/>
    <w:lvl w:ilvl="0" w:tplc="14381244">
      <w:start w:val="1"/>
      <w:numFmt w:val="decimal"/>
      <w:lvlRestart w:val="0"/>
      <w:lvlText w:val="%1."/>
      <w:lvlJc w:val="left"/>
      <w:pPr>
        <w:ind w:left="0" w:firstLine="705"/>
      </w:pPr>
      <w:rPr>
        <w:rFonts w:ascii="Times New Roman" w:eastAsiaTheme="minorHAnsi" w:hAnsi="Times New Roman" w:cs="Times New Roman"/>
        <w:u w:val="none"/>
      </w:rPr>
    </w:lvl>
    <w:lvl w:ilvl="1" w:tplc="102EF926">
      <w:start w:val="1"/>
      <w:numFmt w:val="bullet"/>
      <w:lvlRestart w:val="0"/>
      <w:lvlText w:val=""/>
      <w:lvlJc w:val="left"/>
      <w:pPr>
        <w:ind w:left="0" w:firstLine="705"/>
      </w:pPr>
      <w:rPr>
        <w:u w:val="none"/>
      </w:rPr>
    </w:lvl>
    <w:lvl w:ilvl="2" w:tplc="DF88E524">
      <w:numFmt w:val="decimal"/>
      <w:lvlText w:val=""/>
      <w:lvlJc w:val="left"/>
    </w:lvl>
    <w:lvl w:ilvl="3" w:tplc="38F20A42">
      <w:numFmt w:val="decimal"/>
      <w:lvlText w:val=""/>
      <w:lvlJc w:val="left"/>
    </w:lvl>
    <w:lvl w:ilvl="4" w:tplc="E59640A0">
      <w:numFmt w:val="decimal"/>
      <w:lvlText w:val=""/>
      <w:lvlJc w:val="left"/>
    </w:lvl>
    <w:lvl w:ilvl="5" w:tplc="B4440A22">
      <w:numFmt w:val="decimal"/>
      <w:lvlText w:val=""/>
      <w:lvlJc w:val="left"/>
    </w:lvl>
    <w:lvl w:ilvl="6" w:tplc="299C9190">
      <w:numFmt w:val="decimal"/>
      <w:lvlText w:val=""/>
      <w:lvlJc w:val="left"/>
    </w:lvl>
    <w:lvl w:ilvl="7" w:tplc="B0401636">
      <w:numFmt w:val="decimal"/>
      <w:lvlText w:val=""/>
      <w:lvlJc w:val="left"/>
    </w:lvl>
    <w:lvl w:ilvl="8" w:tplc="85187DE6">
      <w:numFmt w:val="decimal"/>
      <w:lvlText w:val=""/>
      <w:lvlJc w:val="left"/>
    </w:lvl>
  </w:abstractNum>
  <w:abstractNum w:abstractNumId="6" w15:restartNumberingAfterBreak="0">
    <w:nsid w:val="59A25904"/>
    <w:multiLevelType w:val="multilevel"/>
    <w:tmpl w:val="8656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B77F98"/>
    <w:multiLevelType w:val="multilevel"/>
    <w:tmpl w:val="B478FB70"/>
    <w:lvl w:ilvl="0">
      <w:start w:val="1"/>
      <w:numFmt w:val="upperRoman"/>
      <w:lvlText w:val="%1."/>
      <w:lvlJc w:val="right"/>
      <w:pPr>
        <w:tabs>
          <w:tab w:val="num" w:pos="720"/>
        </w:tabs>
        <w:ind w:left="720" w:hanging="360"/>
      </w:pPr>
      <w:rPr>
        <w:b/>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5A570A79"/>
    <w:multiLevelType w:val="multilevel"/>
    <w:tmpl w:val="F192F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BB735B"/>
    <w:multiLevelType w:val="multilevel"/>
    <w:tmpl w:val="8EEA4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2B3D7A"/>
    <w:multiLevelType w:val="multilevel"/>
    <w:tmpl w:val="40B6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451E31"/>
    <w:multiLevelType w:val="hybridMultilevel"/>
    <w:tmpl w:val="C88C5656"/>
    <w:lvl w:ilvl="0" w:tplc="FA10F86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71616290"/>
    <w:multiLevelType w:val="multilevel"/>
    <w:tmpl w:val="DC1A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A86CC4"/>
    <w:multiLevelType w:val="hybridMultilevel"/>
    <w:tmpl w:val="2556B3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8D13B3B"/>
    <w:multiLevelType w:val="multilevel"/>
    <w:tmpl w:val="F784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EC4EF7"/>
    <w:multiLevelType w:val="multilevel"/>
    <w:tmpl w:val="3C167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F06F50"/>
    <w:multiLevelType w:val="hybridMultilevel"/>
    <w:tmpl w:val="B3B80ABE"/>
    <w:lvl w:ilvl="0" w:tplc="EE909B64">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6"/>
  </w:num>
  <w:num w:numId="2">
    <w:abstractNumId w:val="4"/>
  </w:num>
  <w:num w:numId="3">
    <w:abstractNumId w:val="11"/>
  </w:num>
  <w:num w:numId="4">
    <w:abstractNumId w:val="1"/>
  </w:num>
  <w:num w:numId="5">
    <w:abstractNumId w:val="5"/>
  </w:num>
  <w:num w:numId="6">
    <w:abstractNumId w:val="7"/>
  </w:num>
  <w:num w:numId="7">
    <w:abstractNumId w:val="0"/>
  </w:num>
  <w:num w:numId="8">
    <w:abstractNumId w:val="12"/>
  </w:num>
  <w:num w:numId="9">
    <w:abstractNumId w:val="10"/>
  </w:num>
  <w:num w:numId="10">
    <w:abstractNumId w:val="6"/>
  </w:num>
  <w:num w:numId="11">
    <w:abstractNumId w:val="3"/>
  </w:num>
  <w:num w:numId="12">
    <w:abstractNumId w:val="14"/>
  </w:num>
  <w:num w:numId="13">
    <w:abstractNumId w:val="15"/>
  </w:num>
  <w:num w:numId="14">
    <w:abstractNumId w:val="9"/>
  </w:num>
  <w:num w:numId="15">
    <w:abstractNumId w:val="8"/>
  </w:num>
  <w:num w:numId="16">
    <w:abstractNumId w:val="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A5"/>
    <w:rsid w:val="000000A3"/>
    <w:rsid w:val="000026DE"/>
    <w:rsid w:val="00005B67"/>
    <w:rsid w:val="000229E7"/>
    <w:rsid w:val="00024B80"/>
    <w:rsid w:val="00024D29"/>
    <w:rsid w:val="00033617"/>
    <w:rsid w:val="00033934"/>
    <w:rsid w:val="00056B94"/>
    <w:rsid w:val="000743AC"/>
    <w:rsid w:val="00081792"/>
    <w:rsid w:val="00096BD0"/>
    <w:rsid w:val="000A1EA8"/>
    <w:rsid w:val="000A218B"/>
    <w:rsid w:val="000A3053"/>
    <w:rsid w:val="000A7427"/>
    <w:rsid w:val="000C1F04"/>
    <w:rsid w:val="000D299B"/>
    <w:rsid w:val="000E31B8"/>
    <w:rsid w:val="000E41B2"/>
    <w:rsid w:val="00105BCD"/>
    <w:rsid w:val="001072A4"/>
    <w:rsid w:val="001077CA"/>
    <w:rsid w:val="00115515"/>
    <w:rsid w:val="0011768B"/>
    <w:rsid w:val="001252B0"/>
    <w:rsid w:val="00132DD3"/>
    <w:rsid w:val="001429F4"/>
    <w:rsid w:val="00155603"/>
    <w:rsid w:val="00172D0A"/>
    <w:rsid w:val="00174516"/>
    <w:rsid w:val="001750FF"/>
    <w:rsid w:val="00175BE1"/>
    <w:rsid w:val="00176BB4"/>
    <w:rsid w:val="00185E09"/>
    <w:rsid w:val="0019024B"/>
    <w:rsid w:val="00196B09"/>
    <w:rsid w:val="00197B77"/>
    <w:rsid w:val="001A0E49"/>
    <w:rsid w:val="001A40A0"/>
    <w:rsid w:val="001B5854"/>
    <w:rsid w:val="001B5DCE"/>
    <w:rsid w:val="001C2942"/>
    <w:rsid w:val="001C6E10"/>
    <w:rsid w:val="001D0F5A"/>
    <w:rsid w:val="001F3430"/>
    <w:rsid w:val="001F5F00"/>
    <w:rsid w:val="001F644B"/>
    <w:rsid w:val="00200FBD"/>
    <w:rsid w:val="0021053F"/>
    <w:rsid w:val="00213551"/>
    <w:rsid w:val="00235649"/>
    <w:rsid w:val="00237BC5"/>
    <w:rsid w:val="002565DF"/>
    <w:rsid w:val="002571C7"/>
    <w:rsid w:val="002734DF"/>
    <w:rsid w:val="002834FF"/>
    <w:rsid w:val="002846DC"/>
    <w:rsid w:val="00286DCA"/>
    <w:rsid w:val="00287B91"/>
    <w:rsid w:val="0029577A"/>
    <w:rsid w:val="002B7BD7"/>
    <w:rsid w:val="002C4AFA"/>
    <w:rsid w:val="002E289F"/>
    <w:rsid w:val="002E43BF"/>
    <w:rsid w:val="002F140E"/>
    <w:rsid w:val="002F7383"/>
    <w:rsid w:val="00301037"/>
    <w:rsid w:val="00301997"/>
    <w:rsid w:val="00301A33"/>
    <w:rsid w:val="00306B2B"/>
    <w:rsid w:val="00323465"/>
    <w:rsid w:val="0032574C"/>
    <w:rsid w:val="00332469"/>
    <w:rsid w:val="0033256B"/>
    <w:rsid w:val="00334841"/>
    <w:rsid w:val="003355EE"/>
    <w:rsid w:val="0036266A"/>
    <w:rsid w:val="00362A94"/>
    <w:rsid w:val="00370FFE"/>
    <w:rsid w:val="00371E3B"/>
    <w:rsid w:val="0037625E"/>
    <w:rsid w:val="00380AE1"/>
    <w:rsid w:val="003905D5"/>
    <w:rsid w:val="003976D3"/>
    <w:rsid w:val="003A28E2"/>
    <w:rsid w:val="003A32DC"/>
    <w:rsid w:val="003B04EA"/>
    <w:rsid w:val="003B0DB6"/>
    <w:rsid w:val="003C25C5"/>
    <w:rsid w:val="003C66D7"/>
    <w:rsid w:val="003F2690"/>
    <w:rsid w:val="003F50CF"/>
    <w:rsid w:val="004014DA"/>
    <w:rsid w:val="00411BC7"/>
    <w:rsid w:val="004357CF"/>
    <w:rsid w:val="00485E20"/>
    <w:rsid w:val="0049475A"/>
    <w:rsid w:val="004A14D7"/>
    <w:rsid w:val="004A7DA7"/>
    <w:rsid w:val="004B190B"/>
    <w:rsid w:val="004C197D"/>
    <w:rsid w:val="004C7499"/>
    <w:rsid w:val="004F48F5"/>
    <w:rsid w:val="004F77EA"/>
    <w:rsid w:val="00506EA6"/>
    <w:rsid w:val="0051250E"/>
    <w:rsid w:val="00517968"/>
    <w:rsid w:val="0053107B"/>
    <w:rsid w:val="005339A5"/>
    <w:rsid w:val="00554096"/>
    <w:rsid w:val="0055577F"/>
    <w:rsid w:val="00562DFC"/>
    <w:rsid w:val="00566A3E"/>
    <w:rsid w:val="00572B89"/>
    <w:rsid w:val="00575650"/>
    <w:rsid w:val="005765F6"/>
    <w:rsid w:val="005766AE"/>
    <w:rsid w:val="00576BB2"/>
    <w:rsid w:val="00580091"/>
    <w:rsid w:val="0058122D"/>
    <w:rsid w:val="005B6462"/>
    <w:rsid w:val="005C13B0"/>
    <w:rsid w:val="005C548D"/>
    <w:rsid w:val="005F3A98"/>
    <w:rsid w:val="00601705"/>
    <w:rsid w:val="00615660"/>
    <w:rsid w:val="00616370"/>
    <w:rsid w:val="006212CC"/>
    <w:rsid w:val="00635352"/>
    <w:rsid w:val="006359C4"/>
    <w:rsid w:val="00636C48"/>
    <w:rsid w:val="006403EB"/>
    <w:rsid w:val="00643382"/>
    <w:rsid w:val="0064543B"/>
    <w:rsid w:val="00655AE2"/>
    <w:rsid w:val="006572F3"/>
    <w:rsid w:val="00664D31"/>
    <w:rsid w:val="00670C59"/>
    <w:rsid w:val="00671705"/>
    <w:rsid w:val="00674B6D"/>
    <w:rsid w:val="0068630B"/>
    <w:rsid w:val="006973CF"/>
    <w:rsid w:val="006A1985"/>
    <w:rsid w:val="006B11D1"/>
    <w:rsid w:val="006C5156"/>
    <w:rsid w:val="006C7B70"/>
    <w:rsid w:val="006D563A"/>
    <w:rsid w:val="006D70B4"/>
    <w:rsid w:val="006D76E5"/>
    <w:rsid w:val="006F0C3F"/>
    <w:rsid w:val="007055C3"/>
    <w:rsid w:val="00706647"/>
    <w:rsid w:val="00732CFA"/>
    <w:rsid w:val="0073351E"/>
    <w:rsid w:val="00735A2C"/>
    <w:rsid w:val="0074758C"/>
    <w:rsid w:val="00763BED"/>
    <w:rsid w:val="007678C8"/>
    <w:rsid w:val="007719E4"/>
    <w:rsid w:val="00772ADE"/>
    <w:rsid w:val="007735E3"/>
    <w:rsid w:val="00773EE9"/>
    <w:rsid w:val="00786509"/>
    <w:rsid w:val="007905D3"/>
    <w:rsid w:val="00795D0C"/>
    <w:rsid w:val="007A7128"/>
    <w:rsid w:val="007A7850"/>
    <w:rsid w:val="007C154F"/>
    <w:rsid w:val="007D4295"/>
    <w:rsid w:val="007E3533"/>
    <w:rsid w:val="007E6621"/>
    <w:rsid w:val="007E6903"/>
    <w:rsid w:val="007F440A"/>
    <w:rsid w:val="007F60FA"/>
    <w:rsid w:val="008035F5"/>
    <w:rsid w:val="00821422"/>
    <w:rsid w:val="008335A7"/>
    <w:rsid w:val="008407B8"/>
    <w:rsid w:val="00840CD4"/>
    <w:rsid w:val="0084479B"/>
    <w:rsid w:val="00851EDE"/>
    <w:rsid w:val="0086682F"/>
    <w:rsid w:val="00867329"/>
    <w:rsid w:val="008674A3"/>
    <w:rsid w:val="00872B11"/>
    <w:rsid w:val="008765D5"/>
    <w:rsid w:val="0088014B"/>
    <w:rsid w:val="00882F9E"/>
    <w:rsid w:val="00887242"/>
    <w:rsid w:val="00892588"/>
    <w:rsid w:val="008B2642"/>
    <w:rsid w:val="008B63E6"/>
    <w:rsid w:val="008C10A7"/>
    <w:rsid w:val="008D6823"/>
    <w:rsid w:val="008E141E"/>
    <w:rsid w:val="008E30C7"/>
    <w:rsid w:val="00903312"/>
    <w:rsid w:val="0090682B"/>
    <w:rsid w:val="009127D1"/>
    <w:rsid w:val="0091337E"/>
    <w:rsid w:val="00913D51"/>
    <w:rsid w:val="00916E0C"/>
    <w:rsid w:val="00917926"/>
    <w:rsid w:val="009212D5"/>
    <w:rsid w:val="00923508"/>
    <w:rsid w:val="00925869"/>
    <w:rsid w:val="00931C99"/>
    <w:rsid w:val="00942326"/>
    <w:rsid w:val="0096152E"/>
    <w:rsid w:val="0096792A"/>
    <w:rsid w:val="00967EA0"/>
    <w:rsid w:val="00983ADE"/>
    <w:rsid w:val="00984E4E"/>
    <w:rsid w:val="009909AE"/>
    <w:rsid w:val="009923C6"/>
    <w:rsid w:val="009A089E"/>
    <w:rsid w:val="009B26D3"/>
    <w:rsid w:val="009B2BB7"/>
    <w:rsid w:val="009C655F"/>
    <w:rsid w:val="009D1625"/>
    <w:rsid w:val="009D25AD"/>
    <w:rsid w:val="009F05A2"/>
    <w:rsid w:val="00A06F77"/>
    <w:rsid w:val="00A1165F"/>
    <w:rsid w:val="00A1639D"/>
    <w:rsid w:val="00A21E75"/>
    <w:rsid w:val="00A26F58"/>
    <w:rsid w:val="00A26FD1"/>
    <w:rsid w:val="00A43676"/>
    <w:rsid w:val="00A56BE9"/>
    <w:rsid w:val="00A7682E"/>
    <w:rsid w:val="00A87C3C"/>
    <w:rsid w:val="00AA102A"/>
    <w:rsid w:val="00AC2FE7"/>
    <w:rsid w:val="00AC4FD6"/>
    <w:rsid w:val="00AC772C"/>
    <w:rsid w:val="00AD1FF7"/>
    <w:rsid w:val="00AD3016"/>
    <w:rsid w:val="00AD6286"/>
    <w:rsid w:val="00AE73D8"/>
    <w:rsid w:val="00AE75B3"/>
    <w:rsid w:val="00AF1E81"/>
    <w:rsid w:val="00AF2F74"/>
    <w:rsid w:val="00AF5ED9"/>
    <w:rsid w:val="00B030BD"/>
    <w:rsid w:val="00B11FF6"/>
    <w:rsid w:val="00B13F4E"/>
    <w:rsid w:val="00B17115"/>
    <w:rsid w:val="00B37EDE"/>
    <w:rsid w:val="00B40EC3"/>
    <w:rsid w:val="00B41598"/>
    <w:rsid w:val="00B42370"/>
    <w:rsid w:val="00B4541A"/>
    <w:rsid w:val="00B46C65"/>
    <w:rsid w:val="00B53BB4"/>
    <w:rsid w:val="00B56040"/>
    <w:rsid w:val="00B57F10"/>
    <w:rsid w:val="00B638EB"/>
    <w:rsid w:val="00B66384"/>
    <w:rsid w:val="00B76352"/>
    <w:rsid w:val="00B80F40"/>
    <w:rsid w:val="00B8113F"/>
    <w:rsid w:val="00B81EB4"/>
    <w:rsid w:val="00B8473A"/>
    <w:rsid w:val="00B871CA"/>
    <w:rsid w:val="00B91CDC"/>
    <w:rsid w:val="00BC0CB0"/>
    <w:rsid w:val="00BE55E5"/>
    <w:rsid w:val="00BE677B"/>
    <w:rsid w:val="00BF0802"/>
    <w:rsid w:val="00BF1D03"/>
    <w:rsid w:val="00C10AC1"/>
    <w:rsid w:val="00C1338B"/>
    <w:rsid w:val="00C21A3E"/>
    <w:rsid w:val="00C23E76"/>
    <w:rsid w:val="00C2795B"/>
    <w:rsid w:val="00C3476F"/>
    <w:rsid w:val="00C40088"/>
    <w:rsid w:val="00C500D6"/>
    <w:rsid w:val="00C66C4D"/>
    <w:rsid w:val="00C84677"/>
    <w:rsid w:val="00C84E26"/>
    <w:rsid w:val="00C860D0"/>
    <w:rsid w:val="00C86583"/>
    <w:rsid w:val="00C97785"/>
    <w:rsid w:val="00CA2E94"/>
    <w:rsid w:val="00CA7F52"/>
    <w:rsid w:val="00CB2145"/>
    <w:rsid w:val="00CB4F3F"/>
    <w:rsid w:val="00CD673F"/>
    <w:rsid w:val="00CE101A"/>
    <w:rsid w:val="00CE1123"/>
    <w:rsid w:val="00CE7DCD"/>
    <w:rsid w:val="00D14520"/>
    <w:rsid w:val="00D2334B"/>
    <w:rsid w:val="00D350EA"/>
    <w:rsid w:val="00D405DF"/>
    <w:rsid w:val="00D436B3"/>
    <w:rsid w:val="00D43FF3"/>
    <w:rsid w:val="00D47DD0"/>
    <w:rsid w:val="00D5673C"/>
    <w:rsid w:val="00D578DC"/>
    <w:rsid w:val="00D63FBC"/>
    <w:rsid w:val="00D93AF0"/>
    <w:rsid w:val="00D966E6"/>
    <w:rsid w:val="00DA6E28"/>
    <w:rsid w:val="00DB3681"/>
    <w:rsid w:val="00DD2C6F"/>
    <w:rsid w:val="00DF147F"/>
    <w:rsid w:val="00DF1B46"/>
    <w:rsid w:val="00DF5150"/>
    <w:rsid w:val="00E10201"/>
    <w:rsid w:val="00E102F0"/>
    <w:rsid w:val="00E13233"/>
    <w:rsid w:val="00E16687"/>
    <w:rsid w:val="00E20627"/>
    <w:rsid w:val="00E246E9"/>
    <w:rsid w:val="00E30EAD"/>
    <w:rsid w:val="00E31FD0"/>
    <w:rsid w:val="00E3428A"/>
    <w:rsid w:val="00E36677"/>
    <w:rsid w:val="00E37DFD"/>
    <w:rsid w:val="00E42075"/>
    <w:rsid w:val="00E448F2"/>
    <w:rsid w:val="00E459A4"/>
    <w:rsid w:val="00E4680E"/>
    <w:rsid w:val="00E46C6D"/>
    <w:rsid w:val="00E54ECD"/>
    <w:rsid w:val="00E54F30"/>
    <w:rsid w:val="00E601A0"/>
    <w:rsid w:val="00E61D3D"/>
    <w:rsid w:val="00E70F3F"/>
    <w:rsid w:val="00E81E26"/>
    <w:rsid w:val="00E83EFB"/>
    <w:rsid w:val="00E85507"/>
    <w:rsid w:val="00E91199"/>
    <w:rsid w:val="00E9203C"/>
    <w:rsid w:val="00EA31DA"/>
    <w:rsid w:val="00EB1217"/>
    <w:rsid w:val="00EC2591"/>
    <w:rsid w:val="00ED052D"/>
    <w:rsid w:val="00ED22FD"/>
    <w:rsid w:val="00ED4C59"/>
    <w:rsid w:val="00ED5B1E"/>
    <w:rsid w:val="00ED63EE"/>
    <w:rsid w:val="00ED790D"/>
    <w:rsid w:val="00EE1921"/>
    <w:rsid w:val="00EE3D28"/>
    <w:rsid w:val="00EE501C"/>
    <w:rsid w:val="00F0305E"/>
    <w:rsid w:val="00F03DA1"/>
    <w:rsid w:val="00F05C17"/>
    <w:rsid w:val="00F05E71"/>
    <w:rsid w:val="00F116A5"/>
    <w:rsid w:val="00F12423"/>
    <w:rsid w:val="00F13B9E"/>
    <w:rsid w:val="00F50FF7"/>
    <w:rsid w:val="00F844B8"/>
    <w:rsid w:val="00FA5872"/>
    <w:rsid w:val="00FB0400"/>
    <w:rsid w:val="00FB6B83"/>
    <w:rsid w:val="00FC1ABD"/>
    <w:rsid w:val="00FD5643"/>
    <w:rsid w:val="00FD5EA1"/>
    <w:rsid w:val="00FE0FEB"/>
    <w:rsid w:val="00FE553F"/>
    <w:rsid w:val="00FE63CA"/>
    <w:rsid w:val="03F513C7"/>
    <w:rsid w:val="05412586"/>
    <w:rsid w:val="05D129EF"/>
    <w:rsid w:val="0630EBEE"/>
    <w:rsid w:val="06BEF367"/>
    <w:rsid w:val="0847D8B6"/>
    <w:rsid w:val="08488303"/>
    <w:rsid w:val="09BD46C3"/>
    <w:rsid w:val="0C026AE9"/>
    <w:rsid w:val="0D5D945B"/>
    <w:rsid w:val="10AA044C"/>
    <w:rsid w:val="13201D5D"/>
    <w:rsid w:val="14D79964"/>
    <w:rsid w:val="1523EBC3"/>
    <w:rsid w:val="16DF5453"/>
    <w:rsid w:val="1779945F"/>
    <w:rsid w:val="178D49F6"/>
    <w:rsid w:val="19AFEC57"/>
    <w:rsid w:val="1AFE8E59"/>
    <w:rsid w:val="1F13F2F6"/>
    <w:rsid w:val="1F7F150E"/>
    <w:rsid w:val="2436EE8E"/>
    <w:rsid w:val="26CEC50C"/>
    <w:rsid w:val="26F6823B"/>
    <w:rsid w:val="273AFE2E"/>
    <w:rsid w:val="299FE7E1"/>
    <w:rsid w:val="29F0F8AC"/>
    <w:rsid w:val="2CEDC3E9"/>
    <w:rsid w:val="2E81FDFA"/>
    <w:rsid w:val="2F2BB939"/>
    <w:rsid w:val="30E405AF"/>
    <w:rsid w:val="31BAC200"/>
    <w:rsid w:val="32CCDC48"/>
    <w:rsid w:val="3631AFBC"/>
    <w:rsid w:val="3B07B9DD"/>
    <w:rsid w:val="3F6B0D5A"/>
    <w:rsid w:val="409A0F8C"/>
    <w:rsid w:val="44369684"/>
    <w:rsid w:val="4770294B"/>
    <w:rsid w:val="4A3CED81"/>
    <w:rsid w:val="4A8D5F97"/>
    <w:rsid w:val="4C31FC38"/>
    <w:rsid w:val="4D4073C8"/>
    <w:rsid w:val="4FB934E7"/>
    <w:rsid w:val="53B29B68"/>
    <w:rsid w:val="56185B0E"/>
    <w:rsid w:val="566F12BB"/>
    <w:rsid w:val="56916F95"/>
    <w:rsid w:val="579D7905"/>
    <w:rsid w:val="59965E11"/>
    <w:rsid w:val="5F263E21"/>
    <w:rsid w:val="5F2EC2B8"/>
    <w:rsid w:val="6098F9D9"/>
    <w:rsid w:val="61ACAA01"/>
    <w:rsid w:val="63FB501F"/>
    <w:rsid w:val="66BB4D60"/>
    <w:rsid w:val="68C578CE"/>
    <w:rsid w:val="69AE0C47"/>
    <w:rsid w:val="69D6B225"/>
    <w:rsid w:val="6A497E05"/>
    <w:rsid w:val="700BD332"/>
    <w:rsid w:val="74BF4B8A"/>
    <w:rsid w:val="7AAF8F84"/>
    <w:rsid w:val="7AAF983B"/>
    <w:rsid w:val="7ACCD68B"/>
    <w:rsid w:val="7B288585"/>
    <w:rsid w:val="7B7E0E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699B"/>
  <w15:chartTrackingRefBased/>
  <w15:docId w15:val="{43F00F52-EBC5-4201-B4ED-0008DA0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5E5"/>
    <w:pPr>
      <w:ind w:left="720"/>
      <w:contextualSpacing/>
    </w:pPr>
  </w:style>
  <w:style w:type="paragraph" w:styleId="FootnoteText">
    <w:name w:val="footnote text"/>
    <w:basedOn w:val="Normal"/>
    <w:link w:val="FootnoteTextChar"/>
    <w:uiPriority w:val="99"/>
    <w:semiHidden/>
    <w:unhideWhenUsed/>
    <w:rsid w:val="00BE55E5"/>
    <w:pPr>
      <w:widowControl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E55E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E55E5"/>
    <w:rPr>
      <w:vertAlign w:val="superscript"/>
    </w:rPr>
  </w:style>
  <w:style w:type="paragraph" w:customStyle="1" w:styleId="oj-normal">
    <w:name w:val="oj-normal"/>
    <w:basedOn w:val="Normal"/>
    <w:rsid w:val="00BE55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BE55E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B2BB7"/>
    <w:rPr>
      <w:sz w:val="16"/>
      <w:szCs w:val="16"/>
    </w:rPr>
  </w:style>
  <w:style w:type="paragraph" w:styleId="CommentText">
    <w:name w:val="annotation text"/>
    <w:basedOn w:val="Normal"/>
    <w:link w:val="CommentTextChar"/>
    <w:uiPriority w:val="99"/>
    <w:unhideWhenUsed/>
    <w:rsid w:val="009B2BB7"/>
    <w:pPr>
      <w:spacing w:line="240" w:lineRule="auto"/>
    </w:pPr>
    <w:rPr>
      <w:sz w:val="20"/>
      <w:szCs w:val="20"/>
    </w:rPr>
  </w:style>
  <w:style w:type="character" w:customStyle="1" w:styleId="CommentTextChar">
    <w:name w:val="Comment Text Char"/>
    <w:basedOn w:val="DefaultParagraphFont"/>
    <w:link w:val="CommentText"/>
    <w:uiPriority w:val="99"/>
    <w:rsid w:val="009B2BB7"/>
    <w:rPr>
      <w:sz w:val="20"/>
      <w:szCs w:val="20"/>
    </w:rPr>
  </w:style>
  <w:style w:type="paragraph" w:styleId="CommentSubject">
    <w:name w:val="annotation subject"/>
    <w:basedOn w:val="CommentText"/>
    <w:next w:val="CommentText"/>
    <w:link w:val="CommentSubjectChar"/>
    <w:uiPriority w:val="99"/>
    <w:semiHidden/>
    <w:unhideWhenUsed/>
    <w:rsid w:val="009B2BB7"/>
    <w:rPr>
      <w:b/>
      <w:bCs/>
    </w:rPr>
  </w:style>
  <w:style w:type="character" w:customStyle="1" w:styleId="CommentSubjectChar">
    <w:name w:val="Comment Subject Char"/>
    <w:basedOn w:val="CommentTextChar"/>
    <w:link w:val="CommentSubject"/>
    <w:uiPriority w:val="99"/>
    <w:semiHidden/>
    <w:rsid w:val="009B2BB7"/>
    <w:rPr>
      <w:b/>
      <w:bCs/>
      <w:sz w:val="20"/>
      <w:szCs w:val="20"/>
    </w:rPr>
  </w:style>
  <w:style w:type="paragraph" w:styleId="BalloonText">
    <w:name w:val="Balloon Text"/>
    <w:basedOn w:val="Normal"/>
    <w:link w:val="BalloonTextChar"/>
    <w:uiPriority w:val="99"/>
    <w:semiHidden/>
    <w:unhideWhenUsed/>
    <w:rsid w:val="000026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6DE"/>
    <w:rPr>
      <w:rFonts w:ascii="Segoe UI" w:hAnsi="Segoe UI" w:cs="Segoe UI"/>
      <w:sz w:val="18"/>
      <w:szCs w:val="18"/>
    </w:rPr>
  </w:style>
  <w:style w:type="table" w:styleId="TableGrid">
    <w:name w:val="Table Grid"/>
    <w:basedOn w:val="TableNormal"/>
    <w:uiPriority w:val="39"/>
    <w:rsid w:val="00FD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553F"/>
    <w:pPr>
      <w:spacing w:after="0" w:line="240" w:lineRule="auto"/>
    </w:pPr>
  </w:style>
  <w:style w:type="character" w:styleId="Mention">
    <w:name w:val="Mention"/>
    <w:basedOn w:val="DefaultParagraphFont"/>
    <w:uiPriority w:val="99"/>
    <w:unhideWhenUsed/>
    <w:rsid w:val="003A28E2"/>
    <w:rPr>
      <w:color w:val="2B579A"/>
      <w:shd w:val="clear" w:color="auto" w:fill="E1DFDD"/>
    </w:rPr>
  </w:style>
  <w:style w:type="paragraph" w:styleId="Header">
    <w:name w:val="header"/>
    <w:basedOn w:val="Normal"/>
    <w:link w:val="HeaderChar"/>
    <w:uiPriority w:val="99"/>
    <w:semiHidden/>
    <w:unhideWhenUsed/>
    <w:rsid w:val="002356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5649"/>
  </w:style>
  <w:style w:type="paragraph" w:styleId="Footer">
    <w:name w:val="footer"/>
    <w:basedOn w:val="Normal"/>
    <w:link w:val="FooterChar"/>
    <w:uiPriority w:val="99"/>
    <w:semiHidden/>
    <w:unhideWhenUsed/>
    <w:rsid w:val="002356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5649"/>
  </w:style>
  <w:style w:type="character" w:styleId="Hyperlink">
    <w:name w:val="Hyperlink"/>
    <w:basedOn w:val="DefaultParagraphFont"/>
    <w:uiPriority w:val="99"/>
    <w:semiHidden/>
    <w:unhideWhenUsed/>
    <w:rsid w:val="00056B94"/>
    <w:rPr>
      <w:color w:val="0000FF"/>
      <w:u w:val="single"/>
    </w:rPr>
  </w:style>
  <w:style w:type="character" w:customStyle="1" w:styleId="normaltextrun">
    <w:name w:val="normaltextrun"/>
    <w:basedOn w:val="DefaultParagraphFont"/>
    <w:rsid w:val="00FE63CA"/>
  </w:style>
  <w:style w:type="character" w:customStyle="1" w:styleId="scxw142720106">
    <w:name w:val="scxw142720106"/>
    <w:basedOn w:val="DefaultParagraphFont"/>
    <w:rsid w:val="00FE63CA"/>
  </w:style>
  <w:style w:type="character" w:customStyle="1" w:styleId="eop">
    <w:name w:val="eop"/>
    <w:basedOn w:val="DefaultParagraphFont"/>
    <w:rsid w:val="00FE63CA"/>
  </w:style>
  <w:style w:type="character" w:customStyle="1" w:styleId="superscript">
    <w:name w:val="superscript"/>
    <w:basedOn w:val="DefaultParagraphFont"/>
    <w:rsid w:val="00FE63CA"/>
  </w:style>
  <w:style w:type="character" w:customStyle="1" w:styleId="scxw7461797">
    <w:name w:val="scxw7461797"/>
    <w:basedOn w:val="DefaultParagraphFont"/>
    <w:rsid w:val="006A1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456918">
      <w:bodyDiv w:val="1"/>
      <w:marLeft w:val="0"/>
      <w:marRight w:val="0"/>
      <w:marTop w:val="0"/>
      <w:marBottom w:val="0"/>
      <w:divBdr>
        <w:top w:val="none" w:sz="0" w:space="0" w:color="auto"/>
        <w:left w:val="none" w:sz="0" w:space="0" w:color="auto"/>
        <w:bottom w:val="none" w:sz="0" w:space="0" w:color="auto"/>
        <w:right w:val="none" w:sz="0" w:space="0" w:color="auto"/>
      </w:divBdr>
    </w:div>
    <w:div w:id="322240577">
      <w:bodyDiv w:val="1"/>
      <w:marLeft w:val="0"/>
      <w:marRight w:val="0"/>
      <w:marTop w:val="0"/>
      <w:marBottom w:val="0"/>
      <w:divBdr>
        <w:top w:val="none" w:sz="0" w:space="0" w:color="auto"/>
        <w:left w:val="none" w:sz="0" w:space="0" w:color="auto"/>
        <w:bottom w:val="none" w:sz="0" w:space="0" w:color="auto"/>
        <w:right w:val="none" w:sz="0" w:space="0" w:color="auto"/>
      </w:divBdr>
      <w:divsChild>
        <w:div w:id="884677162">
          <w:marLeft w:val="0"/>
          <w:marRight w:val="0"/>
          <w:marTop w:val="0"/>
          <w:marBottom w:val="0"/>
          <w:divBdr>
            <w:top w:val="none" w:sz="0" w:space="0" w:color="auto"/>
            <w:left w:val="none" w:sz="0" w:space="0" w:color="auto"/>
            <w:bottom w:val="none" w:sz="0" w:space="0" w:color="auto"/>
            <w:right w:val="none" w:sz="0" w:space="0" w:color="auto"/>
          </w:divBdr>
          <w:divsChild>
            <w:div w:id="105083250">
              <w:marLeft w:val="0"/>
              <w:marRight w:val="0"/>
              <w:marTop w:val="0"/>
              <w:marBottom w:val="0"/>
              <w:divBdr>
                <w:top w:val="none" w:sz="0" w:space="0" w:color="auto"/>
                <w:left w:val="none" w:sz="0" w:space="0" w:color="auto"/>
                <w:bottom w:val="none" w:sz="0" w:space="0" w:color="auto"/>
                <w:right w:val="none" w:sz="0" w:space="0" w:color="auto"/>
              </w:divBdr>
            </w:div>
            <w:div w:id="1205170583">
              <w:marLeft w:val="0"/>
              <w:marRight w:val="0"/>
              <w:marTop w:val="0"/>
              <w:marBottom w:val="0"/>
              <w:divBdr>
                <w:top w:val="none" w:sz="0" w:space="0" w:color="auto"/>
                <w:left w:val="none" w:sz="0" w:space="0" w:color="auto"/>
                <w:bottom w:val="none" w:sz="0" w:space="0" w:color="auto"/>
                <w:right w:val="none" w:sz="0" w:space="0" w:color="auto"/>
              </w:divBdr>
            </w:div>
            <w:div w:id="1544832223">
              <w:marLeft w:val="0"/>
              <w:marRight w:val="0"/>
              <w:marTop w:val="0"/>
              <w:marBottom w:val="0"/>
              <w:divBdr>
                <w:top w:val="none" w:sz="0" w:space="0" w:color="auto"/>
                <w:left w:val="none" w:sz="0" w:space="0" w:color="auto"/>
                <w:bottom w:val="none" w:sz="0" w:space="0" w:color="auto"/>
                <w:right w:val="none" w:sz="0" w:space="0" w:color="auto"/>
              </w:divBdr>
            </w:div>
            <w:div w:id="1127964912">
              <w:marLeft w:val="0"/>
              <w:marRight w:val="0"/>
              <w:marTop w:val="0"/>
              <w:marBottom w:val="0"/>
              <w:divBdr>
                <w:top w:val="none" w:sz="0" w:space="0" w:color="auto"/>
                <w:left w:val="none" w:sz="0" w:space="0" w:color="auto"/>
                <w:bottom w:val="none" w:sz="0" w:space="0" w:color="auto"/>
                <w:right w:val="none" w:sz="0" w:space="0" w:color="auto"/>
              </w:divBdr>
            </w:div>
            <w:div w:id="1769618778">
              <w:marLeft w:val="0"/>
              <w:marRight w:val="0"/>
              <w:marTop w:val="0"/>
              <w:marBottom w:val="0"/>
              <w:divBdr>
                <w:top w:val="none" w:sz="0" w:space="0" w:color="auto"/>
                <w:left w:val="none" w:sz="0" w:space="0" w:color="auto"/>
                <w:bottom w:val="none" w:sz="0" w:space="0" w:color="auto"/>
                <w:right w:val="none" w:sz="0" w:space="0" w:color="auto"/>
              </w:divBdr>
            </w:div>
            <w:div w:id="772016247">
              <w:marLeft w:val="0"/>
              <w:marRight w:val="0"/>
              <w:marTop w:val="0"/>
              <w:marBottom w:val="0"/>
              <w:divBdr>
                <w:top w:val="none" w:sz="0" w:space="0" w:color="auto"/>
                <w:left w:val="none" w:sz="0" w:space="0" w:color="auto"/>
                <w:bottom w:val="none" w:sz="0" w:space="0" w:color="auto"/>
                <w:right w:val="none" w:sz="0" w:space="0" w:color="auto"/>
              </w:divBdr>
            </w:div>
            <w:div w:id="1840775290">
              <w:marLeft w:val="0"/>
              <w:marRight w:val="0"/>
              <w:marTop w:val="0"/>
              <w:marBottom w:val="0"/>
              <w:divBdr>
                <w:top w:val="none" w:sz="0" w:space="0" w:color="auto"/>
                <w:left w:val="none" w:sz="0" w:space="0" w:color="auto"/>
                <w:bottom w:val="none" w:sz="0" w:space="0" w:color="auto"/>
                <w:right w:val="none" w:sz="0" w:space="0" w:color="auto"/>
              </w:divBdr>
            </w:div>
            <w:div w:id="1432583176">
              <w:marLeft w:val="0"/>
              <w:marRight w:val="0"/>
              <w:marTop w:val="0"/>
              <w:marBottom w:val="0"/>
              <w:divBdr>
                <w:top w:val="none" w:sz="0" w:space="0" w:color="auto"/>
                <w:left w:val="none" w:sz="0" w:space="0" w:color="auto"/>
                <w:bottom w:val="none" w:sz="0" w:space="0" w:color="auto"/>
                <w:right w:val="none" w:sz="0" w:space="0" w:color="auto"/>
              </w:divBdr>
            </w:div>
            <w:div w:id="1532189206">
              <w:marLeft w:val="0"/>
              <w:marRight w:val="0"/>
              <w:marTop w:val="0"/>
              <w:marBottom w:val="0"/>
              <w:divBdr>
                <w:top w:val="none" w:sz="0" w:space="0" w:color="auto"/>
                <w:left w:val="none" w:sz="0" w:space="0" w:color="auto"/>
                <w:bottom w:val="none" w:sz="0" w:space="0" w:color="auto"/>
                <w:right w:val="none" w:sz="0" w:space="0" w:color="auto"/>
              </w:divBdr>
            </w:div>
            <w:div w:id="751778506">
              <w:marLeft w:val="0"/>
              <w:marRight w:val="0"/>
              <w:marTop w:val="0"/>
              <w:marBottom w:val="0"/>
              <w:divBdr>
                <w:top w:val="none" w:sz="0" w:space="0" w:color="auto"/>
                <w:left w:val="none" w:sz="0" w:space="0" w:color="auto"/>
                <w:bottom w:val="none" w:sz="0" w:space="0" w:color="auto"/>
                <w:right w:val="none" w:sz="0" w:space="0" w:color="auto"/>
              </w:divBdr>
            </w:div>
            <w:div w:id="2130590913">
              <w:marLeft w:val="0"/>
              <w:marRight w:val="0"/>
              <w:marTop w:val="0"/>
              <w:marBottom w:val="0"/>
              <w:divBdr>
                <w:top w:val="none" w:sz="0" w:space="0" w:color="auto"/>
                <w:left w:val="none" w:sz="0" w:space="0" w:color="auto"/>
                <w:bottom w:val="none" w:sz="0" w:space="0" w:color="auto"/>
                <w:right w:val="none" w:sz="0" w:space="0" w:color="auto"/>
              </w:divBdr>
            </w:div>
            <w:div w:id="1085880727">
              <w:marLeft w:val="0"/>
              <w:marRight w:val="0"/>
              <w:marTop w:val="0"/>
              <w:marBottom w:val="0"/>
              <w:divBdr>
                <w:top w:val="none" w:sz="0" w:space="0" w:color="auto"/>
                <w:left w:val="none" w:sz="0" w:space="0" w:color="auto"/>
                <w:bottom w:val="none" w:sz="0" w:space="0" w:color="auto"/>
                <w:right w:val="none" w:sz="0" w:space="0" w:color="auto"/>
              </w:divBdr>
            </w:div>
            <w:div w:id="2124031556">
              <w:marLeft w:val="0"/>
              <w:marRight w:val="0"/>
              <w:marTop w:val="0"/>
              <w:marBottom w:val="0"/>
              <w:divBdr>
                <w:top w:val="none" w:sz="0" w:space="0" w:color="auto"/>
                <w:left w:val="none" w:sz="0" w:space="0" w:color="auto"/>
                <w:bottom w:val="none" w:sz="0" w:space="0" w:color="auto"/>
                <w:right w:val="none" w:sz="0" w:space="0" w:color="auto"/>
              </w:divBdr>
            </w:div>
            <w:div w:id="890651492">
              <w:marLeft w:val="0"/>
              <w:marRight w:val="0"/>
              <w:marTop w:val="0"/>
              <w:marBottom w:val="0"/>
              <w:divBdr>
                <w:top w:val="none" w:sz="0" w:space="0" w:color="auto"/>
                <w:left w:val="none" w:sz="0" w:space="0" w:color="auto"/>
                <w:bottom w:val="none" w:sz="0" w:space="0" w:color="auto"/>
                <w:right w:val="none" w:sz="0" w:space="0" w:color="auto"/>
              </w:divBdr>
            </w:div>
            <w:div w:id="1613435514">
              <w:marLeft w:val="0"/>
              <w:marRight w:val="0"/>
              <w:marTop w:val="0"/>
              <w:marBottom w:val="0"/>
              <w:divBdr>
                <w:top w:val="none" w:sz="0" w:space="0" w:color="auto"/>
                <w:left w:val="none" w:sz="0" w:space="0" w:color="auto"/>
                <w:bottom w:val="none" w:sz="0" w:space="0" w:color="auto"/>
                <w:right w:val="none" w:sz="0" w:space="0" w:color="auto"/>
              </w:divBdr>
            </w:div>
            <w:div w:id="1360232146">
              <w:marLeft w:val="0"/>
              <w:marRight w:val="0"/>
              <w:marTop w:val="0"/>
              <w:marBottom w:val="0"/>
              <w:divBdr>
                <w:top w:val="none" w:sz="0" w:space="0" w:color="auto"/>
                <w:left w:val="none" w:sz="0" w:space="0" w:color="auto"/>
                <w:bottom w:val="none" w:sz="0" w:space="0" w:color="auto"/>
                <w:right w:val="none" w:sz="0" w:space="0" w:color="auto"/>
              </w:divBdr>
            </w:div>
            <w:div w:id="1319184991">
              <w:marLeft w:val="0"/>
              <w:marRight w:val="0"/>
              <w:marTop w:val="0"/>
              <w:marBottom w:val="0"/>
              <w:divBdr>
                <w:top w:val="none" w:sz="0" w:space="0" w:color="auto"/>
                <w:left w:val="none" w:sz="0" w:space="0" w:color="auto"/>
                <w:bottom w:val="none" w:sz="0" w:space="0" w:color="auto"/>
                <w:right w:val="none" w:sz="0" w:space="0" w:color="auto"/>
              </w:divBdr>
            </w:div>
            <w:div w:id="1579711887">
              <w:marLeft w:val="0"/>
              <w:marRight w:val="0"/>
              <w:marTop w:val="0"/>
              <w:marBottom w:val="0"/>
              <w:divBdr>
                <w:top w:val="none" w:sz="0" w:space="0" w:color="auto"/>
                <w:left w:val="none" w:sz="0" w:space="0" w:color="auto"/>
                <w:bottom w:val="none" w:sz="0" w:space="0" w:color="auto"/>
                <w:right w:val="none" w:sz="0" w:space="0" w:color="auto"/>
              </w:divBdr>
            </w:div>
            <w:div w:id="1741711724">
              <w:marLeft w:val="0"/>
              <w:marRight w:val="0"/>
              <w:marTop w:val="0"/>
              <w:marBottom w:val="0"/>
              <w:divBdr>
                <w:top w:val="none" w:sz="0" w:space="0" w:color="auto"/>
                <w:left w:val="none" w:sz="0" w:space="0" w:color="auto"/>
                <w:bottom w:val="none" w:sz="0" w:space="0" w:color="auto"/>
                <w:right w:val="none" w:sz="0" w:space="0" w:color="auto"/>
              </w:divBdr>
            </w:div>
            <w:div w:id="2115711227">
              <w:marLeft w:val="0"/>
              <w:marRight w:val="0"/>
              <w:marTop w:val="0"/>
              <w:marBottom w:val="0"/>
              <w:divBdr>
                <w:top w:val="none" w:sz="0" w:space="0" w:color="auto"/>
                <w:left w:val="none" w:sz="0" w:space="0" w:color="auto"/>
                <w:bottom w:val="none" w:sz="0" w:space="0" w:color="auto"/>
                <w:right w:val="none" w:sz="0" w:space="0" w:color="auto"/>
              </w:divBdr>
            </w:div>
            <w:div w:id="914245989">
              <w:marLeft w:val="0"/>
              <w:marRight w:val="0"/>
              <w:marTop w:val="0"/>
              <w:marBottom w:val="0"/>
              <w:divBdr>
                <w:top w:val="none" w:sz="0" w:space="0" w:color="auto"/>
                <w:left w:val="none" w:sz="0" w:space="0" w:color="auto"/>
                <w:bottom w:val="none" w:sz="0" w:space="0" w:color="auto"/>
                <w:right w:val="none" w:sz="0" w:space="0" w:color="auto"/>
              </w:divBdr>
            </w:div>
          </w:divsChild>
        </w:div>
        <w:div w:id="1195271839">
          <w:marLeft w:val="0"/>
          <w:marRight w:val="0"/>
          <w:marTop w:val="0"/>
          <w:marBottom w:val="0"/>
          <w:divBdr>
            <w:top w:val="none" w:sz="0" w:space="0" w:color="auto"/>
            <w:left w:val="none" w:sz="0" w:space="0" w:color="auto"/>
            <w:bottom w:val="none" w:sz="0" w:space="0" w:color="auto"/>
            <w:right w:val="none" w:sz="0" w:space="0" w:color="auto"/>
          </w:divBdr>
        </w:div>
        <w:div w:id="303512138">
          <w:marLeft w:val="0"/>
          <w:marRight w:val="0"/>
          <w:marTop w:val="0"/>
          <w:marBottom w:val="0"/>
          <w:divBdr>
            <w:top w:val="none" w:sz="0" w:space="0" w:color="auto"/>
            <w:left w:val="none" w:sz="0" w:space="0" w:color="auto"/>
            <w:bottom w:val="none" w:sz="0" w:space="0" w:color="auto"/>
            <w:right w:val="none" w:sz="0" w:space="0" w:color="auto"/>
          </w:divBdr>
        </w:div>
        <w:div w:id="1009061209">
          <w:marLeft w:val="0"/>
          <w:marRight w:val="0"/>
          <w:marTop w:val="0"/>
          <w:marBottom w:val="0"/>
          <w:divBdr>
            <w:top w:val="none" w:sz="0" w:space="0" w:color="auto"/>
            <w:left w:val="none" w:sz="0" w:space="0" w:color="auto"/>
            <w:bottom w:val="none" w:sz="0" w:space="0" w:color="auto"/>
            <w:right w:val="none" w:sz="0" w:space="0" w:color="auto"/>
          </w:divBdr>
        </w:div>
        <w:div w:id="736322316">
          <w:marLeft w:val="0"/>
          <w:marRight w:val="0"/>
          <w:marTop w:val="0"/>
          <w:marBottom w:val="0"/>
          <w:divBdr>
            <w:top w:val="none" w:sz="0" w:space="0" w:color="auto"/>
            <w:left w:val="none" w:sz="0" w:space="0" w:color="auto"/>
            <w:bottom w:val="none" w:sz="0" w:space="0" w:color="auto"/>
            <w:right w:val="none" w:sz="0" w:space="0" w:color="auto"/>
          </w:divBdr>
        </w:div>
        <w:div w:id="1719740596">
          <w:marLeft w:val="0"/>
          <w:marRight w:val="0"/>
          <w:marTop w:val="0"/>
          <w:marBottom w:val="0"/>
          <w:divBdr>
            <w:top w:val="none" w:sz="0" w:space="0" w:color="auto"/>
            <w:left w:val="none" w:sz="0" w:space="0" w:color="auto"/>
            <w:bottom w:val="none" w:sz="0" w:space="0" w:color="auto"/>
            <w:right w:val="none" w:sz="0" w:space="0" w:color="auto"/>
          </w:divBdr>
        </w:div>
        <w:div w:id="429199416">
          <w:marLeft w:val="0"/>
          <w:marRight w:val="0"/>
          <w:marTop w:val="0"/>
          <w:marBottom w:val="0"/>
          <w:divBdr>
            <w:top w:val="none" w:sz="0" w:space="0" w:color="auto"/>
            <w:left w:val="none" w:sz="0" w:space="0" w:color="auto"/>
            <w:bottom w:val="none" w:sz="0" w:space="0" w:color="auto"/>
            <w:right w:val="none" w:sz="0" w:space="0" w:color="auto"/>
          </w:divBdr>
        </w:div>
        <w:div w:id="1170951574">
          <w:marLeft w:val="0"/>
          <w:marRight w:val="0"/>
          <w:marTop w:val="0"/>
          <w:marBottom w:val="0"/>
          <w:divBdr>
            <w:top w:val="none" w:sz="0" w:space="0" w:color="auto"/>
            <w:left w:val="none" w:sz="0" w:space="0" w:color="auto"/>
            <w:bottom w:val="none" w:sz="0" w:space="0" w:color="auto"/>
            <w:right w:val="none" w:sz="0" w:space="0" w:color="auto"/>
          </w:divBdr>
        </w:div>
        <w:div w:id="44068499">
          <w:marLeft w:val="0"/>
          <w:marRight w:val="0"/>
          <w:marTop w:val="0"/>
          <w:marBottom w:val="0"/>
          <w:divBdr>
            <w:top w:val="none" w:sz="0" w:space="0" w:color="auto"/>
            <w:left w:val="none" w:sz="0" w:space="0" w:color="auto"/>
            <w:bottom w:val="none" w:sz="0" w:space="0" w:color="auto"/>
            <w:right w:val="none" w:sz="0" w:space="0" w:color="auto"/>
          </w:divBdr>
        </w:div>
        <w:div w:id="385760417">
          <w:marLeft w:val="0"/>
          <w:marRight w:val="0"/>
          <w:marTop w:val="0"/>
          <w:marBottom w:val="0"/>
          <w:divBdr>
            <w:top w:val="none" w:sz="0" w:space="0" w:color="auto"/>
            <w:left w:val="none" w:sz="0" w:space="0" w:color="auto"/>
            <w:bottom w:val="none" w:sz="0" w:space="0" w:color="auto"/>
            <w:right w:val="none" w:sz="0" w:space="0" w:color="auto"/>
          </w:divBdr>
        </w:div>
        <w:div w:id="34088042">
          <w:marLeft w:val="0"/>
          <w:marRight w:val="0"/>
          <w:marTop w:val="0"/>
          <w:marBottom w:val="0"/>
          <w:divBdr>
            <w:top w:val="none" w:sz="0" w:space="0" w:color="auto"/>
            <w:left w:val="none" w:sz="0" w:space="0" w:color="auto"/>
            <w:bottom w:val="none" w:sz="0" w:space="0" w:color="auto"/>
            <w:right w:val="none" w:sz="0" w:space="0" w:color="auto"/>
          </w:divBdr>
        </w:div>
        <w:div w:id="2030791026">
          <w:marLeft w:val="0"/>
          <w:marRight w:val="0"/>
          <w:marTop w:val="0"/>
          <w:marBottom w:val="0"/>
          <w:divBdr>
            <w:top w:val="none" w:sz="0" w:space="0" w:color="auto"/>
            <w:left w:val="none" w:sz="0" w:space="0" w:color="auto"/>
            <w:bottom w:val="none" w:sz="0" w:space="0" w:color="auto"/>
            <w:right w:val="none" w:sz="0" w:space="0" w:color="auto"/>
          </w:divBdr>
        </w:div>
        <w:div w:id="1344937916">
          <w:marLeft w:val="0"/>
          <w:marRight w:val="0"/>
          <w:marTop w:val="0"/>
          <w:marBottom w:val="0"/>
          <w:divBdr>
            <w:top w:val="none" w:sz="0" w:space="0" w:color="auto"/>
            <w:left w:val="none" w:sz="0" w:space="0" w:color="auto"/>
            <w:bottom w:val="none" w:sz="0" w:space="0" w:color="auto"/>
            <w:right w:val="none" w:sz="0" w:space="0" w:color="auto"/>
          </w:divBdr>
        </w:div>
        <w:div w:id="125197339">
          <w:marLeft w:val="0"/>
          <w:marRight w:val="0"/>
          <w:marTop w:val="0"/>
          <w:marBottom w:val="0"/>
          <w:divBdr>
            <w:top w:val="none" w:sz="0" w:space="0" w:color="auto"/>
            <w:left w:val="none" w:sz="0" w:space="0" w:color="auto"/>
            <w:bottom w:val="none" w:sz="0" w:space="0" w:color="auto"/>
            <w:right w:val="none" w:sz="0" w:space="0" w:color="auto"/>
          </w:divBdr>
        </w:div>
        <w:div w:id="670303490">
          <w:marLeft w:val="0"/>
          <w:marRight w:val="0"/>
          <w:marTop w:val="0"/>
          <w:marBottom w:val="0"/>
          <w:divBdr>
            <w:top w:val="none" w:sz="0" w:space="0" w:color="auto"/>
            <w:left w:val="none" w:sz="0" w:space="0" w:color="auto"/>
            <w:bottom w:val="none" w:sz="0" w:space="0" w:color="auto"/>
            <w:right w:val="none" w:sz="0" w:space="0" w:color="auto"/>
          </w:divBdr>
        </w:div>
        <w:div w:id="730083416">
          <w:marLeft w:val="0"/>
          <w:marRight w:val="0"/>
          <w:marTop w:val="0"/>
          <w:marBottom w:val="0"/>
          <w:divBdr>
            <w:top w:val="none" w:sz="0" w:space="0" w:color="auto"/>
            <w:left w:val="none" w:sz="0" w:space="0" w:color="auto"/>
            <w:bottom w:val="none" w:sz="0" w:space="0" w:color="auto"/>
            <w:right w:val="none" w:sz="0" w:space="0" w:color="auto"/>
          </w:divBdr>
        </w:div>
        <w:div w:id="689066438">
          <w:marLeft w:val="0"/>
          <w:marRight w:val="0"/>
          <w:marTop w:val="0"/>
          <w:marBottom w:val="0"/>
          <w:divBdr>
            <w:top w:val="none" w:sz="0" w:space="0" w:color="auto"/>
            <w:left w:val="none" w:sz="0" w:space="0" w:color="auto"/>
            <w:bottom w:val="none" w:sz="0" w:space="0" w:color="auto"/>
            <w:right w:val="none" w:sz="0" w:space="0" w:color="auto"/>
          </w:divBdr>
        </w:div>
        <w:div w:id="973951829">
          <w:marLeft w:val="0"/>
          <w:marRight w:val="0"/>
          <w:marTop w:val="0"/>
          <w:marBottom w:val="0"/>
          <w:divBdr>
            <w:top w:val="none" w:sz="0" w:space="0" w:color="auto"/>
            <w:left w:val="none" w:sz="0" w:space="0" w:color="auto"/>
            <w:bottom w:val="none" w:sz="0" w:space="0" w:color="auto"/>
            <w:right w:val="none" w:sz="0" w:space="0" w:color="auto"/>
          </w:divBdr>
        </w:div>
        <w:div w:id="1583030228">
          <w:marLeft w:val="0"/>
          <w:marRight w:val="0"/>
          <w:marTop w:val="0"/>
          <w:marBottom w:val="0"/>
          <w:divBdr>
            <w:top w:val="none" w:sz="0" w:space="0" w:color="auto"/>
            <w:left w:val="none" w:sz="0" w:space="0" w:color="auto"/>
            <w:bottom w:val="none" w:sz="0" w:space="0" w:color="auto"/>
            <w:right w:val="none" w:sz="0" w:space="0" w:color="auto"/>
          </w:divBdr>
          <w:divsChild>
            <w:div w:id="838083422">
              <w:marLeft w:val="-75"/>
              <w:marRight w:val="0"/>
              <w:marTop w:val="30"/>
              <w:marBottom w:val="30"/>
              <w:divBdr>
                <w:top w:val="none" w:sz="0" w:space="0" w:color="auto"/>
                <w:left w:val="none" w:sz="0" w:space="0" w:color="auto"/>
                <w:bottom w:val="none" w:sz="0" w:space="0" w:color="auto"/>
                <w:right w:val="none" w:sz="0" w:space="0" w:color="auto"/>
              </w:divBdr>
              <w:divsChild>
                <w:div w:id="1782912167">
                  <w:marLeft w:val="0"/>
                  <w:marRight w:val="0"/>
                  <w:marTop w:val="0"/>
                  <w:marBottom w:val="0"/>
                  <w:divBdr>
                    <w:top w:val="none" w:sz="0" w:space="0" w:color="auto"/>
                    <w:left w:val="none" w:sz="0" w:space="0" w:color="auto"/>
                    <w:bottom w:val="none" w:sz="0" w:space="0" w:color="auto"/>
                    <w:right w:val="none" w:sz="0" w:space="0" w:color="auto"/>
                  </w:divBdr>
                  <w:divsChild>
                    <w:div w:id="2030645231">
                      <w:marLeft w:val="0"/>
                      <w:marRight w:val="0"/>
                      <w:marTop w:val="0"/>
                      <w:marBottom w:val="0"/>
                      <w:divBdr>
                        <w:top w:val="none" w:sz="0" w:space="0" w:color="auto"/>
                        <w:left w:val="none" w:sz="0" w:space="0" w:color="auto"/>
                        <w:bottom w:val="none" w:sz="0" w:space="0" w:color="auto"/>
                        <w:right w:val="none" w:sz="0" w:space="0" w:color="auto"/>
                      </w:divBdr>
                    </w:div>
                  </w:divsChild>
                </w:div>
                <w:div w:id="491146414">
                  <w:marLeft w:val="0"/>
                  <w:marRight w:val="0"/>
                  <w:marTop w:val="0"/>
                  <w:marBottom w:val="0"/>
                  <w:divBdr>
                    <w:top w:val="none" w:sz="0" w:space="0" w:color="auto"/>
                    <w:left w:val="none" w:sz="0" w:space="0" w:color="auto"/>
                    <w:bottom w:val="none" w:sz="0" w:space="0" w:color="auto"/>
                    <w:right w:val="none" w:sz="0" w:space="0" w:color="auto"/>
                  </w:divBdr>
                  <w:divsChild>
                    <w:div w:id="1561356549">
                      <w:marLeft w:val="0"/>
                      <w:marRight w:val="0"/>
                      <w:marTop w:val="0"/>
                      <w:marBottom w:val="0"/>
                      <w:divBdr>
                        <w:top w:val="none" w:sz="0" w:space="0" w:color="auto"/>
                        <w:left w:val="none" w:sz="0" w:space="0" w:color="auto"/>
                        <w:bottom w:val="none" w:sz="0" w:space="0" w:color="auto"/>
                        <w:right w:val="none" w:sz="0" w:space="0" w:color="auto"/>
                      </w:divBdr>
                    </w:div>
                  </w:divsChild>
                </w:div>
                <w:div w:id="1521702487">
                  <w:marLeft w:val="0"/>
                  <w:marRight w:val="0"/>
                  <w:marTop w:val="0"/>
                  <w:marBottom w:val="0"/>
                  <w:divBdr>
                    <w:top w:val="none" w:sz="0" w:space="0" w:color="auto"/>
                    <w:left w:val="none" w:sz="0" w:space="0" w:color="auto"/>
                    <w:bottom w:val="none" w:sz="0" w:space="0" w:color="auto"/>
                    <w:right w:val="none" w:sz="0" w:space="0" w:color="auto"/>
                  </w:divBdr>
                  <w:divsChild>
                    <w:div w:id="1166437776">
                      <w:marLeft w:val="0"/>
                      <w:marRight w:val="0"/>
                      <w:marTop w:val="0"/>
                      <w:marBottom w:val="0"/>
                      <w:divBdr>
                        <w:top w:val="none" w:sz="0" w:space="0" w:color="auto"/>
                        <w:left w:val="none" w:sz="0" w:space="0" w:color="auto"/>
                        <w:bottom w:val="none" w:sz="0" w:space="0" w:color="auto"/>
                        <w:right w:val="none" w:sz="0" w:space="0" w:color="auto"/>
                      </w:divBdr>
                    </w:div>
                  </w:divsChild>
                </w:div>
                <w:div w:id="413286920">
                  <w:marLeft w:val="0"/>
                  <w:marRight w:val="0"/>
                  <w:marTop w:val="0"/>
                  <w:marBottom w:val="0"/>
                  <w:divBdr>
                    <w:top w:val="none" w:sz="0" w:space="0" w:color="auto"/>
                    <w:left w:val="none" w:sz="0" w:space="0" w:color="auto"/>
                    <w:bottom w:val="none" w:sz="0" w:space="0" w:color="auto"/>
                    <w:right w:val="none" w:sz="0" w:space="0" w:color="auto"/>
                  </w:divBdr>
                  <w:divsChild>
                    <w:div w:id="1880243999">
                      <w:marLeft w:val="0"/>
                      <w:marRight w:val="0"/>
                      <w:marTop w:val="0"/>
                      <w:marBottom w:val="0"/>
                      <w:divBdr>
                        <w:top w:val="none" w:sz="0" w:space="0" w:color="auto"/>
                        <w:left w:val="none" w:sz="0" w:space="0" w:color="auto"/>
                        <w:bottom w:val="none" w:sz="0" w:space="0" w:color="auto"/>
                        <w:right w:val="none" w:sz="0" w:space="0" w:color="auto"/>
                      </w:divBdr>
                    </w:div>
                  </w:divsChild>
                </w:div>
                <w:div w:id="942997851">
                  <w:marLeft w:val="0"/>
                  <w:marRight w:val="0"/>
                  <w:marTop w:val="0"/>
                  <w:marBottom w:val="0"/>
                  <w:divBdr>
                    <w:top w:val="none" w:sz="0" w:space="0" w:color="auto"/>
                    <w:left w:val="none" w:sz="0" w:space="0" w:color="auto"/>
                    <w:bottom w:val="none" w:sz="0" w:space="0" w:color="auto"/>
                    <w:right w:val="none" w:sz="0" w:space="0" w:color="auto"/>
                  </w:divBdr>
                  <w:divsChild>
                    <w:div w:id="1483038688">
                      <w:marLeft w:val="0"/>
                      <w:marRight w:val="0"/>
                      <w:marTop w:val="0"/>
                      <w:marBottom w:val="0"/>
                      <w:divBdr>
                        <w:top w:val="none" w:sz="0" w:space="0" w:color="auto"/>
                        <w:left w:val="none" w:sz="0" w:space="0" w:color="auto"/>
                        <w:bottom w:val="none" w:sz="0" w:space="0" w:color="auto"/>
                        <w:right w:val="none" w:sz="0" w:space="0" w:color="auto"/>
                      </w:divBdr>
                    </w:div>
                  </w:divsChild>
                </w:div>
                <w:div w:id="459616821">
                  <w:marLeft w:val="0"/>
                  <w:marRight w:val="0"/>
                  <w:marTop w:val="0"/>
                  <w:marBottom w:val="0"/>
                  <w:divBdr>
                    <w:top w:val="none" w:sz="0" w:space="0" w:color="auto"/>
                    <w:left w:val="none" w:sz="0" w:space="0" w:color="auto"/>
                    <w:bottom w:val="none" w:sz="0" w:space="0" w:color="auto"/>
                    <w:right w:val="none" w:sz="0" w:space="0" w:color="auto"/>
                  </w:divBdr>
                  <w:divsChild>
                    <w:div w:id="144929737">
                      <w:marLeft w:val="0"/>
                      <w:marRight w:val="0"/>
                      <w:marTop w:val="0"/>
                      <w:marBottom w:val="0"/>
                      <w:divBdr>
                        <w:top w:val="none" w:sz="0" w:space="0" w:color="auto"/>
                        <w:left w:val="none" w:sz="0" w:space="0" w:color="auto"/>
                        <w:bottom w:val="none" w:sz="0" w:space="0" w:color="auto"/>
                        <w:right w:val="none" w:sz="0" w:space="0" w:color="auto"/>
                      </w:divBdr>
                    </w:div>
                  </w:divsChild>
                </w:div>
                <w:div w:id="2102487618">
                  <w:marLeft w:val="0"/>
                  <w:marRight w:val="0"/>
                  <w:marTop w:val="0"/>
                  <w:marBottom w:val="0"/>
                  <w:divBdr>
                    <w:top w:val="none" w:sz="0" w:space="0" w:color="auto"/>
                    <w:left w:val="none" w:sz="0" w:space="0" w:color="auto"/>
                    <w:bottom w:val="none" w:sz="0" w:space="0" w:color="auto"/>
                    <w:right w:val="none" w:sz="0" w:space="0" w:color="auto"/>
                  </w:divBdr>
                  <w:divsChild>
                    <w:div w:id="594292476">
                      <w:marLeft w:val="0"/>
                      <w:marRight w:val="0"/>
                      <w:marTop w:val="0"/>
                      <w:marBottom w:val="0"/>
                      <w:divBdr>
                        <w:top w:val="none" w:sz="0" w:space="0" w:color="auto"/>
                        <w:left w:val="none" w:sz="0" w:space="0" w:color="auto"/>
                        <w:bottom w:val="none" w:sz="0" w:space="0" w:color="auto"/>
                        <w:right w:val="none" w:sz="0" w:space="0" w:color="auto"/>
                      </w:divBdr>
                    </w:div>
                  </w:divsChild>
                </w:div>
                <w:div w:id="2011366014">
                  <w:marLeft w:val="0"/>
                  <w:marRight w:val="0"/>
                  <w:marTop w:val="0"/>
                  <w:marBottom w:val="0"/>
                  <w:divBdr>
                    <w:top w:val="none" w:sz="0" w:space="0" w:color="auto"/>
                    <w:left w:val="none" w:sz="0" w:space="0" w:color="auto"/>
                    <w:bottom w:val="none" w:sz="0" w:space="0" w:color="auto"/>
                    <w:right w:val="none" w:sz="0" w:space="0" w:color="auto"/>
                  </w:divBdr>
                  <w:divsChild>
                    <w:div w:id="445395474">
                      <w:marLeft w:val="0"/>
                      <w:marRight w:val="0"/>
                      <w:marTop w:val="0"/>
                      <w:marBottom w:val="0"/>
                      <w:divBdr>
                        <w:top w:val="none" w:sz="0" w:space="0" w:color="auto"/>
                        <w:left w:val="none" w:sz="0" w:space="0" w:color="auto"/>
                        <w:bottom w:val="none" w:sz="0" w:space="0" w:color="auto"/>
                        <w:right w:val="none" w:sz="0" w:space="0" w:color="auto"/>
                      </w:divBdr>
                    </w:div>
                    <w:div w:id="1709449655">
                      <w:marLeft w:val="0"/>
                      <w:marRight w:val="0"/>
                      <w:marTop w:val="0"/>
                      <w:marBottom w:val="0"/>
                      <w:divBdr>
                        <w:top w:val="none" w:sz="0" w:space="0" w:color="auto"/>
                        <w:left w:val="none" w:sz="0" w:space="0" w:color="auto"/>
                        <w:bottom w:val="none" w:sz="0" w:space="0" w:color="auto"/>
                        <w:right w:val="none" w:sz="0" w:space="0" w:color="auto"/>
                      </w:divBdr>
                    </w:div>
                  </w:divsChild>
                </w:div>
                <w:div w:id="12805836">
                  <w:marLeft w:val="0"/>
                  <w:marRight w:val="0"/>
                  <w:marTop w:val="0"/>
                  <w:marBottom w:val="0"/>
                  <w:divBdr>
                    <w:top w:val="none" w:sz="0" w:space="0" w:color="auto"/>
                    <w:left w:val="none" w:sz="0" w:space="0" w:color="auto"/>
                    <w:bottom w:val="none" w:sz="0" w:space="0" w:color="auto"/>
                    <w:right w:val="none" w:sz="0" w:space="0" w:color="auto"/>
                  </w:divBdr>
                  <w:divsChild>
                    <w:div w:id="347827227">
                      <w:marLeft w:val="0"/>
                      <w:marRight w:val="0"/>
                      <w:marTop w:val="0"/>
                      <w:marBottom w:val="0"/>
                      <w:divBdr>
                        <w:top w:val="none" w:sz="0" w:space="0" w:color="auto"/>
                        <w:left w:val="none" w:sz="0" w:space="0" w:color="auto"/>
                        <w:bottom w:val="none" w:sz="0" w:space="0" w:color="auto"/>
                        <w:right w:val="none" w:sz="0" w:space="0" w:color="auto"/>
                      </w:divBdr>
                    </w:div>
                  </w:divsChild>
                </w:div>
                <w:div w:id="20865982">
                  <w:marLeft w:val="0"/>
                  <w:marRight w:val="0"/>
                  <w:marTop w:val="0"/>
                  <w:marBottom w:val="0"/>
                  <w:divBdr>
                    <w:top w:val="none" w:sz="0" w:space="0" w:color="auto"/>
                    <w:left w:val="none" w:sz="0" w:space="0" w:color="auto"/>
                    <w:bottom w:val="none" w:sz="0" w:space="0" w:color="auto"/>
                    <w:right w:val="none" w:sz="0" w:space="0" w:color="auto"/>
                  </w:divBdr>
                  <w:divsChild>
                    <w:div w:id="1406340657">
                      <w:marLeft w:val="0"/>
                      <w:marRight w:val="0"/>
                      <w:marTop w:val="0"/>
                      <w:marBottom w:val="0"/>
                      <w:divBdr>
                        <w:top w:val="none" w:sz="0" w:space="0" w:color="auto"/>
                        <w:left w:val="none" w:sz="0" w:space="0" w:color="auto"/>
                        <w:bottom w:val="none" w:sz="0" w:space="0" w:color="auto"/>
                        <w:right w:val="none" w:sz="0" w:space="0" w:color="auto"/>
                      </w:divBdr>
                    </w:div>
                  </w:divsChild>
                </w:div>
                <w:div w:id="103382866">
                  <w:marLeft w:val="0"/>
                  <w:marRight w:val="0"/>
                  <w:marTop w:val="0"/>
                  <w:marBottom w:val="0"/>
                  <w:divBdr>
                    <w:top w:val="none" w:sz="0" w:space="0" w:color="auto"/>
                    <w:left w:val="none" w:sz="0" w:space="0" w:color="auto"/>
                    <w:bottom w:val="none" w:sz="0" w:space="0" w:color="auto"/>
                    <w:right w:val="none" w:sz="0" w:space="0" w:color="auto"/>
                  </w:divBdr>
                  <w:divsChild>
                    <w:div w:id="577984401">
                      <w:marLeft w:val="0"/>
                      <w:marRight w:val="0"/>
                      <w:marTop w:val="0"/>
                      <w:marBottom w:val="0"/>
                      <w:divBdr>
                        <w:top w:val="none" w:sz="0" w:space="0" w:color="auto"/>
                        <w:left w:val="none" w:sz="0" w:space="0" w:color="auto"/>
                        <w:bottom w:val="none" w:sz="0" w:space="0" w:color="auto"/>
                        <w:right w:val="none" w:sz="0" w:space="0" w:color="auto"/>
                      </w:divBdr>
                    </w:div>
                  </w:divsChild>
                </w:div>
                <w:div w:id="243999619">
                  <w:marLeft w:val="0"/>
                  <w:marRight w:val="0"/>
                  <w:marTop w:val="0"/>
                  <w:marBottom w:val="0"/>
                  <w:divBdr>
                    <w:top w:val="none" w:sz="0" w:space="0" w:color="auto"/>
                    <w:left w:val="none" w:sz="0" w:space="0" w:color="auto"/>
                    <w:bottom w:val="none" w:sz="0" w:space="0" w:color="auto"/>
                    <w:right w:val="none" w:sz="0" w:space="0" w:color="auto"/>
                  </w:divBdr>
                  <w:divsChild>
                    <w:div w:id="401684110">
                      <w:marLeft w:val="0"/>
                      <w:marRight w:val="0"/>
                      <w:marTop w:val="0"/>
                      <w:marBottom w:val="0"/>
                      <w:divBdr>
                        <w:top w:val="none" w:sz="0" w:space="0" w:color="auto"/>
                        <w:left w:val="none" w:sz="0" w:space="0" w:color="auto"/>
                        <w:bottom w:val="none" w:sz="0" w:space="0" w:color="auto"/>
                        <w:right w:val="none" w:sz="0" w:space="0" w:color="auto"/>
                      </w:divBdr>
                    </w:div>
                  </w:divsChild>
                </w:div>
                <w:div w:id="181869598">
                  <w:marLeft w:val="0"/>
                  <w:marRight w:val="0"/>
                  <w:marTop w:val="0"/>
                  <w:marBottom w:val="0"/>
                  <w:divBdr>
                    <w:top w:val="none" w:sz="0" w:space="0" w:color="auto"/>
                    <w:left w:val="none" w:sz="0" w:space="0" w:color="auto"/>
                    <w:bottom w:val="none" w:sz="0" w:space="0" w:color="auto"/>
                    <w:right w:val="none" w:sz="0" w:space="0" w:color="auto"/>
                  </w:divBdr>
                  <w:divsChild>
                    <w:div w:id="1519467698">
                      <w:marLeft w:val="0"/>
                      <w:marRight w:val="0"/>
                      <w:marTop w:val="0"/>
                      <w:marBottom w:val="0"/>
                      <w:divBdr>
                        <w:top w:val="none" w:sz="0" w:space="0" w:color="auto"/>
                        <w:left w:val="none" w:sz="0" w:space="0" w:color="auto"/>
                        <w:bottom w:val="none" w:sz="0" w:space="0" w:color="auto"/>
                        <w:right w:val="none" w:sz="0" w:space="0" w:color="auto"/>
                      </w:divBdr>
                    </w:div>
                  </w:divsChild>
                </w:div>
                <w:div w:id="207304674">
                  <w:marLeft w:val="0"/>
                  <w:marRight w:val="0"/>
                  <w:marTop w:val="0"/>
                  <w:marBottom w:val="0"/>
                  <w:divBdr>
                    <w:top w:val="none" w:sz="0" w:space="0" w:color="auto"/>
                    <w:left w:val="none" w:sz="0" w:space="0" w:color="auto"/>
                    <w:bottom w:val="none" w:sz="0" w:space="0" w:color="auto"/>
                    <w:right w:val="none" w:sz="0" w:space="0" w:color="auto"/>
                  </w:divBdr>
                  <w:divsChild>
                    <w:div w:id="817261976">
                      <w:marLeft w:val="0"/>
                      <w:marRight w:val="0"/>
                      <w:marTop w:val="0"/>
                      <w:marBottom w:val="0"/>
                      <w:divBdr>
                        <w:top w:val="none" w:sz="0" w:space="0" w:color="auto"/>
                        <w:left w:val="none" w:sz="0" w:space="0" w:color="auto"/>
                        <w:bottom w:val="none" w:sz="0" w:space="0" w:color="auto"/>
                        <w:right w:val="none" w:sz="0" w:space="0" w:color="auto"/>
                      </w:divBdr>
                    </w:div>
                  </w:divsChild>
                </w:div>
                <w:div w:id="708184781">
                  <w:marLeft w:val="0"/>
                  <w:marRight w:val="0"/>
                  <w:marTop w:val="0"/>
                  <w:marBottom w:val="0"/>
                  <w:divBdr>
                    <w:top w:val="none" w:sz="0" w:space="0" w:color="auto"/>
                    <w:left w:val="none" w:sz="0" w:space="0" w:color="auto"/>
                    <w:bottom w:val="none" w:sz="0" w:space="0" w:color="auto"/>
                    <w:right w:val="none" w:sz="0" w:space="0" w:color="auto"/>
                  </w:divBdr>
                  <w:divsChild>
                    <w:div w:id="55670727">
                      <w:marLeft w:val="0"/>
                      <w:marRight w:val="0"/>
                      <w:marTop w:val="0"/>
                      <w:marBottom w:val="0"/>
                      <w:divBdr>
                        <w:top w:val="none" w:sz="0" w:space="0" w:color="auto"/>
                        <w:left w:val="none" w:sz="0" w:space="0" w:color="auto"/>
                        <w:bottom w:val="none" w:sz="0" w:space="0" w:color="auto"/>
                        <w:right w:val="none" w:sz="0" w:space="0" w:color="auto"/>
                      </w:divBdr>
                    </w:div>
                    <w:div w:id="1243643273">
                      <w:marLeft w:val="0"/>
                      <w:marRight w:val="0"/>
                      <w:marTop w:val="0"/>
                      <w:marBottom w:val="0"/>
                      <w:divBdr>
                        <w:top w:val="none" w:sz="0" w:space="0" w:color="auto"/>
                        <w:left w:val="none" w:sz="0" w:space="0" w:color="auto"/>
                        <w:bottom w:val="none" w:sz="0" w:space="0" w:color="auto"/>
                        <w:right w:val="none" w:sz="0" w:space="0" w:color="auto"/>
                      </w:divBdr>
                    </w:div>
                  </w:divsChild>
                </w:div>
                <w:div w:id="379717122">
                  <w:marLeft w:val="0"/>
                  <w:marRight w:val="0"/>
                  <w:marTop w:val="0"/>
                  <w:marBottom w:val="0"/>
                  <w:divBdr>
                    <w:top w:val="none" w:sz="0" w:space="0" w:color="auto"/>
                    <w:left w:val="none" w:sz="0" w:space="0" w:color="auto"/>
                    <w:bottom w:val="none" w:sz="0" w:space="0" w:color="auto"/>
                    <w:right w:val="none" w:sz="0" w:space="0" w:color="auto"/>
                  </w:divBdr>
                  <w:divsChild>
                    <w:div w:id="1649357221">
                      <w:marLeft w:val="0"/>
                      <w:marRight w:val="0"/>
                      <w:marTop w:val="0"/>
                      <w:marBottom w:val="0"/>
                      <w:divBdr>
                        <w:top w:val="none" w:sz="0" w:space="0" w:color="auto"/>
                        <w:left w:val="none" w:sz="0" w:space="0" w:color="auto"/>
                        <w:bottom w:val="none" w:sz="0" w:space="0" w:color="auto"/>
                        <w:right w:val="none" w:sz="0" w:space="0" w:color="auto"/>
                      </w:divBdr>
                    </w:div>
                  </w:divsChild>
                </w:div>
                <w:div w:id="568688359">
                  <w:marLeft w:val="0"/>
                  <w:marRight w:val="0"/>
                  <w:marTop w:val="0"/>
                  <w:marBottom w:val="0"/>
                  <w:divBdr>
                    <w:top w:val="none" w:sz="0" w:space="0" w:color="auto"/>
                    <w:left w:val="none" w:sz="0" w:space="0" w:color="auto"/>
                    <w:bottom w:val="none" w:sz="0" w:space="0" w:color="auto"/>
                    <w:right w:val="none" w:sz="0" w:space="0" w:color="auto"/>
                  </w:divBdr>
                  <w:divsChild>
                    <w:div w:id="22875178">
                      <w:marLeft w:val="0"/>
                      <w:marRight w:val="0"/>
                      <w:marTop w:val="0"/>
                      <w:marBottom w:val="0"/>
                      <w:divBdr>
                        <w:top w:val="none" w:sz="0" w:space="0" w:color="auto"/>
                        <w:left w:val="none" w:sz="0" w:space="0" w:color="auto"/>
                        <w:bottom w:val="none" w:sz="0" w:space="0" w:color="auto"/>
                        <w:right w:val="none" w:sz="0" w:space="0" w:color="auto"/>
                      </w:divBdr>
                    </w:div>
                  </w:divsChild>
                </w:div>
                <w:div w:id="650065122">
                  <w:marLeft w:val="0"/>
                  <w:marRight w:val="0"/>
                  <w:marTop w:val="0"/>
                  <w:marBottom w:val="0"/>
                  <w:divBdr>
                    <w:top w:val="none" w:sz="0" w:space="0" w:color="auto"/>
                    <w:left w:val="none" w:sz="0" w:space="0" w:color="auto"/>
                    <w:bottom w:val="none" w:sz="0" w:space="0" w:color="auto"/>
                    <w:right w:val="none" w:sz="0" w:space="0" w:color="auto"/>
                  </w:divBdr>
                  <w:divsChild>
                    <w:div w:id="540900685">
                      <w:marLeft w:val="0"/>
                      <w:marRight w:val="0"/>
                      <w:marTop w:val="0"/>
                      <w:marBottom w:val="0"/>
                      <w:divBdr>
                        <w:top w:val="none" w:sz="0" w:space="0" w:color="auto"/>
                        <w:left w:val="none" w:sz="0" w:space="0" w:color="auto"/>
                        <w:bottom w:val="none" w:sz="0" w:space="0" w:color="auto"/>
                        <w:right w:val="none" w:sz="0" w:space="0" w:color="auto"/>
                      </w:divBdr>
                    </w:div>
                  </w:divsChild>
                </w:div>
                <w:div w:id="1182360573">
                  <w:marLeft w:val="0"/>
                  <w:marRight w:val="0"/>
                  <w:marTop w:val="0"/>
                  <w:marBottom w:val="0"/>
                  <w:divBdr>
                    <w:top w:val="none" w:sz="0" w:space="0" w:color="auto"/>
                    <w:left w:val="none" w:sz="0" w:space="0" w:color="auto"/>
                    <w:bottom w:val="none" w:sz="0" w:space="0" w:color="auto"/>
                    <w:right w:val="none" w:sz="0" w:space="0" w:color="auto"/>
                  </w:divBdr>
                  <w:divsChild>
                    <w:div w:id="1186016274">
                      <w:marLeft w:val="0"/>
                      <w:marRight w:val="0"/>
                      <w:marTop w:val="0"/>
                      <w:marBottom w:val="0"/>
                      <w:divBdr>
                        <w:top w:val="none" w:sz="0" w:space="0" w:color="auto"/>
                        <w:left w:val="none" w:sz="0" w:space="0" w:color="auto"/>
                        <w:bottom w:val="none" w:sz="0" w:space="0" w:color="auto"/>
                        <w:right w:val="none" w:sz="0" w:space="0" w:color="auto"/>
                      </w:divBdr>
                    </w:div>
                  </w:divsChild>
                </w:div>
                <w:div w:id="1369644419">
                  <w:marLeft w:val="0"/>
                  <w:marRight w:val="0"/>
                  <w:marTop w:val="0"/>
                  <w:marBottom w:val="0"/>
                  <w:divBdr>
                    <w:top w:val="none" w:sz="0" w:space="0" w:color="auto"/>
                    <w:left w:val="none" w:sz="0" w:space="0" w:color="auto"/>
                    <w:bottom w:val="none" w:sz="0" w:space="0" w:color="auto"/>
                    <w:right w:val="none" w:sz="0" w:space="0" w:color="auto"/>
                  </w:divBdr>
                  <w:divsChild>
                    <w:div w:id="105076104">
                      <w:marLeft w:val="0"/>
                      <w:marRight w:val="0"/>
                      <w:marTop w:val="0"/>
                      <w:marBottom w:val="0"/>
                      <w:divBdr>
                        <w:top w:val="none" w:sz="0" w:space="0" w:color="auto"/>
                        <w:left w:val="none" w:sz="0" w:space="0" w:color="auto"/>
                        <w:bottom w:val="none" w:sz="0" w:space="0" w:color="auto"/>
                        <w:right w:val="none" w:sz="0" w:space="0" w:color="auto"/>
                      </w:divBdr>
                    </w:div>
                  </w:divsChild>
                </w:div>
                <w:div w:id="63530782">
                  <w:marLeft w:val="0"/>
                  <w:marRight w:val="0"/>
                  <w:marTop w:val="0"/>
                  <w:marBottom w:val="0"/>
                  <w:divBdr>
                    <w:top w:val="none" w:sz="0" w:space="0" w:color="auto"/>
                    <w:left w:val="none" w:sz="0" w:space="0" w:color="auto"/>
                    <w:bottom w:val="none" w:sz="0" w:space="0" w:color="auto"/>
                    <w:right w:val="none" w:sz="0" w:space="0" w:color="auto"/>
                  </w:divBdr>
                  <w:divsChild>
                    <w:div w:id="1193421110">
                      <w:marLeft w:val="0"/>
                      <w:marRight w:val="0"/>
                      <w:marTop w:val="0"/>
                      <w:marBottom w:val="0"/>
                      <w:divBdr>
                        <w:top w:val="none" w:sz="0" w:space="0" w:color="auto"/>
                        <w:left w:val="none" w:sz="0" w:space="0" w:color="auto"/>
                        <w:bottom w:val="none" w:sz="0" w:space="0" w:color="auto"/>
                        <w:right w:val="none" w:sz="0" w:space="0" w:color="auto"/>
                      </w:divBdr>
                    </w:div>
                  </w:divsChild>
                </w:div>
                <w:div w:id="1152871835">
                  <w:marLeft w:val="0"/>
                  <w:marRight w:val="0"/>
                  <w:marTop w:val="0"/>
                  <w:marBottom w:val="0"/>
                  <w:divBdr>
                    <w:top w:val="none" w:sz="0" w:space="0" w:color="auto"/>
                    <w:left w:val="none" w:sz="0" w:space="0" w:color="auto"/>
                    <w:bottom w:val="none" w:sz="0" w:space="0" w:color="auto"/>
                    <w:right w:val="none" w:sz="0" w:space="0" w:color="auto"/>
                  </w:divBdr>
                  <w:divsChild>
                    <w:div w:id="2109541675">
                      <w:marLeft w:val="0"/>
                      <w:marRight w:val="0"/>
                      <w:marTop w:val="0"/>
                      <w:marBottom w:val="0"/>
                      <w:divBdr>
                        <w:top w:val="none" w:sz="0" w:space="0" w:color="auto"/>
                        <w:left w:val="none" w:sz="0" w:space="0" w:color="auto"/>
                        <w:bottom w:val="none" w:sz="0" w:space="0" w:color="auto"/>
                        <w:right w:val="none" w:sz="0" w:space="0" w:color="auto"/>
                      </w:divBdr>
                    </w:div>
                  </w:divsChild>
                </w:div>
                <w:div w:id="2095592012">
                  <w:marLeft w:val="0"/>
                  <w:marRight w:val="0"/>
                  <w:marTop w:val="0"/>
                  <w:marBottom w:val="0"/>
                  <w:divBdr>
                    <w:top w:val="none" w:sz="0" w:space="0" w:color="auto"/>
                    <w:left w:val="none" w:sz="0" w:space="0" w:color="auto"/>
                    <w:bottom w:val="none" w:sz="0" w:space="0" w:color="auto"/>
                    <w:right w:val="none" w:sz="0" w:space="0" w:color="auto"/>
                  </w:divBdr>
                  <w:divsChild>
                    <w:div w:id="12222339">
                      <w:marLeft w:val="0"/>
                      <w:marRight w:val="0"/>
                      <w:marTop w:val="0"/>
                      <w:marBottom w:val="0"/>
                      <w:divBdr>
                        <w:top w:val="none" w:sz="0" w:space="0" w:color="auto"/>
                        <w:left w:val="none" w:sz="0" w:space="0" w:color="auto"/>
                        <w:bottom w:val="none" w:sz="0" w:space="0" w:color="auto"/>
                        <w:right w:val="none" w:sz="0" w:space="0" w:color="auto"/>
                      </w:divBdr>
                    </w:div>
                  </w:divsChild>
                </w:div>
                <w:div w:id="89468922">
                  <w:marLeft w:val="0"/>
                  <w:marRight w:val="0"/>
                  <w:marTop w:val="0"/>
                  <w:marBottom w:val="0"/>
                  <w:divBdr>
                    <w:top w:val="none" w:sz="0" w:space="0" w:color="auto"/>
                    <w:left w:val="none" w:sz="0" w:space="0" w:color="auto"/>
                    <w:bottom w:val="none" w:sz="0" w:space="0" w:color="auto"/>
                    <w:right w:val="none" w:sz="0" w:space="0" w:color="auto"/>
                  </w:divBdr>
                  <w:divsChild>
                    <w:div w:id="317461362">
                      <w:marLeft w:val="0"/>
                      <w:marRight w:val="0"/>
                      <w:marTop w:val="0"/>
                      <w:marBottom w:val="0"/>
                      <w:divBdr>
                        <w:top w:val="none" w:sz="0" w:space="0" w:color="auto"/>
                        <w:left w:val="none" w:sz="0" w:space="0" w:color="auto"/>
                        <w:bottom w:val="none" w:sz="0" w:space="0" w:color="auto"/>
                        <w:right w:val="none" w:sz="0" w:space="0" w:color="auto"/>
                      </w:divBdr>
                    </w:div>
                  </w:divsChild>
                </w:div>
                <w:div w:id="1930772890">
                  <w:marLeft w:val="0"/>
                  <w:marRight w:val="0"/>
                  <w:marTop w:val="0"/>
                  <w:marBottom w:val="0"/>
                  <w:divBdr>
                    <w:top w:val="none" w:sz="0" w:space="0" w:color="auto"/>
                    <w:left w:val="none" w:sz="0" w:space="0" w:color="auto"/>
                    <w:bottom w:val="none" w:sz="0" w:space="0" w:color="auto"/>
                    <w:right w:val="none" w:sz="0" w:space="0" w:color="auto"/>
                  </w:divBdr>
                  <w:divsChild>
                    <w:div w:id="371537393">
                      <w:marLeft w:val="0"/>
                      <w:marRight w:val="0"/>
                      <w:marTop w:val="0"/>
                      <w:marBottom w:val="0"/>
                      <w:divBdr>
                        <w:top w:val="none" w:sz="0" w:space="0" w:color="auto"/>
                        <w:left w:val="none" w:sz="0" w:space="0" w:color="auto"/>
                        <w:bottom w:val="none" w:sz="0" w:space="0" w:color="auto"/>
                        <w:right w:val="none" w:sz="0" w:space="0" w:color="auto"/>
                      </w:divBdr>
                    </w:div>
                  </w:divsChild>
                </w:div>
                <w:div w:id="948122096">
                  <w:marLeft w:val="0"/>
                  <w:marRight w:val="0"/>
                  <w:marTop w:val="0"/>
                  <w:marBottom w:val="0"/>
                  <w:divBdr>
                    <w:top w:val="none" w:sz="0" w:space="0" w:color="auto"/>
                    <w:left w:val="none" w:sz="0" w:space="0" w:color="auto"/>
                    <w:bottom w:val="none" w:sz="0" w:space="0" w:color="auto"/>
                    <w:right w:val="none" w:sz="0" w:space="0" w:color="auto"/>
                  </w:divBdr>
                  <w:divsChild>
                    <w:div w:id="1560092068">
                      <w:marLeft w:val="0"/>
                      <w:marRight w:val="0"/>
                      <w:marTop w:val="0"/>
                      <w:marBottom w:val="0"/>
                      <w:divBdr>
                        <w:top w:val="none" w:sz="0" w:space="0" w:color="auto"/>
                        <w:left w:val="none" w:sz="0" w:space="0" w:color="auto"/>
                        <w:bottom w:val="none" w:sz="0" w:space="0" w:color="auto"/>
                        <w:right w:val="none" w:sz="0" w:space="0" w:color="auto"/>
                      </w:divBdr>
                    </w:div>
                  </w:divsChild>
                </w:div>
                <w:div w:id="673844353">
                  <w:marLeft w:val="0"/>
                  <w:marRight w:val="0"/>
                  <w:marTop w:val="0"/>
                  <w:marBottom w:val="0"/>
                  <w:divBdr>
                    <w:top w:val="none" w:sz="0" w:space="0" w:color="auto"/>
                    <w:left w:val="none" w:sz="0" w:space="0" w:color="auto"/>
                    <w:bottom w:val="none" w:sz="0" w:space="0" w:color="auto"/>
                    <w:right w:val="none" w:sz="0" w:space="0" w:color="auto"/>
                  </w:divBdr>
                  <w:divsChild>
                    <w:div w:id="1256598469">
                      <w:marLeft w:val="0"/>
                      <w:marRight w:val="0"/>
                      <w:marTop w:val="0"/>
                      <w:marBottom w:val="0"/>
                      <w:divBdr>
                        <w:top w:val="none" w:sz="0" w:space="0" w:color="auto"/>
                        <w:left w:val="none" w:sz="0" w:space="0" w:color="auto"/>
                        <w:bottom w:val="none" w:sz="0" w:space="0" w:color="auto"/>
                        <w:right w:val="none" w:sz="0" w:space="0" w:color="auto"/>
                      </w:divBdr>
                    </w:div>
                  </w:divsChild>
                </w:div>
                <w:div w:id="1775635873">
                  <w:marLeft w:val="0"/>
                  <w:marRight w:val="0"/>
                  <w:marTop w:val="0"/>
                  <w:marBottom w:val="0"/>
                  <w:divBdr>
                    <w:top w:val="none" w:sz="0" w:space="0" w:color="auto"/>
                    <w:left w:val="none" w:sz="0" w:space="0" w:color="auto"/>
                    <w:bottom w:val="none" w:sz="0" w:space="0" w:color="auto"/>
                    <w:right w:val="none" w:sz="0" w:space="0" w:color="auto"/>
                  </w:divBdr>
                  <w:divsChild>
                    <w:div w:id="1196505462">
                      <w:marLeft w:val="0"/>
                      <w:marRight w:val="0"/>
                      <w:marTop w:val="0"/>
                      <w:marBottom w:val="0"/>
                      <w:divBdr>
                        <w:top w:val="none" w:sz="0" w:space="0" w:color="auto"/>
                        <w:left w:val="none" w:sz="0" w:space="0" w:color="auto"/>
                        <w:bottom w:val="none" w:sz="0" w:space="0" w:color="auto"/>
                        <w:right w:val="none" w:sz="0" w:space="0" w:color="auto"/>
                      </w:divBdr>
                    </w:div>
                  </w:divsChild>
                </w:div>
                <w:div w:id="825392561">
                  <w:marLeft w:val="0"/>
                  <w:marRight w:val="0"/>
                  <w:marTop w:val="0"/>
                  <w:marBottom w:val="0"/>
                  <w:divBdr>
                    <w:top w:val="none" w:sz="0" w:space="0" w:color="auto"/>
                    <w:left w:val="none" w:sz="0" w:space="0" w:color="auto"/>
                    <w:bottom w:val="none" w:sz="0" w:space="0" w:color="auto"/>
                    <w:right w:val="none" w:sz="0" w:space="0" w:color="auto"/>
                  </w:divBdr>
                  <w:divsChild>
                    <w:div w:id="1548175586">
                      <w:marLeft w:val="0"/>
                      <w:marRight w:val="0"/>
                      <w:marTop w:val="0"/>
                      <w:marBottom w:val="0"/>
                      <w:divBdr>
                        <w:top w:val="none" w:sz="0" w:space="0" w:color="auto"/>
                        <w:left w:val="none" w:sz="0" w:space="0" w:color="auto"/>
                        <w:bottom w:val="none" w:sz="0" w:space="0" w:color="auto"/>
                        <w:right w:val="none" w:sz="0" w:space="0" w:color="auto"/>
                      </w:divBdr>
                    </w:div>
                  </w:divsChild>
                </w:div>
                <w:div w:id="1371345393">
                  <w:marLeft w:val="0"/>
                  <w:marRight w:val="0"/>
                  <w:marTop w:val="0"/>
                  <w:marBottom w:val="0"/>
                  <w:divBdr>
                    <w:top w:val="none" w:sz="0" w:space="0" w:color="auto"/>
                    <w:left w:val="none" w:sz="0" w:space="0" w:color="auto"/>
                    <w:bottom w:val="none" w:sz="0" w:space="0" w:color="auto"/>
                    <w:right w:val="none" w:sz="0" w:space="0" w:color="auto"/>
                  </w:divBdr>
                  <w:divsChild>
                    <w:div w:id="588003110">
                      <w:marLeft w:val="0"/>
                      <w:marRight w:val="0"/>
                      <w:marTop w:val="0"/>
                      <w:marBottom w:val="0"/>
                      <w:divBdr>
                        <w:top w:val="none" w:sz="0" w:space="0" w:color="auto"/>
                        <w:left w:val="none" w:sz="0" w:space="0" w:color="auto"/>
                        <w:bottom w:val="none" w:sz="0" w:space="0" w:color="auto"/>
                        <w:right w:val="none" w:sz="0" w:space="0" w:color="auto"/>
                      </w:divBdr>
                    </w:div>
                  </w:divsChild>
                </w:div>
                <w:div w:id="1681852530">
                  <w:marLeft w:val="0"/>
                  <w:marRight w:val="0"/>
                  <w:marTop w:val="0"/>
                  <w:marBottom w:val="0"/>
                  <w:divBdr>
                    <w:top w:val="none" w:sz="0" w:space="0" w:color="auto"/>
                    <w:left w:val="none" w:sz="0" w:space="0" w:color="auto"/>
                    <w:bottom w:val="none" w:sz="0" w:space="0" w:color="auto"/>
                    <w:right w:val="none" w:sz="0" w:space="0" w:color="auto"/>
                  </w:divBdr>
                  <w:divsChild>
                    <w:div w:id="1694769313">
                      <w:marLeft w:val="0"/>
                      <w:marRight w:val="0"/>
                      <w:marTop w:val="0"/>
                      <w:marBottom w:val="0"/>
                      <w:divBdr>
                        <w:top w:val="none" w:sz="0" w:space="0" w:color="auto"/>
                        <w:left w:val="none" w:sz="0" w:space="0" w:color="auto"/>
                        <w:bottom w:val="none" w:sz="0" w:space="0" w:color="auto"/>
                        <w:right w:val="none" w:sz="0" w:space="0" w:color="auto"/>
                      </w:divBdr>
                    </w:div>
                  </w:divsChild>
                </w:div>
                <w:div w:id="1874339823">
                  <w:marLeft w:val="0"/>
                  <w:marRight w:val="0"/>
                  <w:marTop w:val="0"/>
                  <w:marBottom w:val="0"/>
                  <w:divBdr>
                    <w:top w:val="none" w:sz="0" w:space="0" w:color="auto"/>
                    <w:left w:val="none" w:sz="0" w:space="0" w:color="auto"/>
                    <w:bottom w:val="none" w:sz="0" w:space="0" w:color="auto"/>
                    <w:right w:val="none" w:sz="0" w:space="0" w:color="auto"/>
                  </w:divBdr>
                  <w:divsChild>
                    <w:div w:id="199248981">
                      <w:marLeft w:val="0"/>
                      <w:marRight w:val="0"/>
                      <w:marTop w:val="0"/>
                      <w:marBottom w:val="0"/>
                      <w:divBdr>
                        <w:top w:val="none" w:sz="0" w:space="0" w:color="auto"/>
                        <w:left w:val="none" w:sz="0" w:space="0" w:color="auto"/>
                        <w:bottom w:val="none" w:sz="0" w:space="0" w:color="auto"/>
                        <w:right w:val="none" w:sz="0" w:space="0" w:color="auto"/>
                      </w:divBdr>
                    </w:div>
                  </w:divsChild>
                </w:div>
                <w:div w:id="690179054">
                  <w:marLeft w:val="0"/>
                  <w:marRight w:val="0"/>
                  <w:marTop w:val="0"/>
                  <w:marBottom w:val="0"/>
                  <w:divBdr>
                    <w:top w:val="none" w:sz="0" w:space="0" w:color="auto"/>
                    <w:left w:val="none" w:sz="0" w:space="0" w:color="auto"/>
                    <w:bottom w:val="none" w:sz="0" w:space="0" w:color="auto"/>
                    <w:right w:val="none" w:sz="0" w:space="0" w:color="auto"/>
                  </w:divBdr>
                  <w:divsChild>
                    <w:div w:id="450976578">
                      <w:marLeft w:val="0"/>
                      <w:marRight w:val="0"/>
                      <w:marTop w:val="0"/>
                      <w:marBottom w:val="0"/>
                      <w:divBdr>
                        <w:top w:val="none" w:sz="0" w:space="0" w:color="auto"/>
                        <w:left w:val="none" w:sz="0" w:space="0" w:color="auto"/>
                        <w:bottom w:val="none" w:sz="0" w:space="0" w:color="auto"/>
                        <w:right w:val="none" w:sz="0" w:space="0" w:color="auto"/>
                      </w:divBdr>
                    </w:div>
                  </w:divsChild>
                </w:div>
                <w:div w:id="635765089">
                  <w:marLeft w:val="0"/>
                  <w:marRight w:val="0"/>
                  <w:marTop w:val="0"/>
                  <w:marBottom w:val="0"/>
                  <w:divBdr>
                    <w:top w:val="none" w:sz="0" w:space="0" w:color="auto"/>
                    <w:left w:val="none" w:sz="0" w:space="0" w:color="auto"/>
                    <w:bottom w:val="none" w:sz="0" w:space="0" w:color="auto"/>
                    <w:right w:val="none" w:sz="0" w:space="0" w:color="auto"/>
                  </w:divBdr>
                  <w:divsChild>
                    <w:div w:id="1974169112">
                      <w:marLeft w:val="0"/>
                      <w:marRight w:val="0"/>
                      <w:marTop w:val="0"/>
                      <w:marBottom w:val="0"/>
                      <w:divBdr>
                        <w:top w:val="none" w:sz="0" w:space="0" w:color="auto"/>
                        <w:left w:val="none" w:sz="0" w:space="0" w:color="auto"/>
                        <w:bottom w:val="none" w:sz="0" w:space="0" w:color="auto"/>
                        <w:right w:val="none" w:sz="0" w:space="0" w:color="auto"/>
                      </w:divBdr>
                    </w:div>
                  </w:divsChild>
                </w:div>
                <w:div w:id="923756966">
                  <w:marLeft w:val="0"/>
                  <w:marRight w:val="0"/>
                  <w:marTop w:val="0"/>
                  <w:marBottom w:val="0"/>
                  <w:divBdr>
                    <w:top w:val="none" w:sz="0" w:space="0" w:color="auto"/>
                    <w:left w:val="none" w:sz="0" w:space="0" w:color="auto"/>
                    <w:bottom w:val="none" w:sz="0" w:space="0" w:color="auto"/>
                    <w:right w:val="none" w:sz="0" w:space="0" w:color="auto"/>
                  </w:divBdr>
                  <w:divsChild>
                    <w:div w:id="1959750218">
                      <w:marLeft w:val="0"/>
                      <w:marRight w:val="0"/>
                      <w:marTop w:val="0"/>
                      <w:marBottom w:val="0"/>
                      <w:divBdr>
                        <w:top w:val="none" w:sz="0" w:space="0" w:color="auto"/>
                        <w:left w:val="none" w:sz="0" w:space="0" w:color="auto"/>
                        <w:bottom w:val="none" w:sz="0" w:space="0" w:color="auto"/>
                        <w:right w:val="none" w:sz="0" w:space="0" w:color="auto"/>
                      </w:divBdr>
                    </w:div>
                  </w:divsChild>
                </w:div>
                <w:div w:id="2016809122">
                  <w:marLeft w:val="0"/>
                  <w:marRight w:val="0"/>
                  <w:marTop w:val="0"/>
                  <w:marBottom w:val="0"/>
                  <w:divBdr>
                    <w:top w:val="none" w:sz="0" w:space="0" w:color="auto"/>
                    <w:left w:val="none" w:sz="0" w:space="0" w:color="auto"/>
                    <w:bottom w:val="none" w:sz="0" w:space="0" w:color="auto"/>
                    <w:right w:val="none" w:sz="0" w:space="0" w:color="auto"/>
                  </w:divBdr>
                  <w:divsChild>
                    <w:div w:id="484976265">
                      <w:marLeft w:val="0"/>
                      <w:marRight w:val="0"/>
                      <w:marTop w:val="0"/>
                      <w:marBottom w:val="0"/>
                      <w:divBdr>
                        <w:top w:val="none" w:sz="0" w:space="0" w:color="auto"/>
                        <w:left w:val="none" w:sz="0" w:space="0" w:color="auto"/>
                        <w:bottom w:val="none" w:sz="0" w:space="0" w:color="auto"/>
                        <w:right w:val="none" w:sz="0" w:space="0" w:color="auto"/>
                      </w:divBdr>
                    </w:div>
                  </w:divsChild>
                </w:div>
                <w:div w:id="1962959858">
                  <w:marLeft w:val="0"/>
                  <w:marRight w:val="0"/>
                  <w:marTop w:val="0"/>
                  <w:marBottom w:val="0"/>
                  <w:divBdr>
                    <w:top w:val="none" w:sz="0" w:space="0" w:color="auto"/>
                    <w:left w:val="none" w:sz="0" w:space="0" w:color="auto"/>
                    <w:bottom w:val="none" w:sz="0" w:space="0" w:color="auto"/>
                    <w:right w:val="none" w:sz="0" w:space="0" w:color="auto"/>
                  </w:divBdr>
                  <w:divsChild>
                    <w:div w:id="439492226">
                      <w:marLeft w:val="0"/>
                      <w:marRight w:val="0"/>
                      <w:marTop w:val="0"/>
                      <w:marBottom w:val="0"/>
                      <w:divBdr>
                        <w:top w:val="none" w:sz="0" w:space="0" w:color="auto"/>
                        <w:left w:val="none" w:sz="0" w:space="0" w:color="auto"/>
                        <w:bottom w:val="none" w:sz="0" w:space="0" w:color="auto"/>
                        <w:right w:val="none" w:sz="0" w:space="0" w:color="auto"/>
                      </w:divBdr>
                    </w:div>
                  </w:divsChild>
                </w:div>
                <w:div w:id="664938501">
                  <w:marLeft w:val="0"/>
                  <w:marRight w:val="0"/>
                  <w:marTop w:val="0"/>
                  <w:marBottom w:val="0"/>
                  <w:divBdr>
                    <w:top w:val="none" w:sz="0" w:space="0" w:color="auto"/>
                    <w:left w:val="none" w:sz="0" w:space="0" w:color="auto"/>
                    <w:bottom w:val="none" w:sz="0" w:space="0" w:color="auto"/>
                    <w:right w:val="none" w:sz="0" w:space="0" w:color="auto"/>
                  </w:divBdr>
                  <w:divsChild>
                    <w:div w:id="1865358339">
                      <w:marLeft w:val="0"/>
                      <w:marRight w:val="0"/>
                      <w:marTop w:val="0"/>
                      <w:marBottom w:val="0"/>
                      <w:divBdr>
                        <w:top w:val="none" w:sz="0" w:space="0" w:color="auto"/>
                        <w:left w:val="none" w:sz="0" w:space="0" w:color="auto"/>
                        <w:bottom w:val="none" w:sz="0" w:space="0" w:color="auto"/>
                        <w:right w:val="none" w:sz="0" w:space="0" w:color="auto"/>
                      </w:divBdr>
                    </w:div>
                  </w:divsChild>
                </w:div>
                <w:div w:id="1385330184">
                  <w:marLeft w:val="0"/>
                  <w:marRight w:val="0"/>
                  <w:marTop w:val="0"/>
                  <w:marBottom w:val="0"/>
                  <w:divBdr>
                    <w:top w:val="none" w:sz="0" w:space="0" w:color="auto"/>
                    <w:left w:val="none" w:sz="0" w:space="0" w:color="auto"/>
                    <w:bottom w:val="none" w:sz="0" w:space="0" w:color="auto"/>
                    <w:right w:val="none" w:sz="0" w:space="0" w:color="auto"/>
                  </w:divBdr>
                  <w:divsChild>
                    <w:div w:id="1760786356">
                      <w:marLeft w:val="0"/>
                      <w:marRight w:val="0"/>
                      <w:marTop w:val="0"/>
                      <w:marBottom w:val="0"/>
                      <w:divBdr>
                        <w:top w:val="none" w:sz="0" w:space="0" w:color="auto"/>
                        <w:left w:val="none" w:sz="0" w:space="0" w:color="auto"/>
                        <w:bottom w:val="none" w:sz="0" w:space="0" w:color="auto"/>
                        <w:right w:val="none" w:sz="0" w:space="0" w:color="auto"/>
                      </w:divBdr>
                    </w:div>
                  </w:divsChild>
                </w:div>
                <w:div w:id="1283994821">
                  <w:marLeft w:val="0"/>
                  <w:marRight w:val="0"/>
                  <w:marTop w:val="0"/>
                  <w:marBottom w:val="0"/>
                  <w:divBdr>
                    <w:top w:val="none" w:sz="0" w:space="0" w:color="auto"/>
                    <w:left w:val="none" w:sz="0" w:space="0" w:color="auto"/>
                    <w:bottom w:val="none" w:sz="0" w:space="0" w:color="auto"/>
                    <w:right w:val="none" w:sz="0" w:space="0" w:color="auto"/>
                  </w:divBdr>
                  <w:divsChild>
                    <w:div w:id="1016731328">
                      <w:marLeft w:val="0"/>
                      <w:marRight w:val="0"/>
                      <w:marTop w:val="0"/>
                      <w:marBottom w:val="0"/>
                      <w:divBdr>
                        <w:top w:val="none" w:sz="0" w:space="0" w:color="auto"/>
                        <w:left w:val="none" w:sz="0" w:space="0" w:color="auto"/>
                        <w:bottom w:val="none" w:sz="0" w:space="0" w:color="auto"/>
                        <w:right w:val="none" w:sz="0" w:space="0" w:color="auto"/>
                      </w:divBdr>
                    </w:div>
                  </w:divsChild>
                </w:div>
                <w:div w:id="724261160">
                  <w:marLeft w:val="0"/>
                  <w:marRight w:val="0"/>
                  <w:marTop w:val="0"/>
                  <w:marBottom w:val="0"/>
                  <w:divBdr>
                    <w:top w:val="none" w:sz="0" w:space="0" w:color="auto"/>
                    <w:left w:val="none" w:sz="0" w:space="0" w:color="auto"/>
                    <w:bottom w:val="none" w:sz="0" w:space="0" w:color="auto"/>
                    <w:right w:val="none" w:sz="0" w:space="0" w:color="auto"/>
                  </w:divBdr>
                  <w:divsChild>
                    <w:div w:id="41491269">
                      <w:marLeft w:val="0"/>
                      <w:marRight w:val="0"/>
                      <w:marTop w:val="0"/>
                      <w:marBottom w:val="0"/>
                      <w:divBdr>
                        <w:top w:val="none" w:sz="0" w:space="0" w:color="auto"/>
                        <w:left w:val="none" w:sz="0" w:space="0" w:color="auto"/>
                        <w:bottom w:val="none" w:sz="0" w:space="0" w:color="auto"/>
                        <w:right w:val="none" w:sz="0" w:space="0" w:color="auto"/>
                      </w:divBdr>
                    </w:div>
                  </w:divsChild>
                </w:div>
                <w:div w:id="531648530">
                  <w:marLeft w:val="0"/>
                  <w:marRight w:val="0"/>
                  <w:marTop w:val="0"/>
                  <w:marBottom w:val="0"/>
                  <w:divBdr>
                    <w:top w:val="none" w:sz="0" w:space="0" w:color="auto"/>
                    <w:left w:val="none" w:sz="0" w:space="0" w:color="auto"/>
                    <w:bottom w:val="none" w:sz="0" w:space="0" w:color="auto"/>
                    <w:right w:val="none" w:sz="0" w:space="0" w:color="auto"/>
                  </w:divBdr>
                  <w:divsChild>
                    <w:div w:id="1254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01030">
          <w:marLeft w:val="0"/>
          <w:marRight w:val="0"/>
          <w:marTop w:val="0"/>
          <w:marBottom w:val="0"/>
          <w:divBdr>
            <w:top w:val="none" w:sz="0" w:space="0" w:color="auto"/>
            <w:left w:val="none" w:sz="0" w:space="0" w:color="auto"/>
            <w:bottom w:val="none" w:sz="0" w:space="0" w:color="auto"/>
            <w:right w:val="none" w:sz="0" w:space="0" w:color="auto"/>
          </w:divBdr>
        </w:div>
        <w:div w:id="1168596320">
          <w:marLeft w:val="0"/>
          <w:marRight w:val="0"/>
          <w:marTop w:val="0"/>
          <w:marBottom w:val="0"/>
          <w:divBdr>
            <w:top w:val="none" w:sz="0" w:space="0" w:color="auto"/>
            <w:left w:val="none" w:sz="0" w:space="0" w:color="auto"/>
            <w:bottom w:val="none" w:sz="0" w:space="0" w:color="auto"/>
            <w:right w:val="none" w:sz="0" w:space="0" w:color="auto"/>
          </w:divBdr>
        </w:div>
        <w:div w:id="1547984745">
          <w:marLeft w:val="0"/>
          <w:marRight w:val="0"/>
          <w:marTop w:val="0"/>
          <w:marBottom w:val="0"/>
          <w:divBdr>
            <w:top w:val="none" w:sz="0" w:space="0" w:color="auto"/>
            <w:left w:val="none" w:sz="0" w:space="0" w:color="auto"/>
            <w:bottom w:val="none" w:sz="0" w:space="0" w:color="auto"/>
            <w:right w:val="none" w:sz="0" w:space="0" w:color="auto"/>
          </w:divBdr>
        </w:div>
        <w:div w:id="23555418">
          <w:marLeft w:val="0"/>
          <w:marRight w:val="0"/>
          <w:marTop w:val="0"/>
          <w:marBottom w:val="0"/>
          <w:divBdr>
            <w:top w:val="none" w:sz="0" w:space="0" w:color="auto"/>
            <w:left w:val="none" w:sz="0" w:space="0" w:color="auto"/>
            <w:bottom w:val="none" w:sz="0" w:space="0" w:color="auto"/>
            <w:right w:val="none" w:sz="0" w:space="0" w:color="auto"/>
          </w:divBdr>
          <w:divsChild>
            <w:div w:id="1377461715">
              <w:marLeft w:val="-75"/>
              <w:marRight w:val="0"/>
              <w:marTop w:val="30"/>
              <w:marBottom w:val="30"/>
              <w:divBdr>
                <w:top w:val="none" w:sz="0" w:space="0" w:color="auto"/>
                <w:left w:val="none" w:sz="0" w:space="0" w:color="auto"/>
                <w:bottom w:val="none" w:sz="0" w:space="0" w:color="auto"/>
                <w:right w:val="none" w:sz="0" w:space="0" w:color="auto"/>
              </w:divBdr>
              <w:divsChild>
                <w:div w:id="1065032313">
                  <w:marLeft w:val="0"/>
                  <w:marRight w:val="0"/>
                  <w:marTop w:val="0"/>
                  <w:marBottom w:val="0"/>
                  <w:divBdr>
                    <w:top w:val="none" w:sz="0" w:space="0" w:color="auto"/>
                    <w:left w:val="none" w:sz="0" w:space="0" w:color="auto"/>
                    <w:bottom w:val="none" w:sz="0" w:space="0" w:color="auto"/>
                    <w:right w:val="none" w:sz="0" w:space="0" w:color="auto"/>
                  </w:divBdr>
                  <w:divsChild>
                    <w:div w:id="1893689209">
                      <w:marLeft w:val="0"/>
                      <w:marRight w:val="0"/>
                      <w:marTop w:val="0"/>
                      <w:marBottom w:val="0"/>
                      <w:divBdr>
                        <w:top w:val="none" w:sz="0" w:space="0" w:color="auto"/>
                        <w:left w:val="none" w:sz="0" w:space="0" w:color="auto"/>
                        <w:bottom w:val="none" w:sz="0" w:space="0" w:color="auto"/>
                        <w:right w:val="none" w:sz="0" w:space="0" w:color="auto"/>
                      </w:divBdr>
                    </w:div>
                  </w:divsChild>
                </w:div>
                <w:div w:id="334724682">
                  <w:marLeft w:val="0"/>
                  <w:marRight w:val="0"/>
                  <w:marTop w:val="0"/>
                  <w:marBottom w:val="0"/>
                  <w:divBdr>
                    <w:top w:val="none" w:sz="0" w:space="0" w:color="auto"/>
                    <w:left w:val="none" w:sz="0" w:space="0" w:color="auto"/>
                    <w:bottom w:val="none" w:sz="0" w:space="0" w:color="auto"/>
                    <w:right w:val="none" w:sz="0" w:space="0" w:color="auto"/>
                  </w:divBdr>
                  <w:divsChild>
                    <w:div w:id="337662395">
                      <w:marLeft w:val="0"/>
                      <w:marRight w:val="0"/>
                      <w:marTop w:val="0"/>
                      <w:marBottom w:val="0"/>
                      <w:divBdr>
                        <w:top w:val="none" w:sz="0" w:space="0" w:color="auto"/>
                        <w:left w:val="none" w:sz="0" w:space="0" w:color="auto"/>
                        <w:bottom w:val="none" w:sz="0" w:space="0" w:color="auto"/>
                        <w:right w:val="none" w:sz="0" w:space="0" w:color="auto"/>
                      </w:divBdr>
                    </w:div>
                  </w:divsChild>
                </w:div>
                <w:div w:id="1578906985">
                  <w:marLeft w:val="0"/>
                  <w:marRight w:val="0"/>
                  <w:marTop w:val="0"/>
                  <w:marBottom w:val="0"/>
                  <w:divBdr>
                    <w:top w:val="none" w:sz="0" w:space="0" w:color="auto"/>
                    <w:left w:val="none" w:sz="0" w:space="0" w:color="auto"/>
                    <w:bottom w:val="none" w:sz="0" w:space="0" w:color="auto"/>
                    <w:right w:val="none" w:sz="0" w:space="0" w:color="auto"/>
                  </w:divBdr>
                  <w:divsChild>
                    <w:div w:id="482360070">
                      <w:marLeft w:val="0"/>
                      <w:marRight w:val="0"/>
                      <w:marTop w:val="0"/>
                      <w:marBottom w:val="0"/>
                      <w:divBdr>
                        <w:top w:val="none" w:sz="0" w:space="0" w:color="auto"/>
                        <w:left w:val="none" w:sz="0" w:space="0" w:color="auto"/>
                        <w:bottom w:val="none" w:sz="0" w:space="0" w:color="auto"/>
                        <w:right w:val="none" w:sz="0" w:space="0" w:color="auto"/>
                      </w:divBdr>
                    </w:div>
                  </w:divsChild>
                </w:div>
                <w:div w:id="171457908">
                  <w:marLeft w:val="0"/>
                  <w:marRight w:val="0"/>
                  <w:marTop w:val="0"/>
                  <w:marBottom w:val="0"/>
                  <w:divBdr>
                    <w:top w:val="none" w:sz="0" w:space="0" w:color="auto"/>
                    <w:left w:val="none" w:sz="0" w:space="0" w:color="auto"/>
                    <w:bottom w:val="none" w:sz="0" w:space="0" w:color="auto"/>
                    <w:right w:val="none" w:sz="0" w:space="0" w:color="auto"/>
                  </w:divBdr>
                  <w:divsChild>
                    <w:div w:id="503937630">
                      <w:marLeft w:val="0"/>
                      <w:marRight w:val="0"/>
                      <w:marTop w:val="0"/>
                      <w:marBottom w:val="0"/>
                      <w:divBdr>
                        <w:top w:val="none" w:sz="0" w:space="0" w:color="auto"/>
                        <w:left w:val="none" w:sz="0" w:space="0" w:color="auto"/>
                        <w:bottom w:val="none" w:sz="0" w:space="0" w:color="auto"/>
                        <w:right w:val="none" w:sz="0" w:space="0" w:color="auto"/>
                      </w:divBdr>
                    </w:div>
                  </w:divsChild>
                </w:div>
                <w:div w:id="691304606">
                  <w:marLeft w:val="0"/>
                  <w:marRight w:val="0"/>
                  <w:marTop w:val="0"/>
                  <w:marBottom w:val="0"/>
                  <w:divBdr>
                    <w:top w:val="none" w:sz="0" w:space="0" w:color="auto"/>
                    <w:left w:val="none" w:sz="0" w:space="0" w:color="auto"/>
                    <w:bottom w:val="none" w:sz="0" w:space="0" w:color="auto"/>
                    <w:right w:val="none" w:sz="0" w:space="0" w:color="auto"/>
                  </w:divBdr>
                  <w:divsChild>
                    <w:div w:id="552235881">
                      <w:marLeft w:val="0"/>
                      <w:marRight w:val="0"/>
                      <w:marTop w:val="0"/>
                      <w:marBottom w:val="0"/>
                      <w:divBdr>
                        <w:top w:val="none" w:sz="0" w:space="0" w:color="auto"/>
                        <w:left w:val="none" w:sz="0" w:space="0" w:color="auto"/>
                        <w:bottom w:val="none" w:sz="0" w:space="0" w:color="auto"/>
                        <w:right w:val="none" w:sz="0" w:space="0" w:color="auto"/>
                      </w:divBdr>
                    </w:div>
                  </w:divsChild>
                </w:div>
                <w:div w:id="1432360726">
                  <w:marLeft w:val="0"/>
                  <w:marRight w:val="0"/>
                  <w:marTop w:val="0"/>
                  <w:marBottom w:val="0"/>
                  <w:divBdr>
                    <w:top w:val="none" w:sz="0" w:space="0" w:color="auto"/>
                    <w:left w:val="none" w:sz="0" w:space="0" w:color="auto"/>
                    <w:bottom w:val="none" w:sz="0" w:space="0" w:color="auto"/>
                    <w:right w:val="none" w:sz="0" w:space="0" w:color="auto"/>
                  </w:divBdr>
                  <w:divsChild>
                    <w:div w:id="1668359219">
                      <w:marLeft w:val="0"/>
                      <w:marRight w:val="0"/>
                      <w:marTop w:val="0"/>
                      <w:marBottom w:val="0"/>
                      <w:divBdr>
                        <w:top w:val="none" w:sz="0" w:space="0" w:color="auto"/>
                        <w:left w:val="none" w:sz="0" w:space="0" w:color="auto"/>
                        <w:bottom w:val="none" w:sz="0" w:space="0" w:color="auto"/>
                        <w:right w:val="none" w:sz="0" w:space="0" w:color="auto"/>
                      </w:divBdr>
                    </w:div>
                  </w:divsChild>
                </w:div>
                <w:div w:id="1021052156">
                  <w:marLeft w:val="0"/>
                  <w:marRight w:val="0"/>
                  <w:marTop w:val="0"/>
                  <w:marBottom w:val="0"/>
                  <w:divBdr>
                    <w:top w:val="none" w:sz="0" w:space="0" w:color="auto"/>
                    <w:left w:val="none" w:sz="0" w:space="0" w:color="auto"/>
                    <w:bottom w:val="none" w:sz="0" w:space="0" w:color="auto"/>
                    <w:right w:val="none" w:sz="0" w:space="0" w:color="auto"/>
                  </w:divBdr>
                  <w:divsChild>
                    <w:div w:id="949243157">
                      <w:marLeft w:val="0"/>
                      <w:marRight w:val="0"/>
                      <w:marTop w:val="0"/>
                      <w:marBottom w:val="0"/>
                      <w:divBdr>
                        <w:top w:val="none" w:sz="0" w:space="0" w:color="auto"/>
                        <w:left w:val="none" w:sz="0" w:space="0" w:color="auto"/>
                        <w:bottom w:val="none" w:sz="0" w:space="0" w:color="auto"/>
                        <w:right w:val="none" w:sz="0" w:space="0" w:color="auto"/>
                      </w:divBdr>
                    </w:div>
                  </w:divsChild>
                </w:div>
                <w:div w:id="670137571">
                  <w:marLeft w:val="0"/>
                  <w:marRight w:val="0"/>
                  <w:marTop w:val="0"/>
                  <w:marBottom w:val="0"/>
                  <w:divBdr>
                    <w:top w:val="none" w:sz="0" w:space="0" w:color="auto"/>
                    <w:left w:val="none" w:sz="0" w:space="0" w:color="auto"/>
                    <w:bottom w:val="none" w:sz="0" w:space="0" w:color="auto"/>
                    <w:right w:val="none" w:sz="0" w:space="0" w:color="auto"/>
                  </w:divBdr>
                  <w:divsChild>
                    <w:div w:id="785659188">
                      <w:marLeft w:val="0"/>
                      <w:marRight w:val="0"/>
                      <w:marTop w:val="0"/>
                      <w:marBottom w:val="0"/>
                      <w:divBdr>
                        <w:top w:val="none" w:sz="0" w:space="0" w:color="auto"/>
                        <w:left w:val="none" w:sz="0" w:space="0" w:color="auto"/>
                        <w:bottom w:val="none" w:sz="0" w:space="0" w:color="auto"/>
                        <w:right w:val="none" w:sz="0" w:space="0" w:color="auto"/>
                      </w:divBdr>
                    </w:div>
                  </w:divsChild>
                </w:div>
                <w:div w:id="1413702309">
                  <w:marLeft w:val="0"/>
                  <w:marRight w:val="0"/>
                  <w:marTop w:val="0"/>
                  <w:marBottom w:val="0"/>
                  <w:divBdr>
                    <w:top w:val="none" w:sz="0" w:space="0" w:color="auto"/>
                    <w:left w:val="none" w:sz="0" w:space="0" w:color="auto"/>
                    <w:bottom w:val="none" w:sz="0" w:space="0" w:color="auto"/>
                    <w:right w:val="none" w:sz="0" w:space="0" w:color="auto"/>
                  </w:divBdr>
                  <w:divsChild>
                    <w:div w:id="888029040">
                      <w:marLeft w:val="0"/>
                      <w:marRight w:val="0"/>
                      <w:marTop w:val="0"/>
                      <w:marBottom w:val="0"/>
                      <w:divBdr>
                        <w:top w:val="none" w:sz="0" w:space="0" w:color="auto"/>
                        <w:left w:val="none" w:sz="0" w:space="0" w:color="auto"/>
                        <w:bottom w:val="none" w:sz="0" w:space="0" w:color="auto"/>
                        <w:right w:val="none" w:sz="0" w:space="0" w:color="auto"/>
                      </w:divBdr>
                    </w:div>
                  </w:divsChild>
                </w:div>
                <w:div w:id="1815678927">
                  <w:marLeft w:val="0"/>
                  <w:marRight w:val="0"/>
                  <w:marTop w:val="0"/>
                  <w:marBottom w:val="0"/>
                  <w:divBdr>
                    <w:top w:val="none" w:sz="0" w:space="0" w:color="auto"/>
                    <w:left w:val="none" w:sz="0" w:space="0" w:color="auto"/>
                    <w:bottom w:val="none" w:sz="0" w:space="0" w:color="auto"/>
                    <w:right w:val="none" w:sz="0" w:space="0" w:color="auto"/>
                  </w:divBdr>
                  <w:divsChild>
                    <w:div w:id="207689819">
                      <w:marLeft w:val="0"/>
                      <w:marRight w:val="0"/>
                      <w:marTop w:val="0"/>
                      <w:marBottom w:val="0"/>
                      <w:divBdr>
                        <w:top w:val="none" w:sz="0" w:space="0" w:color="auto"/>
                        <w:left w:val="none" w:sz="0" w:space="0" w:color="auto"/>
                        <w:bottom w:val="none" w:sz="0" w:space="0" w:color="auto"/>
                        <w:right w:val="none" w:sz="0" w:space="0" w:color="auto"/>
                      </w:divBdr>
                    </w:div>
                  </w:divsChild>
                </w:div>
                <w:div w:id="883249765">
                  <w:marLeft w:val="0"/>
                  <w:marRight w:val="0"/>
                  <w:marTop w:val="0"/>
                  <w:marBottom w:val="0"/>
                  <w:divBdr>
                    <w:top w:val="none" w:sz="0" w:space="0" w:color="auto"/>
                    <w:left w:val="none" w:sz="0" w:space="0" w:color="auto"/>
                    <w:bottom w:val="none" w:sz="0" w:space="0" w:color="auto"/>
                    <w:right w:val="none" w:sz="0" w:space="0" w:color="auto"/>
                  </w:divBdr>
                  <w:divsChild>
                    <w:div w:id="104271451">
                      <w:marLeft w:val="0"/>
                      <w:marRight w:val="0"/>
                      <w:marTop w:val="0"/>
                      <w:marBottom w:val="0"/>
                      <w:divBdr>
                        <w:top w:val="none" w:sz="0" w:space="0" w:color="auto"/>
                        <w:left w:val="none" w:sz="0" w:space="0" w:color="auto"/>
                        <w:bottom w:val="none" w:sz="0" w:space="0" w:color="auto"/>
                        <w:right w:val="none" w:sz="0" w:space="0" w:color="auto"/>
                      </w:divBdr>
                    </w:div>
                  </w:divsChild>
                </w:div>
                <w:div w:id="1135608848">
                  <w:marLeft w:val="0"/>
                  <w:marRight w:val="0"/>
                  <w:marTop w:val="0"/>
                  <w:marBottom w:val="0"/>
                  <w:divBdr>
                    <w:top w:val="none" w:sz="0" w:space="0" w:color="auto"/>
                    <w:left w:val="none" w:sz="0" w:space="0" w:color="auto"/>
                    <w:bottom w:val="none" w:sz="0" w:space="0" w:color="auto"/>
                    <w:right w:val="none" w:sz="0" w:space="0" w:color="auto"/>
                  </w:divBdr>
                  <w:divsChild>
                    <w:div w:id="363019036">
                      <w:marLeft w:val="0"/>
                      <w:marRight w:val="0"/>
                      <w:marTop w:val="0"/>
                      <w:marBottom w:val="0"/>
                      <w:divBdr>
                        <w:top w:val="none" w:sz="0" w:space="0" w:color="auto"/>
                        <w:left w:val="none" w:sz="0" w:space="0" w:color="auto"/>
                        <w:bottom w:val="none" w:sz="0" w:space="0" w:color="auto"/>
                        <w:right w:val="none" w:sz="0" w:space="0" w:color="auto"/>
                      </w:divBdr>
                    </w:div>
                  </w:divsChild>
                </w:div>
                <w:div w:id="17700636">
                  <w:marLeft w:val="0"/>
                  <w:marRight w:val="0"/>
                  <w:marTop w:val="0"/>
                  <w:marBottom w:val="0"/>
                  <w:divBdr>
                    <w:top w:val="none" w:sz="0" w:space="0" w:color="auto"/>
                    <w:left w:val="none" w:sz="0" w:space="0" w:color="auto"/>
                    <w:bottom w:val="none" w:sz="0" w:space="0" w:color="auto"/>
                    <w:right w:val="none" w:sz="0" w:space="0" w:color="auto"/>
                  </w:divBdr>
                  <w:divsChild>
                    <w:div w:id="1627852454">
                      <w:marLeft w:val="0"/>
                      <w:marRight w:val="0"/>
                      <w:marTop w:val="0"/>
                      <w:marBottom w:val="0"/>
                      <w:divBdr>
                        <w:top w:val="none" w:sz="0" w:space="0" w:color="auto"/>
                        <w:left w:val="none" w:sz="0" w:space="0" w:color="auto"/>
                        <w:bottom w:val="none" w:sz="0" w:space="0" w:color="auto"/>
                        <w:right w:val="none" w:sz="0" w:space="0" w:color="auto"/>
                      </w:divBdr>
                    </w:div>
                  </w:divsChild>
                </w:div>
                <w:div w:id="1220634910">
                  <w:marLeft w:val="0"/>
                  <w:marRight w:val="0"/>
                  <w:marTop w:val="0"/>
                  <w:marBottom w:val="0"/>
                  <w:divBdr>
                    <w:top w:val="none" w:sz="0" w:space="0" w:color="auto"/>
                    <w:left w:val="none" w:sz="0" w:space="0" w:color="auto"/>
                    <w:bottom w:val="none" w:sz="0" w:space="0" w:color="auto"/>
                    <w:right w:val="none" w:sz="0" w:space="0" w:color="auto"/>
                  </w:divBdr>
                  <w:divsChild>
                    <w:div w:id="625038877">
                      <w:marLeft w:val="0"/>
                      <w:marRight w:val="0"/>
                      <w:marTop w:val="0"/>
                      <w:marBottom w:val="0"/>
                      <w:divBdr>
                        <w:top w:val="none" w:sz="0" w:space="0" w:color="auto"/>
                        <w:left w:val="none" w:sz="0" w:space="0" w:color="auto"/>
                        <w:bottom w:val="none" w:sz="0" w:space="0" w:color="auto"/>
                        <w:right w:val="none" w:sz="0" w:space="0" w:color="auto"/>
                      </w:divBdr>
                    </w:div>
                  </w:divsChild>
                </w:div>
                <w:div w:id="1563056323">
                  <w:marLeft w:val="0"/>
                  <w:marRight w:val="0"/>
                  <w:marTop w:val="0"/>
                  <w:marBottom w:val="0"/>
                  <w:divBdr>
                    <w:top w:val="none" w:sz="0" w:space="0" w:color="auto"/>
                    <w:left w:val="none" w:sz="0" w:space="0" w:color="auto"/>
                    <w:bottom w:val="none" w:sz="0" w:space="0" w:color="auto"/>
                    <w:right w:val="none" w:sz="0" w:space="0" w:color="auto"/>
                  </w:divBdr>
                  <w:divsChild>
                    <w:div w:id="1500073958">
                      <w:marLeft w:val="0"/>
                      <w:marRight w:val="0"/>
                      <w:marTop w:val="0"/>
                      <w:marBottom w:val="0"/>
                      <w:divBdr>
                        <w:top w:val="none" w:sz="0" w:space="0" w:color="auto"/>
                        <w:left w:val="none" w:sz="0" w:space="0" w:color="auto"/>
                        <w:bottom w:val="none" w:sz="0" w:space="0" w:color="auto"/>
                        <w:right w:val="none" w:sz="0" w:space="0" w:color="auto"/>
                      </w:divBdr>
                    </w:div>
                  </w:divsChild>
                </w:div>
                <w:div w:id="379482633">
                  <w:marLeft w:val="0"/>
                  <w:marRight w:val="0"/>
                  <w:marTop w:val="0"/>
                  <w:marBottom w:val="0"/>
                  <w:divBdr>
                    <w:top w:val="none" w:sz="0" w:space="0" w:color="auto"/>
                    <w:left w:val="none" w:sz="0" w:space="0" w:color="auto"/>
                    <w:bottom w:val="none" w:sz="0" w:space="0" w:color="auto"/>
                    <w:right w:val="none" w:sz="0" w:space="0" w:color="auto"/>
                  </w:divBdr>
                  <w:divsChild>
                    <w:div w:id="1607885501">
                      <w:marLeft w:val="0"/>
                      <w:marRight w:val="0"/>
                      <w:marTop w:val="0"/>
                      <w:marBottom w:val="0"/>
                      <w:divBdr>
                        <w:top w:val="none" w:sz="0" w:space="0" w:color="auto"/>
                        <w:left w:val="none" w:sz="0" w:space="0" w:color="auto"/>
                        <w:bottom w:val="none" w:sz="0" w:space="0" w:color="auto"/>
                        <w:right w:val="none" w:sz="0" w:space="0" w:color="auto"/>
                      </w:divBdr>
                    </w:div>
                  </w:divsChild>
                </w:div>
                <w:div w:id="353382867">
                  <w:marLeft w:val="0"/>
                  <w:marRight w:val="0"/>
                  <w:marTop w:val="0"/>
                  <w:marBottom w:val="0"/>
                  <w:divBdr>
                    <w:top w:val="none" w:sz="0" w:space="0" w:color="auto"/>
                    <w:left w:val="none" w:sz="0" w:space="0" w:color="auto"/>
                    <w:bottom w:val="none" w:sz="0" w:space="0" w:color="auto"/>
                    <w:right w:val="none" w:sz="0" w:space="0" w:color="auto"/>
                  </w:divBdr>
                  <w:divsChild>
                    <w:div w:id="1584800454">
                      <w:marLeft w:val="0"/>
                      <w:marRight w:val="0"/>
                      <w:marTop w:val="0"/>
                      <w:marBottom w:val="0"/>
                      <w:divBdr>
                        <w:top w:val="none" w:sz="0" w:space="0" w:color="auto"/>
                        <w:left w:val="none" w:sz="0" w:space="0" w:color="auto"/>
                        <w:bottom w:val="none" w:sz="0" w:space="0" w:color="auto"/>
                        <w:right w:val="none" w:sz="0" w:space="0" w:color="auto"/>
                      </w:divBdr>
                    </w:div>
                  </w:divsChild>
                </w:div>
                <w:div w:id="35740266">
                  <w:marLeft w:val="0"/>
                  <w:marRight w:val="0"/>
                  <w:marTop w:val="0"/>
                  <w:marBottom w:val="0"/>
                  <w:divBdr>
                    <w:top w:val="none" w:sz="0" w:space="0" w:color="auto"/>
                    <w:left w:val="none" w:sz="0" w:space="0" w:color="auto"/>
                    <w:bottom w:val="none" w:sz="0" w:space="0" w:color="auto"/>
                    <w:right w:val="none" w:sz="0" w:space="0" w:color="auto"/>
                  </w:divBdr>
                  <w:divsChild>
                    <w:div w:id="1958371822">
                      <w:marLeft w:val="0"/>
                      <w:marRight w:val="0"/>
                      <w:marTop w:val="0"/>
                      <w:marBottom w:val="0"/>
                      <w:divBdr>
                        <w:top w:val="none" w:sz="0" w:space="0" w:color="auto"/>
                        <w:left w:val="none" w:sz="0" w:space="0" w:color="auto"/>
                        <w:bottom w:val="none" w:sz="0" w:space="0" w:color="auto"/>
                        <w:right w:val="none" w:sz="0" w:space="0" w:color="auto"/>
                      </w:divBdr>
                    </w:div>
                  </w:divsChild>
                </w:div>
                <w:div w:id="1101149537">
                  <w:marLeft w:val="0"/>
                  <w:marRight w:val="0"/>
                  <w:marTop w:val="0"/>
                  <w:marBottom w:val="0"/>
                  <w:divBdr>
                    <w:top w:val="none" w:sz="0" w:space="0" w:color="auto"/>
                    <w:left w:val="none" w:sz="0" w:space="0" w:color="auto"/>
                    <w:bottom w:val="none" w:sz="0" w:space="0" w:color="auto"/>
                    <w:right w:val="none" w:sz="0" w:space="0" w:color="auto"/>
                  </w:divBdr>
                  <w:divsChild>
                    <w:div w:id="726295514">
                      <w:marLeft w:val="0"/>
                      <w:marRight w:val="0"/>
                      <w:marTop w:val="0"/>
                      <w:marBottom w:val="0"/>
                      <w:divBdr>
                        <w:top w:val="none" w:sz="0" w:space="0" w:color="auto"/>
                        <w:left w:val="none" w:sz="0" w:space="0" w:color="auto"/>
                        <w:bottom w:val="none" w:sz="0" w:space="0" w:color="auto"/>
                        <w:right w:val="none" w:sz="0" w:space="0" w:color="auto"/>
                      </w:divBdr>
                    </w:div>
                  </w:divsChild>
                </w:div>
                <w:div w:id="1061489645">
                  <w:marLeft w:val="0"/>
                  <w:marRight w:val="0"/>
                  <w:marTop w:val="0"/>
                  <w:marBottom w:val="0"/>
                  <w:divBdr>
                    <w:top w:val="none" w:sz="0" w:space="0" w:color="auto"/>
                    <w:left w:val="none" w:sz="0" w:space="0" w:color="auto"/>
                    <w:bottom w:val="none" w:sz="0" w:space="0" w:color="auto"/>
                    <w:right w:val="none" w:sz="0" w:space="0" w:color="auto"/>
                  </w:divBdr>
                  <w:divsChild>
                    <w:div w:id="1373773796">
                      <w:marLeft w:val="0"/>
                      <w:marRight w:val="0"/>
                      <w:marTop w:val="0"/>
                      <w:marBottom w:val="0"/>
                      <w:divBdr>
                        <w:top w:val="none" w:sz="0" w:space="0" w:color="auto"/>
                        <w:left w:val="none" w:sz="0" w:space="0" w:color="auto"/>
                        <w:bottom w:val="none" w:sz="0" w:space="0" w:color="auto"/>
                        <w:right w:val="none" w:sz="0" w:space="0" w:color="auto"/>
                      </w:divBdr>
                    </w:div>
                    <w:div w:id="235751414">
                      <w:marLeft w:val="0"/>
                      <w:marRight w:val="0"/>
                      <w:marTop w:val="0"/>
                      <w:marBottom w:val="0"/>
                      <w:divBdr>
                        <w:top w:val="none" w:sz="0" w:space="0" w:color="auto"/>
                        <w:left w:val="none" w:sz="0" w:space="0" w:color="auto"/>
                        <w:bottom w:val="none" w:sz="0" w:space="0" w:color="auto"/>
                        <w:right w:val="none" w:sz="0" w:space="0" w:color="auto"/>
                      </w:divBdr>
                    </w:div>
                  </w:divsChild>
                </w:div>
                <w:div w:id="720132348">
                  <w:marLeft w:val="0"/>
                  <w:marRight w:val="0"/>
                  <w:marTop w:val="0"/>
                  <w:marBottom w:val="0"/>
                  <w:divBdr>
                    <w:top w:val="none" w:sz="0" w:space="0" w:color="auto"/>
                    <w:left w:val="none" w:sz="0" w:space="0" w:color="auto"/>
                    <w:bottom w:val="none" w:sz="0" w:space="0" w:color="auto"/>
                    <w:right w:val="none" w:sz="0" w:space="0" w:color="auto"/>
                  </w:divBdr>
                  <w:divsChild>
                    <w:div w:id="524446999">
                      <w:marLeft w:val="0"/>
                      <w:marRight w:val="0"/>
                      <w:marTop w:val="0"/>
                      <w:marBottom w:val="0"/>
                      <w:divBdr>
                        <w:top w:val="none" w:sz="0" w:space="0" w:color="auto"/>
                        <w:left w:val="none" w:sz="0" w:space="0" w:color="auto"/>
                        <w:bottom w:val="none" w:sz="0" w:space="0" w:color="auto"/>
                        <w:right w:val="none" w:sz="0" w:space="0" w:color="auto"/>
                      </w:divBdr>
                    </w:div>
                  </w:divsChild>
                </w:div>
                <w:div w:id="724573549">
                  <w:marLeft w:val="0"/>
                  <w:marRight w:val="0"/>
                  <w:marTop w:val="0"/>
                  <w:marBottom w:val="0"/>
                  <w:divBdr>
                    <w:top w:val="none" w:sz="0" w:space="0" w:color="auto"/>
                    <w:left w:val="none" w:sz="0" w:space="0" w:color="auto"/>
                    <w:bottom w:val="none" w:sz="0" w:space="0" w:color="auto"/>
                    <w:right w:val="none" w:sz="0" w:space="0" w:color="auto"/>
                  </w:divBdr>
                  <w:divsChild>
                    <w:div w:id="1696426303">
                      <w:marLeft w:val="0"/>
                      <w:marRight w:val="0"/>
                      <w:marTop w:val="0"/>
                      <w:marBottom w:val="0"/>
                      <w:divBdr>
                        <w:top w:val="none" w:sz="0" w:space="0" w:color="auto"/>
                        <w:left w:val="none" w:sz="0" w:space="0" w:color="auto"/>
                        <w:bottom w:val="none" w:sz="0" w:space="0" w:color="auto"/>
                        <w:right w:val="none" w:sz="0" w:space="0" w:color="auto"/>
                      </w:divBdr>
                    </w:div>
                  </w:divsChild>
                </w:div>
                <w:div w:id="195506182">
                  <w:marLeft w:val="0"/>
                  <w:marRight w:val="0"/>
                  <w:marTop w:val="0"/>
                  <w:marBottom w:val="0"/>
                  <w:divBdr>
                    <w:top w:val="none" w:sz="0" w:space="0" w:color="auto"/>
                    <w:left w:val="none" w:sz="0" w:space="0" w:color="auto"/>
                    <w:bottom w:val="none" w:sz="0" w:space="0" w:color="auto"/>
                    <w:right w:val="none" w:sz="0" w:space="0" w:color="auto"/>
                  </w:divBdr>
                  <w:divsChild>
                    <w:div w:id="1980499131">
                      <w:marLeft w:val="0"/>
                      <w:marRight w:val="0"/>
                      <w:marTop w:val="0"/>
                      <w:marBottom w:val="0"/>
                      <w:divBdr>
                        <w:top w:val="none" w:sz="0" w:space="0" w:color="auto"/>
                        <w:left w:val="none" w:sz="0" w:space="0" w:color="auto"/>
                        <w:bottom w:val="none" w:sz="0" w:space="0" w:color="auto"/>
                        <w:right w:val="none" w:sz="0" w:space="0" w:color="auto"/>
                      </w:divBdr>
                    </w:div>
                  </w:divsChild>
                </w:div>
                <w:div w:id="1182432972">
                  <w:marLeft w:val="0"/>
                  <w:marRight w:val="0"/>
                  <w:marTop w:val="0"/>
                  <w:marBottom w:val="0"/>
                  <w:divBdr>
                    <w:top w:val="none" w:sz="0" w:space="0" w:color="auto"/>
                    <w:left w:val="none" w:sz="0" w:space="0" w:color="auto"/>
                    <w:bottom w:val="none" w:sz="0" w:space="0" w:color="auto"/>
                    <w:right w:val="none" w:sz="0" w:space="0" w:color="auto"/>
                  </w:divBdr>
                  <w:divsChild>
                    <w:div w:id="1627537981">
                      <w:marLeft w:val="0"/>
                      <w:marRight w:val="0"/>
                      <w:marTop w:val="0"/>
                      <w:marBottom w:val="0"/>
                      <w:divBdr>
                        <w:top w:val="none" w:sz="0" w:space="0" w:color="auto"/>
                        <w:left w:val="none" w:sz="0" w:space="0" w:color="auto"/>
                        <w:bottom w:val="none" w:sz="0" w:space="0" w:color="auto"/>
                        <w:right w:val="none" w:sz="0" w:space="0" w:color="auto"/>
                      </w:divBdr>
                    </w:div>
                  </w:divsChild>
                </w:div>
                <w:div w:id="1348823858">
                  <w:marLeft w:val="0"/>
                  <w:marRight w:val="0"/>
                  <w:marTop w:val="0"/>
                  <w:marBottom w:val="0"/>
                  <w:divBdr>
                    <w:top w:val="none" w:sz="0" w:space="0" w:color="auto"/>
                    <w:left w:val="none" w:sz="0" w:space="0" w:color="auto"/>
                    <w:bottom w:val="none" w:sz="0" w:space="0" w:color="auto"/>
                    <w:right w:val="none" w:sz="0" w:space="0" w:color="auto"/>
                  </w:divBdr>
                  <w:divsChild>
                    <w:div w:id="324480956">
                      <w:marLeft w:val="0"/>
                      <w:marRight w:val="0"/>
                      <w:marTop w:val="0"/>
                      <w:marBottom w:val="0"/>
                      <w:divBdr>
                        <w:top w:val="none" w:sz="0" w:space="0" w:color="auto"/>
                        <w:left w:val="none" w:sz="0" w:space="0" w:color="auto"/>
                        <w:bottom w:val="none" w:sz="0" w:space="0" w:color="auto"/>
                        <w:right w:val="none" w:sz="0" w:space="0" w:color="auto"/>
                      </w:divBdr>
                    </w:div>
                  </w:divsChild>
                </w:div>
                <w:div w:id="175192020">
                  <w:marLeft w:val="0"/>
                  <w:marRight w:val="0"/>
                  <w:marTop w:val="0"/>
                  <w:marBottom w:val="0"/>
                  <w:divBdr>
                    <w:top w:val="none" w:sz="0" w:space="0" w:color="auto"/>
                    <w:left w:val="none" w:sz="0" w:space="0" w:color="auto"/>
                    <w:bottom w:val="none" w:sz="0" w:space="0" w:color="auto"/>
                    <w:right w:val="none" w:sz="0" w:space="0" w:color="auto"/>
                  </w:divBdr>
                  <w:divsChild>
                    <w:div w:id="351230148">
                      <w:marLeft w:val="0"/>
                      <w:marRight w:val="0"/>
                      <w:marTop w:val="0"/>
                      <w:marBottom w:val="0"/>
                      <w:divBdr>
                        <w:top w:val="none" w:sz="0" w:space="0" w:color="auto"/>
                        <w:left w:val="none" w:sz="0" w:space="0" w:color="auto"/>
                        <w:bottom w:val="none" w:sz="0" w:space="0" w:color="auto"/>
                        <w:right w:val="none" w:sz="0" w:space="0" w:color="auto"/>
                      </w:divBdr>
                    </w:div>
                  </w:divsChild>
                </w:div>
                <w:div w:id="499198269">
                  <w:marLeft w:val="0"/>
                  <w:marRight w:val="0"/>
                  <w:marTop w:val="0"/>
                  <w:marBottom w:val="0"/>
                  <w:divBdr>
                    <w:top w:val="none" w:sz="0" w:space="0" w:color="auto"/>
                    <w:left w:val="none" w:sz="0" w:space="0" w:color="auto"/>
                    <w:bottom w:val="none" w:sz="0" w:space="0" w:color="auto"/>
                    <w:right w:val="none" w:sz="0" w:space="0" w:color="auto"/>
                  </w:divBdr>
                  <w:divsChild>
                    <w:div w:id="1429538744">
                      <w:marLeft w:val="0"/>
                      <w:marRight w:val="0"/>
                      <w:marTop w:val="0"/>
                      <w:marBottom w:val="0"/>
                      <w:divBdr>
                        <w:top w:val="none" w:sz="0" w:space="0" w:color="auto"/>
                        <w:left w:val="none" w:sz="0" w:space="0" w:color="auto"/>
                        <w:bottom w:val="none" w:sz="0" w:space="0" w:color="auto"/>
                        <w:right w:val="none" w:sz="0" w:space="0" w:color="auto"/>
                      </w:divBdr>
                    </w:div>
                  </w:divsChild>
                </w:div>
                <w:div w:id="1272012947">
                  <w:marLeft w:val="0"/>
                  <w:marRight w:val="0"/>
                  <w:marTop w:val="0"/>
                  <w:marBottom w:val="0"/>
                  <w:divBdr>
                    <w:top w:val="none" w:sz="0" w:space="0" w:color="auto"/>
                    <w:left w:val="none" w:sz="0" w:space="0" w:color="auto"/>
                    <w:bottom w:val="none" w:sz="0" w:space="0" w:color="auto"/>
                    <w:right w:val="none" w:sz="0" w:space="0" w:color="auto"/>
                  </w:divBdr>
                  <w:divsChild>
                    <w:div w:id="173302146">
                      <w:marLeft w:val="0"/>
                      <w:marRight w:val="0"/>
                      <w:marTop w:val="0"/>
                      <w:marBottom w:val="0"/>
                      <w:divBdr>
                        <w:top w:val="none" w:sz="0" w:space="0" w:color="auto"/>
                        <w:left w:val="none" w:sz="0" w:space="0" w:color="auto"/>
                        <w:bottom w:val="none" w:sz="0" w:space="0" w:color="auto"/>
                        <w:right w:val="none" w:sz="0" w:space="0" w:color="auto"/>
                      </w:divBdr>
                    </w:div>
                  </w:divsChild>
                </w:div>
                <w:div w:id="2053528396">
                  <w:marLeft w:val="0"/>
                  <w:marRight w:val="0"/>
                  <w:marTop w:val="0"/>
                  <w:marBottom w:val="0"/>
                  <w:divBdr>
                    <w:top w:val="none" w:sz="0" w:space="0" w:color="auto"/>
                    <w:left w:val="none" w:sz="0" w:space="0" w:color="auto"/>
                    <w:bottom w:val="none" w:sz="0" w:space="0" w:color="auto"/>
                    <w:right w:val="none" w:sz="0" w:space="0" w:color="auto"/>
                  </w:divBdr>
                  <w:divsChild>
                    <w:div w:id="55664863">
                      <w:marLeft w:val="0"/>
                      <w:marRight w:val="0"/>
                      <w:marTop w:val="0"/>
                      <w:marBottom w:val="0"/>
                      <w:divBdr>
                        <w:top w:val="none" w:sz="0" w:space="0" w:color="auto"/>
                        <w:left w:val="none" w:sz="0" w:space="0" w:color="auto"/>
                        <w:bottom w:val="none" w:sz="0" w:space="0" w:color="auto"/>
                        <w:right w:val="none" w:sz="0" w:space="0" w:color="auto"/>
                      </w:divBdr>
                    </w:div>
                  </w:divsChild>
                </w:div>
                <w:div w:id="1502162436">
                  <w:marLeft w:val="0"/>
                  <w:marRight w:val="0"/>
                  <w:marTop w:val="0"/>
                  <w:marBottom w:val="0"/>
                  <w:divBdr>
                    <w:top w:val="none" w:sz="0" w:space="0" w:color="auto"/>
                    <w:left w:val="none" w:sz="0" w:space="0" w:color="auto"/>
                    <w:bottom w:val="none" w:sz="0" w:space="0" w:color="auto"/>
                    <w:right w:val="none" w:sz="0" w:space="0" w:color="auto"/>
                  </w:divBdr>
                  <w:divsChild>
                    <w:div w:id="308246425">
                      <w:marLeft w:val="0"/>
                      <w:marRight w:val="0"/>
                      <w:marTop w:val="0"/>
                      <w:marBottom w:val="0"/>
                      <w:divBdr>
                        <w:top w:val="none" w:sz="0" w:space="0" w:color="auto"/>
                        <w:left w:val="none" w:sz="0" w:space="0" w:color="auto"/>
                        <w:bottom w:val="none" w:sz="0" w:space="0" w:color="auto"/>
                        <w:right w:val="none" w:sz="0" w:space="0" w:color="auto"/>
                      </w:divBdr>
                    </w:div>
                  </w:divsChild>
                </w:div>
                <w:div w:id="1740513151">
                  <w:marLeft w:val="0"/>
                  <w:marRight w:val="0"/>
                  <w:marTop w:val="0"/>
                  <w:marBottom w:val="0"/>
                  <w:divBdr>
                    <w:top w:val="none" w:sz="0" w:space="0" w:color="auto"/>
                    <w:left w:val="none" w:sz="0" w:space="0" w:color="auto"/>
                    <w:bottom w:val="none" w:sz="0" w:space="0" w:color="auto"/>
                    <w:right w:val="none" w:sz="0" w:space="0" w:color="auto"/>
                  </w:divBdr>
                  <w:divsChild>
                    <w:div w:id="1638220787">
                      <w:marLeft w:val="0"/>
                      <w:marRight w:val="0"/>
                      <w:marTop w:val="0"/>
                      <w:marBottom w:val="0"/>
                      <w:divBdr>
                        <w:top w:val="none" w:sz="0" w:space="0" w:color="auto"/>
                        <w:left w:val="none" w:sz="0" w:space="0" w:color="auto"/>
                        <w:bottom w:val="none" w:sz="0" w:space="0" w:color="auto"/>
                        <w:right w:val="none" w:sz="0" w:space="0" w:color="auto"/>
                      </w:divBdr>
                    </w:div>
                  </w:divsChild>
                </w:div>
                <w:div w:id="458956379">
                  <w:marLeft w:val="0"/>
                  <w:marRight w:val="0"/>
                  <w:marTop w:val="0"/>
                  <w:marBottom w:val="0"/>
                  <w:divBdr>
                    <w:top w:val="none" w:sz="0" w:space="0" w:color="auto"/>
                    <w:left w:val="none" w:sz="0" w:space="0" w:color="auto"/>
                    <w:bottom w:val="none" w:sz="0" w:space="0" w:color="auto"/>
                    <w:right w:val="none" w:sz="0" w:space="0" w:color="auto"/>
                  </w:divBdr>
                  <w:divsChild>
                    <w:div w:id="1663464284">
                      <w:marLeft w:val="0"/>
                      <w:marRight w:val="0"/>
                      <w:marTop w:val="0"/>
                      <w:marBottom w:val="0"/>
                      <w:divBdr>
                        <w:top w:val="none" w:sz="0" w:space="0" w:color="auto"/>
                        <w:left w:val="none" w:sz="0" w:space="0" w:color="auto"/>
                        <w:bottom w:val="none" w:sz="0" w:space="0" w:color="auto"/>
                        <w:right w:val="none" w:sz="0" w:space="0" w:color="auto"/>
                      </w:divBdr>
                    </w:div>
                    <w:div w:id="8419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3921">
          <w:marLeft w:val="0"/>
          <w:marRight w:val="0"/>
          <w:marTop w:val="0"/>
          <w:marBottom w:val="0"/>
          <w:divBdr>
            <w:top w:val="none" w:sz="0" w:space="0" w:color="auto"/>
            <w:left w:val="none" w:sz="0" w:space="0" w:color="auto"/>
            <w:bottom w:val="none" w:sz="0" w:space="0" w:color="auto"/>
            <w:right w:val="none" w:sz="0" w:space="0" w:color="auto"/>
          </w:divBdr>
          <w:divsChild>
            <w:div w:id="1036199244">
              <w:marLeft w:val="0"/>
              <w:marRight w:val="0"/>
              <w:marTop w:val="0"/>
              <w:marBottom w:val="0"/>
              <w:divBdr>
                <w:top w:val="none" w:sz="0" w:space="0" w:color="auto"/>
                <w:left w:val="none" w:sz="0" w:space="0" w:color="auto"/>
                <w:bottom w:val="none" w:sz="0" w:space="0" w:color="auto"/>
                <w:right w:val="none" w:sz="0" w:space="0" w:color="auto"/>
              </w:divBdr>
            </w:div>
            <w:div w:id="1438284701">
              <w:marLeft w:val="0"/>
              <w:marRight w:val="0"/>
              <w:marTop w:val="0"/>
              <w:marBottom w:val="0"/>
              <w:divBdr>
                <w:top w:val="none" w:sz="0" w:space="0" w:color="auto"/>
                <w:left w:val="none" w:sz="0" w:space="0" w:color="auto"/>
                <w:bottom w:val="none" w:sz="0" w:space="0" w:color="auto"/>
                <w:right w:val="none" w:sz="0" w:space="0" w:color="auto"/>
              </w:divBdr>
            </w:div>
            <w:div w:id="1637953743">
              <w:marLeft w:val="0"/>
              <w:marRight w:val="0"/>
              <w:marTop w:val="0"/>
              <w:marBottom w:val="0"/>
              <w:divBdr>
                <w:top w:val="none" w:sz="0" w:space="0" w:color="auto"/>
                <w:left w:val="none" w:sz="0" w:space="0" w:color="auto"/>
                <w:bottom w:val="none" w:sz="0" w:space="0" w:color="auto"/>
                <w:right w:val="none" w:sz="0" w:space="0" w:color="auto"/>
              </w:divBdr>
            </w:div>
            <w:div w:id="25984735">
              <w:marLeft w:val="0"/>
              <w:marRight w:val="0"/>
              <w:marTop w:val="0"/>
              <w:marBottom w:val="0"/>
              <w:divBdr>
                <w:top w:val="none" w:sz="0" w:space="0" w:color="auto"/>
                <w:left w:val="none" w:sz="0" w:space="0" w:color="auto"/>
                <w:bottom w:val="none" w:sz="0" w:space="0" w:color="auto"/>
                <w:right w:val="none" w:sz="0" w:space="0" w:color="auto"/>
              </w:divBdr>
            </w:div>
            <w:div w:id="1498837184">
              <w:marLeft w:val="0"/>
              <w:marRight w:val="0"/>
              <w:marTop w:val="0"/>
              <w:marBottom w:val="0"/>
              <w:divBdr>
                <w:top w:val="none" w:sz="0" w:space="0" w:color="auto"/>
                <w:left w:val="none" w:sz="0" w:space="0" w:color="auto"/>
                <w:bottom w:val="none" w:sz="0" w:space="0" w:color="auto"/>
                <w:right w:val="none" w:sz="0" w:space="0" w:color="auto"/>
              </w:divBdr>
            </w:div>
            <w:div w:id="780954204">
              <w:marLeft w:val="0"/>
              <w:marRight w:val="0"/>
              <w:marTop w:val="0"/>
              <w:marBottom w:val="0"/>
              <w:divBdr>
                <w:top w:val="none" w:sz="0" w:space="0" w:color="auto"/>
                <w:left w:val="none" w:sz="0" w:space="0" w:color="auto"/>
                <w:bottom w:val="none" w:sz="0" w:space="0" w:color="auto"/>
                <w:right w:val="none" w:sz="0" w:space="0" w:color="auto"/>
              </w:divBdr>
            </w:div>
            <w:div w:id="375814962">
              <w:marLeft w:val="0"/>
              <w:marRight w:val="0"/>
              <w:marTop w:val="0"/>
              <w:marBottom w:val="0"/>
              <w:divBdr>
                <w:top w:val="none" w:sz="0" w:space="0" w:color="auto"/>
                <w:left w:val="none" w:sz="0" w:space="0" w:color="auto"/>
                <w:bottom w:val="none" w:sz="0" w:space="0" w:color="auto"/>
                <w:right w:val="none" w:sz="0" w:space="0" w:color="auto"/>
              </w:divBdr>
            </w:div>
            <w:div w:id="1942637619">
              <w:marLeft w:val="0"/>
              <w:marRight w:val="0"/>
              <w:marTop w:val="0"/>
              <w:marBottom w:val="0"/>
              <w:divBdr>
                <w:top w:val="none" w:sz="0" w:space="0" w:color="auto"/>
                <w:left w:val="none" w:sz="0" w:space="0" w:color="auto"/>
                <w:bottom w:val="none" w:sz="0" w:space="0" w:color="auto"/>
                <w:right w:val="none" w:sz="0" w:space="0" w:color="auto"/>
              </w:divBdr>
            </w:div>
            <w:div w:id="2103988472">
              <w:marLeft w:val="0"/>
              <w:marRight w:val="0"/>
              <w:marTop w:val="0"/>
              <w:marBottom w:val="0"/>
              <w:divBdr>
                <w:top w:val="none" w:sz="0" w:space="0" w:color="auto"/>
                <w:left w:val="none" w:sz="0" w:space="0" w:color="auto"/>
                <w:bottom w:val="none" w:sz="0" w:space="0" w:color="auto"/>
                <w:right w:val="none" w:sz="0" w:space="0" w:color="auto"/>
              </w:divBdr>
            </w:div>
            <w:div w:id="1191989760">
              <w:marLeft w:val="0"/>
              <w:marRight w:val="0"/>
              <w:marTop w:val="0"/>
              <w:marBottom w:val="0"/>
              <w:divBdr>
                <w:top w:val="none" w:sz="0" w:space="0" w:color="auto"/>
                <w:left w:val="none" w:sz="0" w:space="0" w:color="auto"/>
                <w:bottom w:val="none" w:sz="0" w:space="0" w:color="auto"/>
                <w:right w:val="none" w:sz="0" w:space="0" w:color="auto"/>
              </w:divBdr>
            </w:div>
            <w:div w:id="1572228704">
              <w:marLeft w:val="0"/>
              <w:marRight w:val="0"/>
              <w:marTop w:val="0"/>
              <w:marBottom w:val="0"/>
              <w:divBdr>
                <w:top w:val="none" w:sz="0" w:space="0" w:color="auto"/>
                <w:left w:val="none" w:sz="0" w:space="0" w:color="auto"/>
                <w:bottom w:val="none" w:sz="0" w:space="0" w:color="auto"/>
                <w:right w:val="none" w:sz="0" w:space="0" w:color="auto"/>
              </w:divBdr>
            </w:div>
            <w:div w:id="1651908775">
              <w:marLeft w:val="0"/>
              <w:marRight w:val="0"/>
              <w:marTop w:val="0"/>
              <w:marBottom w:val="0"/>
              <w:divBdr>
                <w:top w:val="none" w:sz="0" w:space="0" w:color="auto"/>
                <w:left w:val="none" w:sz="0" w:space="0" w:color="auto"/>
                <w:bottom w:val="none" w:sz="0" w:space="0" w:color="auto"/>
                <w:right w:val="none" w:sz="0" w:space="0" w:color="auto"/>
              </w:divBdr>
            </w:div>
            <w:div w:id="749808904">
              <w:marLeft w:val="0"/>
              <w:marRight w:val="0"/>
              <w:marTop w:val="0"/>
              <w:marBottom w:val="0"/>
              <w:divBdr>
                <w:top w:val="none" w:sz="0" w:space="0" w:color="auto"/>
                <w:left w:val="none" w:sz="0" w:space="0" w:color="auto"/>
                <w:bottom w:val="none" w:sz="0" w:space="0" w:color="auto"/>
                <w:right w:val="none" w:sz="0" w:space="0" w:color="auto"/>
              </w:divBdr>
            </w:div>
            <w:div w:id="454250861">
              <w:marLeft w:val="0"/>
              <w:marRight w:val="0"/>
              <w:marTop w:val="0"/>
              <w:marBottom w:val="0"/>
              <w:divBdr>
                <w:top w:val="none" w:sz="0" w:space="0" w:color="auto"/>
                <w:left w:val="none" w:sz="0" w:space="0" w:color="auto"/>
                <w:bottom w:val="none" w:sz="0" w:space="0" w:color="auto"/>
                <w:right w:val="none" w:sz="0" w:space="0" w:color="auto"/>
              </w:divBdr>
            </w:div>
            <w:div w:id="1532182964">
              <w:marLeft w:val="0"/>
              <w:marRight w:val="0"/>
              <w:marTop w:val="0"/>
              <w:marBottom w:val="0"/>
              <w:divBdr>
                <w:top w:val="none" w:sz="0" w:space="0" w:color="auto"/>
                <w:left w:val="none" w:sz="0" w:space="0" w:color="auto"/>
                <w:bottom w:val="none" w:sz="0" w:space="0" w:color="auto"/>
                <w:right w:val="none" w:sz="0" w:space="0" w:color="auto"/>
              </w:divBdr>
            </w:div>
            <w:div w:id="863521041">
              <w:marLeft w:val="0"/>
              <w:marRight w:val="0"/>
              <w:marTop w:val="0"/>
              <w:marBottom w:val="0"/>
              <w:divBdr>
                <w:top w:val="none" w:sz="0" w:space="0" w:color="auto"/>
                <w:left w:val="none" w:sz="0" w:space="0" w:color="auto"/>
                <w:bottom w:val="none" w:sz="0" w:space="0" w:color="auto"/>
                <w:right w:val="none" w:sz="0" w:space="0" w:color="auto"/>
              </w:divBdr>
            </w:div>
            <w:div w:id="656812496">
              <w:marLeft w:val="0"/>
              <w:marRight w:val="0"/>
              <w:marTop w:val="0"/>
              <w:marBottom w:val="0"/>
              <w:divBdr>
                <w:top w:val="none" w:sz="0" w:space="0" w:color="auto"/>
                <w:left w:val="none" w:sz="0" w:space="0" w:color="auto"/>
                <w:bottom w:val="none" w:sz="0" w:space="0" w:color="auto"/>
                <w:right w:val="none" w:sz="0" w:space="0" w:color="auto"/>
              </w:divBdr>
            </w:div>
            <w:div w:id="673260549">
              <w:marLeft w:val="0"/>
              <w:marRight w:val="0"/>
              <w:marTop w:val="0"/>
              <w:marBottom w:val="0"/>
              <w:divBdr>
                <w:top w:val="none" w:sz="0" w:space="0" w:color="auto"/>
                <w:left w:val="none" w:sz="0" w:space="0" w:color="auto"/>
                <w:bottom w:val="none" w:sz="0" w:space="0" w:color="auto"/>
                <w:right w:val="none" w:sz="0" w:space="0" w:color="auto"/>
              </w:divBdr>
            </w:div>
            <w:div w:id="187715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0512">
      <w:bodyDiv w:val="1"/>
      <w:marLeft w:val="0"/>
      <w:marRight w:val="0"/>
      <w:marTop w:val="0"/>
      <w:marBottom w:val="0"/>
      <w:divBdr>
        <w:top w:val="none" w:sz="0" w:space="0" w:color="auto"/>
        <w:left w:val="none" w:sz="0" w:space="0" w:color="auto"/>
        <w:bottom w:val="none" w:sz="0" w:space="0" w:color="auto"/>
        <w:right w:val="none" w:sz="0" w:space="0" w:color="auto"/>
      </w:divBdr>
      <w:divsChild>
        <w:div w:id="1930692791">
          <w:marLeft w:val="0"/>
          <w:marRight w:val="0"/>
          <w:marTop w:val="0"/>
          <w:marBottom w:val="0"/>
          <w:divBdr>
            <w:top w:val="none" w:sz="0" w:space="0" w:color="auto"/>
            <w:left w:val="none" w:sz="0" w:space="0" w:color="auto"/>
            <w:bottom w:val="none" w:sz="0" w:space="0" w:color="auto"/>
            <w:right w:val="none" w:sz="0" w:space="0" w:color="auto"/>
          </w:divBdr>
        </w:div>
        <w:div w:id="1717585978">
          <w:marLeft w:val="0"/>
          <w:marRight w:val="0"/>
          <w:marTop w:val="0"/>
          <w:marBottom w:val="0"/>
          <w:divBdr>
            <w:top w:val="none" w:sz="0" w:space="0" w:color="auto"/>
            <w:left w:val="none" w:sz="0" w:space="0" w:color="auto"/>
            <w:bottom w:val="none" w:sz="0" w:space="0" w:color="auto"/>
            <w:right w:val="none" w:sz="0" w:space="0" w:color="auto"/>
          </w:divBdr>
          <w:divsChild>
            <w:div w:id="1366061750">
              <w:marLeft w:val="-75"/>
              <w:marRight w:val="0"/>
              <w:marTop w:val="30"/>
              <w:marBottom w:val="30"/>
              <w:divBdr>
                <w:top w:val="none" w:sz="0" w:space="0" w:color="auto"/>
                <w:left w:val="none" w:sz="0" w:space="0" w:color="auto"/>
                <w:bottom w:val="none" w:sz="0" w:space="0" w:color="auto"/>
                <w:right w:val="none" w:sz="0" w:space="0" w:color="auto"/>
              </w:divBdr>
              <w:divsChild>
                <w:div w:id="591163302">
                  <w:marLeft w:val="0"/>
                  <w:marRight w:val="0"/>
                  <w:marTop w:val="0"/>
                  <w:marBottom w:val="0"/>
                  <w:divBdr>
                    <w:top w:val="none" w:sz="0" w:space="0" w:color="auto"/>
                    <w:left w:val="none" w:sz="0" w:space="0" w:color="auto"/>
                    <w:bottom w:val="none" w:sz="0" w:space="0" w:color="auto"/>
                    <w:right w:val="none" w:sz="0" w:space="0" w:color="auto"/>
                  </w:divBdr>
                  <w:divsChild>
                    <w:div w:id="1658534837">
                      <w:marLeft w:val="0"/>
                      <w:marRight w:val="0"/>
                      <w:marTop w:val="0"/>
                      <w:marBottom w:val="0"/>
                      <w:divBdr>
                        <w:top w:val="none" w:sz="0" w:space="0" w:color="auto"/>
                        <w:left w:val="none" w:sz="0" w:space="0" w:color="auto"/>
                        <w:bottom w:val="none" w:sz="0" w:space="0" w:color="auto"/>
                        <w:right w:val="none" w:sz="0" w:space="0" w:color="auto"/>
                      </w:divBdr>
                    </w:div>
                  </w:divsChild>
                </w:div>
                <w:div w:id="1134448864">
                  <w:marLeft w:val="0"/>
                  <w:marRight w:val="0"/>
                  <w:marTop w:val="0"/>
                  <w:marBottom w:val="0"/>
                  <w:divBdr>
                    <w:top w:val="none" w:sz="0" w:space="0" w:color="auto"/>
                    <w:left w:val="none" w:sz="0" w:space="0" w:color="auto"/>
                    <w:bottom w:val="none" w:sz="0" w:space="0" w:color="auto"/>
                    <w:right w:val="none" w:sz="0" w:space="0" w:color="auto"/>
                  </w:divBdr>
                  <w:divsChild>
                    <w:div w:id="1833402092">
                      <w:marLeft w:val="0"/>
                      <w:marRight w:val="0"/>
                      <w:marTop w:val="0"/>
                      <w:marBottom w:val="0"/>
                      <w:divBdr>
                        <w:top w:val="none" w:sz="0" w:space="0" w:color="auto"/>
                        <w:left w:val="none" w:sz="0" w:space="0" w:color="auto"/>
                        <w:bottom w:val="none" w:sz="0" w:space="0" w:color="auto"/>
                        <w:right w:val="none" w:sz="0" w:space="0" w:color="auto"/>
                      </w:divBdr>
                    </w:div>
                  </w:divsChild>
                </w:div>
                <w:div w:id="1499691480">
                  <w:marLeft w:val="0"/>
                  <w:marRight w:val="0"/>
                  <w:marTop w:val="0"/>
                  <w:marBottom w:val="0"/>
                  <w:divBdr>
                    <w:top w:val="none" w:sz="0" w:space="0" w:color="auto"/>
                    <w:left w:val="none" w:sz="0" w:space="0" w:color="auto"/>
                    <w:bottom w:val="none" w:sz="0" w:space="0" w:color="auto"/>
                    <w:right w:val="none" w:sz="0" w:space="0" w:color="auto"/>
                  </w:divBdr>
                  <w:divsChild>
                    <w:div w:id="1389036573">
                      <w:marLeft w:val="0"/>
                      <w:marRight w:val="0"/>
                      <w:marTop w:val="0"/>
                      <w:marBottom w:val="0"/>
                      <w:divBdr>
                        <w:top w:val="none" w:sz="0" w:space="0" w:color="auto"/>
                        <w:left w:val="none" w:sz="0" w:space="0" w:color="auto"/>
                        <w:bottom w:val="none" w:sz="0" w:space="0" w:color="auto"/>
                        <w:right w:val="none" w:sz="0" w:space="0" w:color="auto"/>
                      </w:divBdr>
                    </w:div>
                  </w:divsChild>
                </w:div>
                <w:div w:id="311982799">
                  <w:marLeft w:val="0"/>
                  <w:marRight w:val="0"/>
                  <w:marTop w:val="0"/>
                  <w:marBottom w:val="0"/>
                  <w:divBdr>
                    <w:top w:val="none" w:sz="0" w:space="0" w:color="auto"/>
                    <w:left w:val="none" w:sz="0" w:space="0" w:color="auto"/>
                    <w:bottom w:val="none" w:sz="0" w:space="0" w:color="auto"/>
                    <w:right w:val="none" w:sz="0" w:space="0" w:color="auto"/>
                  </w:divBdr>
                  <w:divsChild>
                    <w:div w:id="2110930008">
                      <w:marLeft w:val="0"/>
                      <w:marRight w:val="0"/>
                      <w:marTop w:val="0"/>
                      <w:marBottom w:val="0"/>
                      <w:divBdr>
                        <w:top w:val="none" w:sz="0" w:space="0" w:color="auto"/>
                        <w:left w:val="none" w:sz="0" w:space="0" w:color="auto"/>
                        <w:bottom w:val="none" w:sz="0" w:space="0" w:color="auto"/>
                        <w:right w:val="none" w:sz="0" w:space="0" w:color="auto"/>
                      </w:divBdr>
                    </w:div>
                  </w:divsChild>
                </w:div>
                <w:div w:id="1032994858">
                  <w:marLeft w:val="0"/>
                  <w:marRight w:val="0"/>
                  <w:marTop w:val="0"/>
                  <w:marBottom w:val="0"/>
                  <w:divBdr>
                    <w:top w:val="none" w:sz="0" w:space="0" w:color="auto"/>
                    <w:left w:val="none" w:sz="0" w:space="0" w:color="auto"/>
                    <w:bottom w:val="none" w:sz="0" w:space="0" w:color="auto"/>
                    <w:right w:val="none" w:sz="0" w:space="0" w:color="auto"/>
                  </w:divBdr>
                  <w:divsChild>
                    <w:div w:id="1924102811">
                      <w:marLeft w:val="0"/>
                      <w:marRight w:val="0"/>
                      <w:marTop w:val="0"/>
                      <w:marBottom w:val="0"/>
                      <w:divBdr>
                        <w:top w:val="none" w:sz="0" w:space="0" w:color="auto"/>
                        <w:left w:val="none" w:sz="0" w:space="0" w:color="auto"/>
                        <w:bottom w:val="none" w:sz="0" w:space="0" w:color="auto"/>
                        <w:right w:val="none" w:sz="0" w:space="0" w:color="auto"/>
                      </w:divBdr>
                    </w:div>
                  </w:divsChild>
                </w:div>
                <w:div w:id="413741112">
                  <w:marLeft w:val="0"/>
                  <w:marRight w:val="0"/>
                  <w:marTop w:val="0"/>
                  <w:marBottom w:val="0"/>
                  <w:divBdr>
                    <w:top w:val="none" w:sz="0" w:space="0" w:color="auto"/>
                    <w:left w:val="none" w:sz="0" w:space="0" w:color="auto"/>
                    <w:bottom w:val="none" w:sz="0" w:space="0" w:color="auto"/>
                    <w:right w:val="none" w:sz="0" w:space="0" w:color="auto"/>
                  </w:divBdr>
                  <w:divsChild>
                    <w:div w:id="408238802">
                      <w:marLeft w:val="0"/>
                      <w:marRight w:val="0"/>
                      <w:marTop w:val="0"/>
                      <w:marBottom w:val="0"/>
                      <w:divBdr>
                        <w:top w:val="none" w:sz="0" w:space="0" w:color="auto"/>
                        <w:left w:val="none" w:sz="0" w:space="0" w:color="auto"/>
                        <w:bottom w:val="none" w:sz="0" w:space="0" w:color="auto"/>
                        <w:right w:val="none" w:sz="0" w:space="0" w:color="auto"/>
                      </w:divBdr>
                    </w:div>
                  </w:divsChild>
                </w:div>
                <w:div w:id="1199464832">
                  <w:marLeft w:val="0"/>
                  <w:marRight w:val="0"/>
                  <w:marTop w:val="0"/>
                  <w:marBottom w:val="0"/>
                  <w:divBdr>
                    <w:top w:val="none" w:sz="0" w:space="0" w:color="auto"/>
                    <w:left w:val="none" w:sz="0" w:space="0" w:color="auto"/>
                    <w:bottom w:val="none" w:sz="0" w:space="0" w:color="auto"/>
                    <w:right w:val="none" w:sz="0" w:space="0" w:color="auto"/>
                  </w:divBdr>
                  <w:divsChild>
                    <w:div w:id="1790933766">
                      <w:marLeft w:val="0"/>
                      <w:marRight w:val="0"/>
                      <w:marTop w:val="0"/>
                      <w:marBottom w:val="0"/>
                      <w:divBdr>
                        <w:top w:val="none" w:sz="0" w:space="0" w:color="auto"/>
                        <w:left w:val="none" w:sz="0" w:space="0" w:color="auto"/>
                        <w:bottom w:val="none" w:sz="0" w:space="0" w:color="auto"/>
                        <w:right w:val="none" w:sz="0" w:space="0" w:color="auto"/>
                      </w:divBdr>
                    </w:div>
                  </w:divsChild>
                </w:div>
                <w:div w:id="252133381">
                  <w:marLeft w:val="0"/>
                  <w:marRight w:val="0"/>
                  <w:marTop w:val="0"/>
                  <w:marBottom w:val="0"/>
                  <w:divBdr>
                    <w:top w:val="none" w:sz="0" w:space="0" w:color="auto"/>
                    <w:left w:val="none" w:sz="0" w:space="0" w:color="auto"/>
                    <w:bottom w:val="none" w:sz="0" w:space="0" w:color="auto"/>
                    <w:right w:val="none" w:sz="0" w:space="0" w:color="auto"/>
                  </w:divBdr>
                  <w:divsChild>
                    <w:div w:id="2116514728">
                      <w:marLeft w:val="0"/>
                      <w:marRight w:val="0"/>
                      <w:marTop w:val="0"/>
                      <w:marBottom w:val="0"/>
                      <w:divBdr>
                        <w:top w:val="none" w:sz="0" w:space="0" w:color="auto"/>
                        <w:left w:val="none" w:sz="0" w:space="0" w:color="auto"/>
                        <w:bottom w:val="none" w:sz="0" w:space="0" w:color="auto"/>
                        <w:right w:val="none" w:sz="0" w:space="0" w:color="auto"/>
                      </w:divBdr>
                    </w:div>
                  </w:divsChild>
                </w:div>
                <w:div w:id="727416121">
                  <w:marLeft w:val="0"/>
                  <w:marRight w:val="0"/>
                  <w:marTop w:val="0"/>
                  <w:marBottom w:val="0"/>
                  <w:divBdr>
                    <w:top w:val="none" w:sz="0" w:space="0" w:color="auto"/>
                    <w:left w:val="none" w:sz="0" w:space="0" w:color="auto"/>
                    <w:bottom w:val="none" w:sz="0" w:space="0" w:color="auto"/>
                    <w:right w:val="none" w:sz="0" w:space="0" w:color="auto"/>
                  </w:divBdr>
                  <w:divsChild>
                    <w:div w:id="349912803">
                      <w:marLeft w:val="0"/>
                      <w:marRight w:val="0"/>
                      <w:marTop w:val="0"/>
                      <w:marBottom w:val="0"/>
                      <w:divBdr>
                        <w:top w:val="none" w:sz="0" w:space="0" w:color="auto"/>
                        <w:left w:val="none" w:sz="0" w:space="0" w:color="auto"/>
                        <w:bottom w:val="none" w:sz="0" w:space="0" w:color="auto"/>
                        <w:right w:val="none" w:sz="0" w:space="0" w:color="auto"/>
                      </w:divBdr>
                    </w:div>
                  </w:divsChild>
                </w:div>
                <w:div w:id="647779884">
                  <w:marLeft w:val="0"/>
                  <w:marRight w:val="0"/>
                  <w:marTop w:val="0"/>
                  <w:marBottom w:val="0"/>
                  <w:divBdr>
                    <w:top w:val="none" w:sz="0" w:space="0" w:color="auto"/>
                    <w:left w:val="none" w:sz="0" w:space="0" w:color="auto"/>
                    <w:bottom w:val="none" w:sz="0" w:space="0" w:color="auto"/>
                    <w:right w:val="none" w:sz="0" w:space="0" w:color="auto"/>
                  </w:divBdr>
                  <w:divsChild>
                    <w:div w:id="524297176">
                      <w:marLeft w:val="0"/>
                      <w:marRight w:val="0"/>
                      <w:marTop w:val="0"/>
                      <w:marBottom w:val="0"/>
                      <w:divBdr>
                        <w:top w:val="none" w:sz="0" w:space="0" w:color="auto"/>
                        <w:left w:val="none" w:sz="0" w:space="0" w:color="auto"/>
                        <w:bottom w:val="none" w:sz="0" w:space="0" w:color="auto"/>
                        <w:right w:val="none" w:sz="0" w:space="0" w:color="auto"/>
                      </w:divBdr>
                    </w:div>
                  </w:divsChild>
                </w:div>
                <w:div w:id="1969436221">
                  <w:marLeft w:val="0"/>
                  <w:marRight w:val="0"/>
                  <w:marTop w:val="0"/>
                  <w:marBottom w:val="0"/>
                  <w:divBdr>
                    <w:top w:val="none" w:sz="0" w:space="0" w:color="auto"/>
                    <w:left w:val="none" w:sz="0" w:space="0" w:color="auto"/>
                    <w:bottom w:val="none" w:sz="0" w:space="0" w:color="auto"/>
                    <w:right w:val="none" w:sz="0" w:space="0" w:color="auto"/>
                  </w:divBdr>
                  <w:divsChild>
                    <w:div w:id="1914311541">
                      <w:marLeft w:val="0"/>
                      <w:marRight w:val="0"/>
                      <w:marTop w:val="0"/>
                      <w:marBottom w:val="0"/>
                      <w:divBdr>
                        <w:top w:val="none" w:sz="0" w:space="0" w:color="auto"/>
                        <w:left w:val="none" w:sz="0" w:space="0" w:color="auto"/>
                        <w:bottom w:val="none" w:sz="0" w:space="0" w:color="auto"/>
                        <w:right w:val="none" w:sz="0" w:space="0" w:color="auto"/>
                      </w:divBdr>
                    </w:div>
                  </w:divsChild>
                </w:div>
                <w:div w:id="1392725836">
                  <w:marLeft w:val="0"/>
                  <w:marRight w:val="0"/>
                  <w:marTop w:val="0"/>
                  <w:marBottom w:val="0"/>
                  <w:divBdr>
                    <w:top w:val="none" w:sz="0" w:space="0" w:color="auto"/>
                    <w:left w:val="none" w:sz="0" w:space="0" w:color="auto"/>
                    <w:bottom w:val="none" w:sz="0" w:space="0" w:color="auto"/>
                    <w:right w:val="none" w:sz="0" w:space="0" w:color="auto"/>
                  </w:divBdr>
                  <w:divsChild>
                    <w:div w:id="1700273453">
                      <w:marLeft w:val="0"/>
                      <w:marRight w:val="0"/>
                      <w:marTop w:val="0"/>
                      <w:marBottom w:val="0"/>
                      <w:divBdr>
                        <w:top w:val="none" w:sz="0" w:space="0" w:color="auto"/>
                        <w:left w:val="none" w:sz="0" w:space="0" w:color="auto"/>
                        <w:bottom w:val="none" w:sz="0" w:space="0" w:color="auto"/>
                        <w:right w:val="none" w:sz="0" w:space="0" w:color="auto"/>
                      </w:divBdr>
                    </w:div>
                  </w:divsChild>
                </w:div>
                <w:div w:id="1954431979">
                  <w:marLeft w:val="0"/>
                  <w:marRight w:val="0"/>
                  <w:marTop w:val="0"/>
                  <w:marBottom w:val="0"/>
                  <w:divBdr>
                    <w:top w:val="none" w:sz="0" w:space="0" w:color="auto"/>
                    <w:left w:val="none" w:sz="0" w:space="0" w:color="auto"/>
                    <w:bottom w:val="none" w:sz="0" w:space="0" w:color="auto"/>
                    <w:right w:val="none" w:sz="0" w:space="0" w:color="auto"/>
                  </w:divBdr>
                  <w:divsChild>
                    <w:div w:id="756946568">
                      <w:marLeft w:val="0"/>
                      <w:marRight w:val="0"/>
                      <w:marTop w:val="0"/>
                      <w:marBottom w:val="0"/>
                      <w:divBdr>
                        <w:top w:val="none" w:sz="0" w:space="0" w:color="auto"/>
                        <w:left w:val="none" w:sz="0" w:space="0" w:color="auto"/>
                        <w:bottom w:val="none" w:sz="0" w:space="0" w:color="auto"/>
                        <w:right w:val="none" w:sz="0" w:space="0" w:color="auto"/>
                      </w:divBdr>
                    </w:div>
                  </w:divsChild>
                </w:div>
                <w:div w:id="1954172064">
                  <w:marLeft w:val="0"/>
                  <w:marRight w:val="0"/>
                  <w:marTop w:val="0"/>
                  <w:marBottom w:val="0"/>
                  <w:divBdr>
                    <w:top w:val="none" w:sz="0" w:space="0" w:color="auto"/>
                    <w:left w:val="none" w:sz="0" w:space="0" w:color="auto"/>
                    <w:bottom w:val="none" w:sz="0" w:space="0" w:color="auto"/>
                    <w:right w:val="none" w:sz="0" w:space="0" w:color="auto"/>
                  </w:divBdr>
                  <w:divsChild>
                    <w:div w:id="616982682">
                      <w:marLeft w:val="0"/>
                      <w:marRight w:val="0"/>
                      <w:marTop w:val="0"/>
                      <w:marBottom w:val="0"/>
                      <w:divBdr>
                        <w:top w:val="none" w:sz="0" w:space="0" w:color="auto"/>
                        <w:left w:val="none" w:sz="0" w:space="0" w:color="auto"/>
                        <w:bottom w:val="none" w:sz="0" w:space="0" w:color="auto"/>
                        <w:right w:val="none" w:sz="0" w:space="0" w:color="auto"/>
                      </w:divBdr>
                    </w:div>
                  </w:divsChild>
                </w:div>
                <w:div w:id="782266442">
                  <w:marLeft w:val="0"/>
                  <w:marRight w:val="0"/>
                  <w:marTop w:val="0"/>
                  <w:marBottom w:val="0"/>
                  <w:divBdr>
                    <w:top w:val="none" w:sz="0" w:space="0" w:color="auto"/>
                    <w:left w:val="none" w:sz="0" w:space="0" w:color="auto"/>
                    <w:bottom w:val="none" w:sz="0" w:space="0" w:color="auto"/>
                    <w:right w:val="none" w:sz="0" w:space="0" w:color="auto"/>
                  </w:divBdr>
                  <w:divsChild>
                    <w:div w:id="1155800461">
                      <w:marLeft w:val="0"/>
                      <w:marRight w:val="0"/>
                      <w:marTop w:val="0"/>
                      <w:marBottom w:val="0"/>
                      <w:divBdr>
                        <w:top w:val="none" w:sz="0" w:space="0" w:color="auto"/>
                        <w:left w:val="none" w:sz="0" w:space="0" w:color="auto"/>
                        <w:bottom w:val="none" w:sz="0" w:space="0" w:color="auto"/>
                        <w:right w:val="none" w:sz="0" w:space="0" w:color="auto"/>
                      </w:divBdr>
                    </w:div>
                  </w:divsChild>
                </w:div>
                <w:div w:id="863594836">
                  <w:marLeft w:val="0"/>
                  <w:marRight w:val="0"/>
                  <w:marTop w:val="0"/>
                  <w:marBottom w:val="0"/>
                  <w:divBdr>
                    <w:top w:val="none" w:sz="0" w:space="0" w:color="auto"/>
                    <w:left w:val="none" w:sz="0" w:space="0" w:color="auto"/>
                    <w:bottom w:val="none" w:sz="0" w:space="0" w:color="auto"/>
                    <w:right w:val="none" w:sz="0" w:space="0" w:color="auto"/>
                  </w:divBdr>
                  <w:divsChild>
                    <w:div w:id="1973778755">
                      <w:marLeft w:val="0"/>
                      <w:marRight w:val="0"/>
                      <w:marTop w:val="0"/>
                      <w:marBottom w:val="0"/>
                      <w:divBdr>
                        <w:top w:val="none" w:sz="0" w:space="0" w:color="auto"/>
                        <w:left w:val="none" w:sz="0" w:space="0" w:color="auto"/>
                        <w:bottom w:val="none" w:sz="0" w:space="0" w:color="auto"/>
                        <w:right w:val="none" w:sz="0" w:space="0" w:color="auto"/>
                      </w:divBdr>
                    </w:div>
                  </w:divsChild>
                </w:div>
                <w:div w:id="1022131121">
                  <w:marLeft w:val="0"/>
                  <w:marRight w:val="0"/>
                  <w:marTop w:val="0"/>
                  <w:marBottom w:val="0"/>
                  <w:divBdr>
                    <w:top w:val="none" w:sz="0" w:space="0" w:color="auto"/>
                    <w:left w:val="none" w:sz="0" w:space="0" w:color="auto"/>
                    <w:bottom w:val="none" w:sz="0" w:space="0" w:color="auto"/>
                    <w:right w:val="none" w:sz="0" w:space="0" w:color="auto"/>
                  </w:divBdr>
                  <w:divsChild>
                    <w:div w:id="1657031203">
                      <w:marLeft w:val="0"/>
                      <w:marRight w:val="0"/>
                      <w:marTop w:val="0"/>
                      <w:marBottom w:val="0"/>
                      <w:divBdr>
                        <w:top w:val="none" w:sz="0" w:space="0" w:color="auto"/>
                        <w:left w:val="none" w:sz="0" w:space="0" w:color="auto"/>
                        <w:bottom w:val="none" w:sz="0" w:space="0" w:color="auto"/>
                        <w:right w:val="none" w:sz="0" w:space="0" w:color="auto"/>
                      </w:divBdr>
                    </w:div>
                  </w:divsChild>
                </w:div>
                <w:div w:id="2132019173">
                  <w:marLeft w:val="0"/>
                  <w:marRight w:val="0"/>
                  <w:marTop w:val="0"/>
                  <w:marBottom w:val="0"/>
                  <w:divBdr>
                    <w:top w:val="none" w:sz="0" w:space="0" w:color="auto"/>
                    <w:left w:val="none" w:sz="0" w:space="0" w:color="auto"/>
                    <w:bottom w:val="none" w:sz="0" w:space="0" w:color="auto"/>
                    <w:right w:val="none" w:sz="0" w:space="0" w:color="auto"/>
                  </w:divBdr>
                  <w:divsChild>
                    <w:div w:id="1427187538">
                      <w:marLeft w:val="0"/>
                      <w:marRight w:val="0"/>
                      <w:marTop w:val="0"/>
                      <w:marBottom w:val="0"/>
                      <w:divBdr>
                        <w:top w:val="none" w:sz="0" w:space="0" w:color="auto"/>
                        <w:left w:val="none" w:sz="0" w:space="0" w:color="auto"/>
                        <w:bottom w:val="none" w:sz="0" w:space="0" w:color="auto"/>
                        <w:right w:val="none" w:sz="0" w:space="0" w:color="auto"/>
                      </w:divBdr>
                    </w:div>
                  </w:divsChild>
                </w:div>
                <w:div w:id="303849838">
                  <w:marLeft w:val="0"/>
                  <w:marRight w:val="0"/>
                  <w:marTop w:val="0"/>
                  <w:marBottom w:val="0"/>
                  <w:divBdr>
                    <w:top w:val="none" w:sz="0" w:space="0" w:color="auto"/>
                    <w:left w:val="none" w:sz="0" w:space="0" w:color="auto"/>
                    <w:bottom w:val="none" w:sz="0" w:space="0" w:color="auto"/>
                    <w:right w:val="none" w:sz="0" w:space="0" w:color="auto"/>
                  </w:divBdr>
                  <w:divsChild>
                    <w:div w:id="1761373112">
                      <w:marLeft w:val="0"/>
                      <w:marRight w:val="0"/>
                      <w:marTop w:val="0"/>
                      <w:marBottom w:val="0"/>
                      <w:divBdr>
                        <w:top w:val="none" w:sz="0" w:space="0" w:color="auto"/>
                        <w:left w:val="none" w:sz="0" w:space="0" w:color="auto"/>
                        <w:bottom w:val="none" w:sz="0" w:space="0" w:color="auto"/>
                        <w:right w:val="none" w:sz="0" w:space="0" w:color="auto"/>
                      </w:divBdr>
                    </w:div>
                  </w:divsChild>
                </w:div>
                <w:div w:id="1770195712">
                  <w:marLeft w:val="0"/>
                  <w:marRight w:val="0"/>
                  <w:marTop w:val="0"/>
                  <w:marBottom w:val="0"/>
                  <w:divBdr>
                    <w:top w:val="none" w:sz="0" w:space="0" w:color="auto"/>
                    <w:left w:val="none" w:sz="0" w:space="0" w:color="auto"/>
                    <w:bottom w:val="none" w:sz="0" w:space="0" w:color="auto"/>
                    <w:right w:val="none" w:sz="0" w:space="0" w:color="auto"/>
                  </w:divBdr>
                  <w:divsChild>
                    <w:div w:id="1699155693">
                      <w:marLeft w:val="0"/>
                      <w:marRight w:val="0"/>
                      <w:marTop w:val="0"/>
                      <w:marBottom w:val="0"/>
                      <w:divBdr>
                        <w:top w:val="none" w:sz="0" w:space="0" w:color="auto"/>
                        <w:left w:val="none" w:sz="0" w:space="0" w:color="auto"/>
                        <w:bottom w:val="none" w:sz="0" w:space="0" w:color="auto"/>
                        <w:right w:val="none" w:sz="0" w:space="0" w:color="auto"/>
                      </w:divBdr>
                    </w:div>
                    <w:div w:id="853150700">
                      <w:marLeft w:val="0"/>
                      <w:marRight w:val="0"/>
                      <w:marTop w:val="0"/>
                      <w:marBottom w:val="0"/>
                      <w:divBdr>
                        <w:top w:val="none" w:sz="0" w:space="0" w:color="auto"/>
                        <w:left w:val="none" w:sz="0" w:space="0" w:color="auto"/>
                        <w:bottom w:val="none" w:sz="0" w:space="0" w:color="auto"/>
                        <w:right w:val="none" w:sz="0" w:space="0" w:color="auto"/>
                      </w:divBdr>
                    </w:div>
                  </w:divsChild>
                </w:div>
                <w:div w:id="1708486265">
                  <w:marLeft w:val="0"/>
                  <w:marRight w:val="0"/>
                  <w:marTop w:val="0"/>
                  <w:marBottom w:val="0"/>
                  <w:divBdr>
                    <w:top w:val="none" w:sz="0" w:space="0" w:color="auto"/>
                    <w:left w:val="none" w:sz="0" w:space="0" w:color="auto"/>
                    <w:bottom w:val="none" w:sz="0" w:space="0" w:color="auto"/>
                    <w:right w:val="none" w:sz="0" w:space="0" w:color="auto"/>
                  </w:divBdr>
                  <w:divsChild>
                    <w:div w:id="220794914">
                      <w:marLeft w:val="0"/>
                      <w:marRight w:val="0"/>
                      <w:marTop w:val="0"/>
                      <w:marBottom w:val="0"/>
                      <w:divBdr>
                        <w:top w:val="none" w:sz="0" w:space="0" w:color="auto"/>
                        <w:left w:val="none" w:sz="0" w:space="0" w:color="auto"/>
                        <w:bottom w:val="none" w:sz="0" w:space="0" w:color="auto"/>
                        <w:right w:val="none" w:sz="0" w:space="0" w:color="auto"/>
                      </w:divBdr>
                    </w:div>
                  </w:divsChild>
                </w:div>
                <w:div w:id="1476147718">
                  <w:marLeft w:val="0"/>
                  <w:marRight w:val="0"/>
                  <w:marTop w:val="0"/>
                  <w:marBottom w:val="0"/>
                  <w:divBdr>
                    <w:top w:val="none" w:sz="0" w:space="0" w:color="auto"/>
                    <w:left w:val="none" w:sz="0" w:space="0" w:color="auto"/>
                    <w:bottom w:val="none" w:sz="0" w:space="0" w:color="auto"/>
                    <w:right w:val="none" w:sz="0" w:space="0" w:color="auto"/>
                  </w:divBdr>
                  <w:divsChild>
                    <w:div w:id="1207066743">
                      <w:marLeft w:val="0"/>
                      <w:marRight w:val="0"/>
                      <w:marTop w:val="0"/>
                      <w:marBottom w:val="0"/>
                      <w:divBdr>
                        <w:top w:val="none" w:sz="0" w:space="0" w:color="auto"/>
                        <w:left w:val="none" w:sz="0" w:space="0" w:color="auto"/>
                        <w:bottom w:val="none" w:sz="0" w:space="0" w:color="auto"/>
                        <w:right w:val="none" w:sz="0" w:space="0" w:color="auto"/>
                      </w:divBdr>
                    </w:div>
                  </w:divsChild>
                </w:div>
                <w:div w:id="776370132">
                  <w:marLeft w:val="0"/>
                  <w:marRight w:val="0"/>
                  <w:marTop w:val="0"/>
                  <w:marBottom w:val="0"/>
                  <w:divBdr>
                    <w:top w:val="none" w:sz="0" w:space="0" w:color="auto"/>
                    <w:left w:val="none" w:sz="0" w:space="0" w:color="auto"/>
                    <w:bottom w:val="none" w:sz="0" w:space="0" w:color="auto"/>
                    <w:right w:val="none" w:sz="0" w:space="0" w:color="auto"/>
                  </w:divBdr>
                  <w:divsChild>
                    <w:div w:id="436218003">
                      <w:marLeft w:val="0"/>
                      <w:marRight w:val="0"/>
                      <w:marTop w:val="0"/>
                      <w:marBottom w:val="0"/>
                      <w:divBdr>
                        <w:top w:val="none" w:sz="0" w:space="0" w:color="auto"/>
                        <w:left w:val="none" w:sz="0" w:space="0" w:color="auto"/>
                        <w:bottom w:val="none" w:sz="0" w:space="0" w:color="auto"/>
                        <w:right w:val="none" w:sz="0" w:space="0" w:color="auto"/>
                      </w:divBdr>
                    </w:div>
                  </w:divsChild>
                </w:div>
                <w:div w:id="1366324369">
                  <w:marLeft w:val="0"/>
                  <w:marRight w:val="0"/>
                  <w:marTop w:val="0"/>
                  <w:marBottom w:val="0"/>
                  <w:divBdr>
                    <w:top w:val="none" w:sz="0" w:space="0" w:color="auto"/>
                    <w:left w:val="none" w:sz="0" w:space="0" w:color="auto"/>
                    <w:bottom w:val="none" w:sz="0" w:space="0" w:color="auto"/>
                    <w:right w:val="none" w:sz="0" w:space="0" w:color="auto"/>
                  </w:divBdr>
                  <w:divsChild>
                    <w:div w:id="681979192">
                      <w:marLeft w:val="0"/>
                      <w:marRight w:val="0"/>
                      <w:marTop w:val="0"/>
                      <w:marBottom w:val="0"/>
                      <w:divBdr>
                        <w:top w:val="none" w:sz="0" w:space="0" w:color="auto"/>
                        <w:left w:val="none" w:sz="0" w:space="0" w:color="auto"/>
                        <w:bottom w:val="none" w:sz="0" w:space="0" w:color="auto"/>
                        <w:right w:val="none" w:sz="0" w:space="0" w:color="auto"/>
                      </w:divBdr>
                    </w:div>
                  </w:divsChild>
                </w:div>
                <w:div w:id="526452068">
                  <w:marLeft w:val="0"/>
                  <w:marRight w:val="0"/>
                  <w:marTop w:val="0"/>
                  <w:marBottom w:val="0"/>
                  <w:divBdr>
                    <w:top w:val="none" w:sz="0" w:space="0" w:color="auto"/>
                    <w:left w:val="none" w:sz="0" w:space="0" w:color="auto"/>
                    <w:bottom w:val="none" w:sz="0" w:space="0" w:color="auto"/>
                    <w:right w:val="none" w:sz="0" w:space="0" w:color="auto"/>
                  </w:divBdr>
                  <w:divsChild>
                    <w:div w:id="2121684418">
                      <w:marLeft w:val="0"/>
                      <w:marRight w:val="0"/>
                      <w:marTop w:val="0"/>
                      <w:marBottom w:val="0"/>
                      <w:divBdr>
                        <w:top w:val="none" w:sz="0" w:space="0" w:color="auto"/>
                        <w:left w:val="none" w:sz="0" w:space="0" w:color="auto"/>
                        <w:bottom w:val="none" w:sz="0" w:space="0" w:color="auto"/>
                        <w:right w:val="none" w:sz="0" w:space="0" w:color="auto"/>
                      </w:divBdr>
                    </w:div>
                  </w:divsChild>
                </w:div>
                <w:div w:id="376860823">
                  <w:marLeft w:val="0"/>
                  <w:marRight w:val="0"/>
                  <w:marTop w:val="0"/>
                  <w:marBottom w:val="0"/>
                  <w:divBdr>
                    <w:top w:val="none" w:sz="0" w:space="0" w:color="auto"/>
                    <w:left w:val="none" w:sz="0" w:space="0" w:color="auto"/>
                    <w:bottom w:val="none" w:sz="0" w:space="0" w:color="auto"/>
                    <w:right w:val="none" w:sz="0" w:space="0" w:color="auto"/>
                  </w:divBdr>
                  <w:divsChild>
                    <w:div w:id="1631939098">
                      <w:marLeft w:val="0"/>
                      <w:marRight w:val="0"/>
                      <w:marTop w:val="0"/>
                      <w:marBottom w:val="0"/>
                      <w:divBdr>
                        <w:top w:val="none" w:sz="0" w:space="0" w:color="auto"/>
                        <w:left w:val="none" w:sz="0" w:space="0" w:color="auto"/>
                        <w:bottom w:val="none" w:sz="0" w:space="0" w:color="auto"/>
                        <w:right w:val="none" w:sz="0" w:space="0" w:color="auto"/>
                      </w:divBdr>
                    </w:div>
                  </w:divsChild>
                </w:div>
                <w:div w:id="1848012031">
                  <w:marLeft w:val="0"/>
                  <w:marRight w:val="0"/>
                  <w:marTop w:val="0"/>
                  <w:marBottom w:val="0"/>
                  <w:divBdr>
                    <w:top w:val="none" w:sz="0" w:space="0" w:color="auto"/>
                    <w:left w:val="none" w:sz="0" w:space="0" w:color="auto"/>
                    <w:bottom w:val="none" w:sz="0" w:space="0" w:color="auto"/>
                    <w:right w:val="none" w:sz="0" w:space="0" w:color="auto"/>
                  </w:divBdr>
                  <w:divsChild>
                    <w:div w:id="1952474809">
                      <w:marLeft w:val="0"/>
                      <w:marRight w:val="0"/>
                      <w:marTop w:val="0"/>
                      <w:marBottom w:val="0"/>
                      <w:divBdr>
                        <w:top w:val="none" w:sz="0" w:space="0" w:color="auto"/>
                        <w:left w:val="none" w:sz="0" w:space="0" w:color="auto"/>
                        <w:bottom w:val="none" w:sz="0" w:space="0" w:color="auto"/>
                        <w:right w:val="none" w:sz="0" w:space="0" w:color="auto"/>
                      </w:divBdr>
                    </w:div>
                  </w:divsChild>
                </w:div>
                <w:div w:id="184905831">
                  <w:marLeft w:val="0"/>
                  <w:marRight w:val="0"/>
                  <w:marTop w:val="0"/>
                  <w:marBottom w:val="0"/>
                  <w:divBdr>
                    <w:top w:val="none" w:sz="0" w:space="0" w:color="auto"/>
                    <w:left w:val="none" w:sz="0" w:space="0" w:color="auto"/>
                    <w:bottom w:val="none" w:sz="0" w:space="0" w:color="auto"/>
                    <w:right w:val="none" w:sz="0" w:space="0" w:color="auto"/>
                  </w:divBdr>
                  <w:divsChild>
                    <w:div w:id="575288114">
                      <w:marLeft w:val="0"/>
                      <w:marRight w:val="0"/>
                      <w:marTop w:val="0"/>
                      <w:marBottom w:val="0"/>
                      <w:divBdr>
                        <w:top w:val="none" w:sz="0" w:space="0" w:color="auto"/>
                        <w:left w:val="none" w:sz="0" w:space="0" w:color="auto"/>
                        <w:bottom w:val="none" w:sz="0" w:space="0" w:color="auto"/>
                        <w:right w:val="none" w:sz="0" w:space="0" w:color="auto"/>
                      </w:divBdr>
                    </w:div>
                  </w:divsChild>
                </w:div>
                <w:div w:id="265846608">
                  <w:marLeft w:val="0"/>
                  <w:marRight w:val="0"/>
                  <w:marTop w:val="0"/>
                  <w:marBottom w:val="0"/>
                  <w:divBdr>
                    <w:top w:val="none" w:sz="0" w:space="0" w:color="auto"/>
                    <w:left w:val="none" w:sz="0" w:space="0" w:color="auto"/>
                    <w:bottom w:val="none" w:sz="0" w:space="0" w:color="auto"/>
                    <w:right w:val="none" w:sz="0" w:space="0" w:color="auto"/>
                  </w:divBdr>
                  <w:divsChild>
                    <w:div w:id="1286277161">
                      <w:marLeft w:val="0"/>
                      <w:marRight w:val="0"/>
                      <w:marTop w:val="0"/>
                      <w:marBottom w:val="0"/>
                      <w:divBdr>
                        <w:top w:val="none" w:sz="0" w:space="0" w:color="auto"/>
                        <w:left w:val="none" w:sz="0" w:space="0" w:color="auto"/>
                        <w:bottom w:val="none" w:sz="0" w:space="0" w:color="auto"/>
                        <w:right w:val="none" w:sz="0" w:space="0" w:color="auto"/>
                      </w:divBdr>
                    </w:div>
                  </w:divsChild>
                </w:div>
                <w:div w:id="1918905013">
                  <w:marLeft w:val="0"/>
                  <w:marRight w:val="0"/>
                  <w:marTop w:val="0"/>
                  <w:marBottom w:val="0"/>
                  <w:divBdr>
                    <w:top w:val="none" w:sz="0" w:space="0" w:color="auto"/>
                    <w:left w:val="none" w:sz="0" w:space="0" w:color="auto"/>
                    <w:bottom w:val="none" w:sz="0" w:space="0" w:color="auto"/>
                    <w:right w:val="none" w:sz="0" w:space="0" w:color="auto"/>
                  </w:divBdr>
                  <w:divsChild>
                    <w:div w:id="1174144770">
                      <w:marLeft w:val="0"/>
                      <w:marRight w:val="0"/>
                      <w:marTop w:val="0"/>
                      <w:marBottom w:val="0"/>
                      <w:divBdr>
                        <w:top w:val="none" w:sz="0" w:space="0" w:color="auto"/>
                        <w:left w:val="none" w:sz="0" w:space="0" w:color="auto"/>
                        <w:bottom w:val="none" w:sz="0" w:space="0" w:color="auto"/>
                        <w:right w:val="none" w:sz="0" w:space="0" w:color="auto"/>
                      </w:divBdr>
                    </w:div>
                  </w:divsChild>
                </w:div>
                <w:div w:id="831987649">
                  <w:marLeft w:val="0"/>
                  <w:marRight w:val="0"/>
                  <w:marTop w:val="0"/>
                  <w:marBottom w:val="0"/>
                  <w:divBdr>
                    <w:top w:val="none" w:sz="0" w:space="0" w:color="auto"/>
                    <w:left w:val="none" w:sz="0" w:space="0" w:color="auto"/>
                    <w:bottom w:val="none" w:sz="0" w:space="0" w:color="auto"/>
                    <w:right w:val="none" w:sz="0" w:space="0" w:color="auto"/>
                  </w:divBdr>
                  <w:divsChild>
                    <w:div w:id="2100757592">
                      <w:marLeft w:val="0"/>
                      <w:marRight w:val="0"/>
                      <w:marTop w:val="0"/>
                      <w:marBottom w:val="0"/>
                      <w:divBdr>
                        <w:top w:val="none" w:sz="0" w:space="0" w:color="auto"/>
                        <w:left w:val="none" w:sz="0" w:space="0" w:color="auto"/>
                        <w:bottom w:val="none" w:sz="0" w:space="0" w:color="auto"/>
                        <w:right w:val="none" w:sz="0" w:space="0" w:color="auto"/>
                      </w:divBdr>
                    </w:div>
                  </w:divsChild>
                </w:div>
                <w:div w:id="219944712">
                  <w:marLeft w:val="0"/>
                  <w:marRight w:val="0"/>
                  <w:marTop w:val="0"/>
                  <w:marBottom w:val="0"/>
                  <w:divBdr>
                    <w:top w:val="none" w:sz="0" w:space="0" w:color="auto"/>
                    <w:left w:val="none" w:sz="0" w:space="0" w:color="auto"/>
                    <w:bottom w:val="none" w:sz="0" w:space="0" w:color="auto"/>
                    <w:right w:val="none" w:sz="0" w:space="0" w:color="auto"/>
                  </w:divBdr>
                  <w:divsChild>
                    <w:div w:id="959067258">
                      <w:marLeft w:val="0"/>
                      <w:marRight w:val="0"/>
                      <w:marTop w:val="0"/>
                      <w:marBottom w:val="0"/>
                      <w:divBdr>
                        <w:top w:val="none" w:sz="0" w:space="0" w:color="auto"/>
                        <w:left w:val="none" w:sz="0" w:space="0" w:color="auto"/>
                        <w:bottom w:val="none" w:sz="0" w:space="0" w:color="auto"/>
                        <w:right w:val="none" w:sz="0" w:space="0" w:color="auto"/>
                      </w:divBdr>
                    </w:div>
                    <w:div w:id="10443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2739">
          <w:marLeft w:val="0"/>
          <w:marRight w:val="0"/>
          <w:marTop w:val="0"/>
          <w:marBottom w:val="0"/>
          <w:divBdr>
            <w:top w:val="none" w:sz="0" w:space="0" w:color="auto"/>
            <w:left w:val="none" w:sz="0" w:space="0" w:color="auto"/>
            <w:bottom w:val="none" w:sz="0" w:space="0" w:color="auto"/>
            <w:right w:val="none" w:sz="0" w:space="0" w:color="auto"/>
          </w:divBdr>
        </w:div>
      </w:divsChild>
    </w:div>
    <w:div w:id="1863470027">
      <w:bodyDiv w:val="1"/>
      <w:marLeft w:val="0"/>
      <w:marRight w:val="0"/>
      <w:marTop w:val="0"/>
      <w:marBottom w:val="0"/>
      <w:divBdr>
        <w:top w:val="none" w:sz="0" w:space="0" w:color="auto"/>
        <w:left w:val="none" w:sz="0" w:space="0" w:color="auto"/>
        <w:bottom w:val="none" w:sz="0" w:space="0" w:color="auto"/>
        <w:right w:val="none" w:sz="0" w:space="0" w:color="auto"/>
      </w:divBdr>
    </w:div>
    <w:div w:id="192171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1C6515C2-B586-4C54-BBF4-430C766B68C5}">
    <t:Anchor>
      <t:Comment id="883943043"/>
    </t:Anchor>
    <t:History>
      <t:Event id="{59A695FD-BE76-4663-A755-A8BA47284085}" time="2025-08-14T07:03:48.599Z">
        <t:Attribution userId="S::anete.jaudzema@cfla.gov.lv::9baf49b1-d038-4b82-ae76-3bb20b52fc87" userProvider="AD" userName="Anete Jaudzema"/>
        <t:Anchor>
          <t:Comment id="883943043"/>
        </t:Anchor>
        <t:Create/>
      </t:Event>
      <t:Event id="{DA6807C3-0B9D-4B97-9256-1FD9DDF6D835}" time="2025-08-14T07:03:48.599Z">
        <t:Attribution userId="S::anete.jaudzema@cfla.gov.lv::9baf49b1-d038-4b82-ae76-3bb20b52fc87" userProvider="AD" userName="Anete Jaudzema"/>
        <t:Anchor>
          <t:Comment id="883943043"/>
        </t:Anchor>
        <t:Assign userId="S::jevgenija.kucuna@cfla.gov.lv::00f02ce7-4fe2-46f0-b32e-294134784a6c" userProvider="AD" userName="Jevgenija Kučuna"/>
      </t:Event>
      <t:Event id="{E1309D72-95B8-4A73-B88A-1BEEA10400C3}" time="2025-08-14T07:03:48.599Z">
        <t:Attribution userId="S::anete.jaudzema@cfla.gov.lv::9baf49b1-d038-4b82-ae76-3bb20b52fc87" userProvider="AD" userName="Anete Jaudzema"/>
        <t:Anchor>
          <t:Comment id="883943043"/>
        </t:Anchor>
        <t:SetTitle title="@Jevgenija Kučuna lūdzu uzskaiti vismaz iekavās, kas būtu šie 1.posma darbi, kas iekļautos šajā summā!"/>
      </t:Event>
      <t:Event id="{7149B835-DD2D-4AC1-BC45-4F14838F7AFA}" time="2025-08-14T07:10:02.813Z">
        <t:Attribution userId="S::anete.jaudzema@cfla.gov.lv::9baf49b1-d038-4b82-ae76-3bb20b52fc87" userProvider="AD" userName="Anete Jaudzem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862D1A3C5214B9B85D82513960987" ma:contentTypeVersion="3" ma:contentTypeDescription="Create a new document." ma:contentTypeScope="" ma:versionID="26a0b959f819d5ad398ace86fe666d9d">
  <xsd:schema xmlns:xsd="http://www.w3.org/2001/XMLSchema" xmlns:xs="http://www.w3.org/2001/XMLSchema" xmlns:p="http://schemas.microsoft.com/office/2006/metadata/properties" xmlns:ns2="d2944a1d-5396-43dc-ac52-7d56d9cf1f12" targetNamespace="http://schemas.microsoft.com/office/2006/metadata/properties" ma:root="true" ma:fieldsID="b25d833e6f7ff9a75224a3ef5a15444a" ns2:_="">
    <xsd:import namespace="d2944a1d-5396-43dc-ac52-7d56d9cf1f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44a1d-5396-43dc-ac52-7d56d9cf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2272F-4B37-4228-A3D9-1486C448BC17}">
  <ds:schemaRefs>
    <ds:schemaRef ds:uri="http://schemas.microsoft.com/sharepoint/v3/contenttype/forms"/>
  </ds:schemaRefs>
</ds:datastoreItem>
</file>

<file path=customXml/itemProps2.xml><?xml version="1.0" encoding="utf-8"?>
<ds:datastoreItem xmlns:ds="http://schemas.openxmlformats.org/officeDocument/2006/customXml" ds:itemID="{68CD0E99-69CD-45AA-9D5C-8D45F7357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44a1d-5396-43dc-ac52-7d56d9cf1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3826F-5BEF-44E5-96BD-49E849D9C4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13C51B-77FF-4092-A159-427EFDFCFF4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14328</Words>
  <Characters>8168</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Balode</dc:creator>
  <cp:keywords/>
  <dc:description/>
  <cp:lastModifiedBy>Santa Balaško</cp:lastModifiedBy>
  <cp:revision>5</cp:revision>
  <cp:lastPrinted>2025-09-12T05:55:00Z</cp:lastPrinted>
  <dcterms:created xsi:type="dcterms:W3CDTF">2025-09-24T15:40:00Z</dcterms:created>
  <dcterms:modified xsi:type="dcterms:W3CDTF">2025-09-24T16:35:00Z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0x010100FC9862D1A3C5214B9B85D82513960987</vt:lpwstr>
  </property>
</Properties>
</file>