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8E6B" w14:textId="77777777" w:rsidR="00F543EF" w:rsidRPr="00525E74" w:rsidRDefault="00F543EF" w:rsidP="00F543EF">
      <w:pPr>
        <w:pStyle w:val="Parastais"/>
        <w:spacing w:before="120"/>
        <w:jc w:val="center"/>
        <w:rPr>
          <w:b/>
          <w:sz w:val="32"/>
          <w:szCs w:val="32"/>
        </w:rPr>
      </w:pPr>
      <w:bookmarkStart w:id="0" w:name="_Hlk97225690"/>
      <w:bookmarkEnd w:id="0"/>
      <w:r w:rsidRPr="00525E74">
        <w:rPr>
          <w:b/>
          <w:sz w:val="32"/>
          <w:szCs w:val="32"/>
        </w:rPr>
        <w:t xml:space="preserve">Informatīvais </w:t>
      </w:r>
      <w:smartTag w:uri="schemas-tilde-lv/tildestengine" w:element="veidnes">
        <w:smartTagPr>
          <w:attr w:name="text" w:val="ziņojums"/>
          <w:attr w:name="baseform" w:val="ziņojums"/>
          <w:attr w:name="id" w:val="-1"/>
        </w:smartTagPr>
        <w:r w:rsidRPr="00525E74">
          <w:rPr>
            <w:b/>
            <w:sz w:val="32"/>
            <w:szCs w:val="32"/>
          </w:rPr>
          <w:t>ziņojums</w:t>
        </w:r>
      </w:smartTag>
      <w:r w:rsidRPr="00525E74">
        <w:rPr>
          <w:b/>
          <w:sz w:val="32"/>
          <w:szCs w:val="32"/>
        </w:rPr>
        <w:t xml:space="preserve"> </w:t>
      </w:r>
    </w:p>
    <w:p w14:paraId="57B941DD" w14:textId="77777777" w:rsidR="00F543EF" w:rsidRPr="00525E74" w:rsidRDefault="00F543EF" w:rsidP="00F543EF">
      <w:pPr>
        <w:pStyle w:val="Parastais"/>
        <w:spacing w:before="120"/>
        <w:jc w:val="center"/>
        <w:rPr>
          <w:b/>
          <w:sz w:val="32"/>
          <w:szCs w:val="32"/>
        </w:rPr>
      </w:pPr>
      <w:r w:rsidRPr="00525E74">
        <w:rPr>
          <w:b/>
          <w:sz w:val="32"/>
          <w:szCs w:val="32"/>
        </w:rPr>
        <w:t>“</w:t>
      </w:r>
      <w:bookmarkStart w:id="1" w:name="_Hlk87693401"/>
      <w:r w:rsidRPr="00525E74">
        <w:rPr>
          <w:b/>
          <w:sz w:val="32"/>
          <w:szCs w:val="32"/>
        </w:rPr>
        <w:t>Par Jaunuzņēmumu darbības atbalsta likuma īstenošanu</w:t>
      </w:r>
      <w:bookmarkEnd w:id="1"/>
      <w:r w:rsidRPr="00525E74">
        <w:rPr>
          <w:b/>
          <w:sz w:val="32"/>
          <w:szCs w:val="32"/>
        </w:rPr>
        <w:t>”</w:t>
      </w:r>
    </w:p>
    <w:p w14:paraId="79208E74" w14:textId="77777777" w:rsidR="00F543EF" w:rsidRPr="00525E74" w:rsidRDefault="00F543EF" w:rsidP="00F543EF">
      <w:pPr>
        <w:spacing w:after="120"/>
        <w:jc w:val="both"/>
        <w:rPr>
          <w:sz w:val="28"/>
          <w:szCs w:val="28"/>
        </w:rPr>
      </w:pPr>
    </w:p>
    <w:p w14:paraId="7105E9CE" w14:textId="1869D4C3" w:rsidR="00F543EF" w:rsidRDefault="00F543EF" w:rsidP="00F543EF">
      <w:pPr>
        <w:spacing w:after="120"/>
        <w:ind w:firstLine="567"/>
        <w:jc w:val="both"/>
        <w:rPr>
          <w:sz w:val="28"/>
          <w:szCs w:val="28"/>
        </w:rPr>
      </w:pPr>
      <w:r w:rsidRPr="00525E74">
        <w:rPr>
          <w:sz w:val="28"/>
          <w:szCs w:val="28"/>
        </w:rPr>
        <w:t>Saskaņā ar Ministru kabineta 2022.gada 31.maija sēdes protokola Nr.</w:t>
      </w:r>
      <w:r w:rsidR="004E21FD">
        <w:rPr>
          <w:sz w:val="28"/>
          <w:szCs w:val="28"/>
        </w:rPr>
        <w:t xml:space="preserve"> </w:t>
      </w:r>
      <w:r w:rsidRPr="00525E74">
        <w:rPr>
          <w:sz w:val="28"/>
          <w:szCs w:val="28"/>
        </w:rPr>
        <w:t>29 48.§ “Informatīvais ziņojums "Par Jaunuzņēmumu darbības atbalsta likuma īstenošanu"” turpmāk kopā – MK 2022.gada 31.maija sēdes protokols) 3.punktā noteikto Ekonomikas ministrijai ir noteikts izstrādāt un ekonomikas ministram līdz 2025.gada 1.jūnijam iesniegt izskatīšanai Ministru kabinetā informatīvo ziņojumu par Jaunuzņēmumu darbības atbalsta likuma (</w:t>
      </w:r>
      <w:r w:rsidR="00445201" w:rsidRPr="00525E74">
        <w:rPr>
          <w:sz w:val="28"/>
          <w:szCs w:val="28"/>
        </w:rPr>
        <w:t>turpmāk</w:t>
      </w:r>
      <w:r w:rsidRPr="00525E74">
        <w:rPr>
          <w:sz w:val="28"/>
          <w:szCs w:val="28"/>
        </w:rPr>
        <w:t xml:space="preserve"> – JDAL) īstenošanu.</w:t>
      </w:r>
    </w:p>
    <w:p w14:paraId="0AE772CF" w14:textId="77777777" w:rsidR="00F543EF" w:rsidRPr="00525E74" w:rsidRDefault="00F543EF" w:rsidP="00F543EF">
      <w:pPr>
        <w:pStyle w:val="ListParagraph"/>
        <w:numPr>
          <w:ilvl w:val="0"/>
          <w:numId w:val="16"/>
        </w:numPr>
        <w:spacing w:before="120"/>
        <w:jc w:val="center"/>
        <w:rPr>
          <w:rFonts w:ascii="Times New Roman" w:hAnsi="Times New Roman" w:cs="Times New Roman"/>
          <w:b/>
          <w:bCs/>
          <w:sz w:val="32"/>
          <w:szCs w:val="32"/>
          <w:lang w:eastAsia="en-US"/>
        </w:rPr>
      </w:pPr>
      <w:r w:rsidRPr="00525E74">
        <w:rPr>
          <w:rFonts w:ascii="Times New Roman" w:hAnsi="Times New Roman" w:cs="Times New Roman"/>
          <w:b/>
          <w:bCs/>
          <w:sz w:val="32"/>
          <w:szCs w:val="32"/>
          <w:lang w:eastAsia="en-US"/>
        </w:rPr>
        <w:t>Vispārēja informācija</w:t>
      </w:r>
    </w:p>
    <w:p w14:paraId="5B866835" w14:textId="31D996C5" w:rsidR="00AF40C3" w:rsidRDefault="00F543EF" w:rsidP="00F543EF">
      <w:pPr>
        <w:spacing w:before="120"/>
        <w:ind w:firstLine="567"/>
        <w:jc w:val="both"/>
        <w:rPr>
          <w:rFonts w:eastAsia="Calibri"/>
          <w:sz w:val="28"/>
          <w:szCs w:val="28"/>
          <w:lang w:eastAsia="en-US"/>
        </w:rPr>
      </w:pPr>
      <w:r w:rsidRPr="00525E74">
        <w:rPr>
          <w:rFonts w:eastAsia="Calibri"/>
          <w:sz w:val="28"/>
          <w:szCs w:val="28"/>
          <w:lang w:eastAsia="en-US"/>
        </w:rPr>
        <w:t>Pamatojoties uz konceptuālā ziņojuma “Par uzņēmējdarbības uzsākšanas un mazās uzņēmējdarbības ekosistēmu un turpmāk nepieciešamajiem atbalsta stimuliem” (turpmāk – koncepcija) 5.1.punktā piedāvāto risinājuma 1.varianta ieviešanu (apstiprināts Ministru kabineta 2016.gada 27.septembra sēdē prot. nr. 48), tika nolemts ieviest atbalsta pasākumu – izstrādāt strauji augošu uzņēmumu (</w:t>
      </w:r>
      <w:r w:rsidRPr="00525E74">
        <w:rPr>
          <w:rFonts w:eastAsia="Calibri"/>
          <w:i/>
          <w:iCs/>
          <w:sz w:val="28"/>
          <w:szCs w:val="28"/>
          <w:lang w:eastAsia="en-US"/>
        </w:rPr>
        <w:t>start-</w:t>
      </w:r>
      <w:proofErr w:type="spellStart"/>
      <w:r w:rsidRPr="00525E74">
        <w:rPr>
          <w:rFonts w:eastAsia="Calibri"/>
          <w:i/>
          <w:iCs/>
          <w:sz w:val="28"/>
          <w:szCs w:val="28"/>
          <w:lang w:eastAsia="en-US"/>
        </w:rPr>
        <w:t>up</w:t>
      </w:r>
      <w:proofErr w:type="spellEnd"/>
      <w:r w:rsidRPr="00525E74">
        <w:rPr>
          <w:rFonts w:eastAsia="Calibri"/>
          <w:sz w:val="28"/>
          <w:szCs w:val="28"/>
          <w:lang w:eastAsia="en-US"/>
        </w:rPr>
        <w:t xml:space="preserve"> jeb </w:t>
      </w:r>
      <w:proofErr w:type="spellStart"/>
      <w:r w:rsidRPr="00525E74">
        <w:rPr>
          <w:rFonts w:eastAsia="Calibri"/>
          <w:sz w:val="28"/>
          <w:szCs w:val="28"/>
          <w:lang w:eastAsia="en-US"/>
        </w:rPr>
        <w:t>jaunuzņēmumu</w:t>
      </w:r>
      <w:proofErr w:type="spellEnd"/>
      <w:r w:rsidRPr="00525E74">
        <w:rPr>
          <w:rFonts w:eastAsia="Calibri"/>
          <w:sz w:val="28"/>
          <w:szCs w:val="28"/>
          <w:lang w:eastAsia="en-US"/>
        </w:rPr>
        <w:t xml:space="preserve">) </w:t>
      </w:r>
      <w:r w:rsidR="00AF40C3">
        <w:rPr>
          <w:rFonts w:eastAsia="Calibri"/>
          <w:sz w:val="28"/>
          <w:szCs w:val="28"/>
          <w:lang w:eastAsia="en-US"/>
        </w:rPr>
        <w:t>likumu.</w:t>
      </w:r>
    </w:p>
    <w:p w14:paraId="10106797" w14:textId="77777777" w:rsidR="00AF40C3" w:rsidRPr="00E553F2" w:rsidRDefault="00AF40C3" w:rsidP="00AF40C3">
      <w:pPr>
        <w:spacing w:before="120"/>
        <w:ind w:firstLine="720"/>
        <w:jc w:val="both"/>
        <w:rPr>
          <w:sz w:val="28"/>
          <w:szCs w:val="28"/>
        </w:rPr>
      </w:pPr>
      <w:r w:rsidRPr="00E553F2">
        <w:rPr>
          <w:color w:val="000000"/>
          <w:sz w:val="28"/>
          <w:szCs w:val="28"/>
          <w:shd w:val="clear" w:color="auto" w:fill="FFFFFF"/>
        </w:rPr>
        <w:t xml:space="preserve">JDAL mērķis </w:t>
      </w:r>
      <w:r w:rsidRPr="00E553F2" w:rsidDel="00B30A56">
        <w:rPr>
          <w:color w:val="000000" w:themeColor="text1"/>
          <w:sz w:val="28"/>
          <w:szCs w:val="28"/>
        </w:rPr>
        <w:t>tika noteikts</w:t>
      </w:r>
      <w:r w:rsidRPr="00E553F2">
        <w:rPr>
          <w:color w:val="000000"/>
          <w:sz w:val="28"/>
          <w:szCs w:val="28"/>
          <w:shd w:val="clear" w:color="auto" w:fill="FFFFFF"/>
        </w:rPr>
        <w:t xml:space="preserve"> </w:t>
      </w:r>
      <w:r w:rsidRPr="00E553F2">
        <w:rPr>
          <w:b/>
          <w:bCs/>
          <w:color w:val="000000"/>
          <w:sz w:val="28"/>
          <w:szCs w:val="28"/>
          <w:shd w:val="clear" w:color="auto" w:fill="FFFFFF"/>
        </w:rPr>
        <w:t>veicināt jaunuzņēmumu veidošanos Latvijā, tādējādi sekmējot pētniecību, kā arī inovatīvu ideju, produktu vai procesu izmantošanu saimnieciskajā darbībā</w:t>
      </w:r>
      <w:r w:rsidRPr="00E553F2">
        <w:rPr>
          <w:color w:val="000000"/>
          <w:sz w:val="28"/>
          <w:szCs w:val="28"/>
          <w:shd w:val="clear" w:color="auto" w:fill="FFFFFF"/>
        </w:rPr>
        <w:t xml:space="preserve"> (pētniecības produktu komercializāciju).</w:t>
      </w:r>
    </w:p>
    <w:p w14:paraId="6C2C231F" w14:textId="6AD78B7B" w:rsidR="00F543EF" w:rsidRPr="00525E74" w:rsidRDefault="0022338E" w:rsidP="00F543EF">
      <w:pPr>
        <w:spacing w:before="120"/>
        <w:ind w:firstLine="567"/>
        <w:jc w:val="both"/>
        <w:rPr>
          <w:rFonts w:eastAsia="Calibri"/>
          <w:sz w:val="28"/>
          <w:szCs w:val="28"/>
          <w:lang w:eastAsia="en-US"/>
        </w:rPr>
      </w:pPr>
      <w:r w:rsidRPr="00E553F2">
        <w:rPr>
          <w:color w:val="000000"/>
          <w:sz w:val="28"/>
          <w:szCs w:val="28"/>
          <w:shd w:val="clear" w:color="auto" w:fill="FFFFFF"/>
        </w:rPr>
        <w:t>JDAL</w:t>
      </w:r>
      <w:r w:rsidR="003C0BC1">
        <w:rPr>
          <w:color w:val="000000"/>
          <w:sz w:val="28"/>
          <w:szCs w:val="28"/>
          <w:shd w:val="clear" w:color="auto" w:fill="FFFFFF"/>
        </w:rPr>
        <w:t xml:space="preserve"> </w:t>
      </w:r>
      <w:r w:rsidR="00F543EF" w:rsidRPr="00525E74">
        <w:rPr>
          <w:rFonts w:eastAsia="Calibri"/>
          <w:sz w:val="28"/>
          <w:szCs w:val="28"/>
          <w:lang w:eastAsia="en-US"/>
        </w:rPr>
        <w:t>paredz</w:t>
      </w:r>
      <w:r w:rsidR="003C0BC1">
        <w:rPr>
          <w:rFonts w:eastAsia="Calibri"/>
          <w:sz w:val="28"/>
          <w:szCs w:val="28"/>
          <w:lang w:eastAsia="en-US"/>
        </w:rPr>
        <w:t xml:space="preserve"> šādus darbības </w:t>
      </w:r>
      <w:r w:rsidR="0005616A">
        <w:rPr>
          <w:rFonts w:eastAsia="Calibri"/>
          <w:sz w:val="28"/>
          <w:szCs w:val="28"/>
          <w:lang w:eastAsia="en-US"/>
        </w:rPr>
        <w:t>virzienus</w:t>
      </w:r>
      <w:r w:rsidR="00F543EF" w:rsidRPr="00525E74">
        <w:rPr>
          <w:rFonts w:eastAsia="Calibri"/>
          <w:sz w:val="28"/>
          <w:szCs w:val="28"/>
          <w:lang w:eastAsia="en-US"/>
        </w:rPr>
        <w:t>:</w:t>
      </w:r>
    </w:p>
    <w:p w14:paraId="744C57BE" w14:textId="170CA255" w:rsidR="00F543EF" w:rsidRPr="00525E74" w:rsidRDefault="00232743" w:rsidP="00F543EF">
      <w:pPr>
        <w:pStyle w:val="ListParagraph"/>
        <w:numPr>
          <w:ilvl w:val="0"/>
          <w:numId w:val="8"/>
        </w:numPr>
        <w:spacing w:before="120"/>
        <w:jc w:val="both"/>
        <w:rPr>
          <w:rFonts w:ascii="Times New Roman" w:hAnsi="Times New Roman" w:cs="Times New Roman"/>
          <w:sz w:val="28"/>
          <w:szCs w:val="28"/>
          <w:lang w:eastAsia="en-US"/>
        </w:rPr>
      </w:pPr>
      <w:r>
        <w:rPr>
          <w:rFonts w:ascii="Times New Roman" w:hAnsi="Times New Roman" w:cs="Times New Roman"/>
          <w:sz w:val="28"/>
          <w:szCs w:val="28"/>
          <w:lang w:eastAsia="en-US"/>
        </w:rPr>
        <w:t>a</w:t>
      </w:r>
      <w:r w:rsidR="0005616A">
        <w:rPr>
          <w:rFonts w:ascii="Times New Roman" w:hAnsi="Times New Roman" w:cs="Times New Roman"/>
          <w:sz w:val="28"/>
          <w:szCs w:val="28"/>
          <w:lang w:eastAsia="en-US"/>
        </w:rPr>
        <w:t xml:space="preserve">tbalsts </w:t>
      </w:r>
      <w:r w:rsidR="00F543EF" w:rsidRPr="00525E74">
        <w:rPr>
          <w:rFonts w:ascii="Times New Roman" w:hAnsi="Times New Roman" w:cs="Times New Roman"/>
          <w:sz w:val="28"/>
          <w:szCs w:val="28"/>
          <w:lang w:eastAsia="en-US"/>
        </w:rPr>
        <w:t>minimālo fiksēto maksājum</w:t>
      </w:r>
      <w:r w:rsidR="0005616A">
        <w:rPr>
          <w:rFonts w:ascii="Times New Roman" w:hAnsi="Times New Roman" w:cs="Times New Roman"/>
          <w:sz w:val="28"/>
          <w:szCs w:val="28"/>
          <w:lang w:eastAsia="en-US"/>
        </w:rPr>
        <w:t xml:space="preserve">i </w:t>
      </w:r>
      <w:r w:rsidR="00F543EF" w:rsidRPr="00525E74">
        <w:rPr>
          <w:rFonts w:ascii="Times New Roman" w:hAnsi="Times New Roman" w:cs="Times New Roman"/>
          <w:sz w:val="28"/>
          <w:szCs w:val="28"/>
          <w:lang w:eastAsia="en-US"/>
        </w:rPr>
        <w:t>par katru nodarbināto</w:t>
      </w:r>
      <w:r w:rsidR="007940AF">
        <w:rPr>
          <w:rFonts w:ascii="Times New Roman" w:hAnsi="Times New Roman" w:cs="Times New Roman"/>
          <w:sz w:val="28"/>
          <w:szCs w:val="28"/>
          <w:lang w:eastAsia="en-US"/>
        </w:rPr>
        <w:t>;</w:t>
      </w:r>
      <w:r w:rsidR="00F543EF" w:rsidRPr="00525E74">
        <w:rPr>
          <w:rFonts w:ascii="Times New Roman" w:hAnsi="Times New Roman" w:cs="Times New Roman"/>
          <w:sz w:val="28"/>
          <w:szCs w:val="28"/>
          <w:lang w:eastAsia="en-US"/>
        </w:rPr>
        <w:t xml:space="preserve"> </w:t>
      </w:r>
    </w:p>
    <w:p w14:paraId="20325A11" w14:textId="41522D8D" w:rsidR="0005616A" w:rsidRDefault="00F543EF" w:rsidP="00F543EF">
      <w:pPr>
        <w:pStyle w:val="ListParagraph"/>
        <w:numPr>
          <w:ilvl w:val="0"/>
          <w:numId w:val="8"/>
        </w:numPr>
        <w:spacing w:before="120"/>
        <w:jc w:val="both"/>
        <w:rPr>
          <w:rFonts w:ascii="Times New Roman" w:hAnsi="Times New Roman" w:cs="Times New Roman"/>
          <w:sz w:val="28"/>
          <w:szCs w:val="28"/>
          <w:lang w:eastAsia="en-US"/>
        </w:rPr>
      </w:pPr>
      <w:r w:rsidRPr="00525E74">
        <w:rPr>
          <w:rFonts w:ascii="Times New Roman" w:hAnsi="Times New Roman" w:cs="Times New Roman"/>
          <w:sz w:val="28"/>
          <w:szCs w:val="28"/>
          <w:lang w:eastAsia="en-US"/>
        </w:rPr>
        <w:t>atbalst</w:t>
      </w:r>
      <w:r w:rsidR="00367143">
        <w:rPr>
          <w:rFonts w:ascii="Times New Roman" w:hAnsi="Times New Roman" w:cs="Times New Roman"/>
          <w:sz w:val="28"/>
          <w:szCs w:val="28"/>
          <w:lang w:eastAsia="en-US"/>
        </w:rPr>
        <w:t>s</w:t>
      </w:r>
      <w:r w:rsidRPr="00525E74">
        <w:rPr>
          <w:rFonts w:ascii="Times New Roman" w:hAnsi="Times New Roman" w:cs="Times New Roman"/>
          <w:sz w:val="28"/>
          <w:szCs w:val="28"/>
          <w:lang w:eastAsia="en-US"/>
        </w:rPr>
        <w:t xml:space="preserve"> augsti kvalificētu darba ņēmēju piesaistei</w:t>
      </w:r>
      <w:r w:rsidR="00367143">
        <w:rPr>
          <w:rFonts w:ascii="Times New Roman" w:hAnsi="Times New Roman" w:cs="Times New Roman"/>
          <w:sz w:val="28"/>
          <w:szCs w:val="28"/>
          <w:lang w:eastAsia="en-US"/>
        </w:rPr>
        <w:t>;</w:t>
      </w:r>
    </w:p>
    <w:p w14:paraId="2FCEFB0D" w14:textId="2E010B3A" w:rsidR="00F543EF" w:rsidRPr="00525E74" w:rsidRDefault="00232743" w:rsidP="00F543EF">
      <w:pPr>
        <w:pStyle w:val="ListParagraph"/>
        <w:numPr>
          <w:ilvl w:val="0"/>
          <w:numId w:val="8"/>
        </w:numPr>
        <w:spacing w:before="120"/>
        <w:jc w:val="both"/>
        <w:rPr>
          <w:rFonts w:ascii="Times New Roman" w:hAnsi="Times New Roman" w:cs="Times New Roman"/>
          <w:sz w:val="28"/>
          <w:szCs w:val="28"/>
          <w:lang w:eastAsia="en-US"/>
        </w:rPr>
      </w:pPr>
      <w:r>
        <w:rPr>
          <w:rFonts w:ascii="Times New Roman" w:hAnsi="Times New Roman" w:cs="Times New Roman"/>
          <w:sz w:val="28"/>
          <w:szCs w:val="28"/>
          <w:lang w:eastAsia="en-US"/>
        </w:rPr>
        <w:t>drošu iespē</w:t>
      </w:r>
      <w:r w:rsidR="006C1A59">
        <w:rPr>
          <w:rFonts w:ascii="Times New Roman" w:hAnsi="Times New Roman" w:cs="Times New Roman"/>
          <w:sz w:val="28"/>
          <w:szCs w:val="28"/>
          <w:lang w:eastAsia="en-US"/>
        </w:rPr>
        <w:t>j</w:t>
      </w:r>
      <w:r>
        <w:rPr>
          <w:rFonts w:ascii="Times New Roman" w:hAnsi="Times New Roman" w:cs="Times New Roman"/>
          <w:sz w:val="28"/>
          <w:szCs w:val="28"/>
          <w:lang w:eastAsia="en-US"/>
        </w:rPr>
        <w:t>kapitāla investoru tīkla izveidi</w:t>
      </w:r>
      <w:r w:rsidR="00F543EF" w:rsidRPr="00525E74">
        <w:rPr>
          <w:rFonts w:ascii="Times New Roman" w:hAnsi="Times New Roman" w:cs="Times New Roman"/>
          <w:sz w:val="28"/>
          <w:szCs w:val="28"/>
          <w:lang w:eastAsia="en-US"/>
        </w:rPr>
        <w:t>.</w:t>
      </w:r>
    </w:p>
    <w:p w14:paraId="3281F246" w14:textId="1341B0AF" w:rsidR="00F543EF" w:rsidRPr="00525E74" w:rsidRDefault="00F543EF" w:rsidP="00480B9F">
      <w:pPr>
        <w:spacing w:before="120"/>
        <w:ind w:firstLine="567"/>
        <w:jc w:val="both"/>
        <w:rPr>
          <w:rFonts w:eastAsia="Calibri"/>
          <w:sz w:val="28"/>
          <w:szCs w:val="28"/>
          <w:lang w:eastAsia="en-US"/>
        </w:rPr>
      </w:pPr>
      <w:r w:rsidRPr="00525E74">
        <w:rPr>
          <w:rFonts w:eastAsia="Calibri"/>
          <w:sz w:val="28"/>
          <w:szCs w:val="28"/>
          <w:lang w:eastAsia="en-US"/>
        </w:rPr>
        <w:t>Koncepcijā norādītais sasniedzamais rezultāts ir atbalstīt vismaz 20 uzņēmumus ik gadu, atbalstīt 120 augsti kvalificētu darba ņēmēju piesaisti</w:t>
      </w:r>
      <w:r w:rsidRPr="00525E74">
        <w:rPr>
          <w:rFonts w:eastAsia="Calibri"/>
          <w:b/>
          <w:bCs/>
          <w:sz w:val="28"/>
          <w:szCs w:val="28"/>
          <w:lang w:eastAsia="en-US"/>
        </w:rPr>
        <w:t xml:space="preserve"> </w:t>
      </w:r>
      <w:r w:rsidRPr="00525E74">
        <w:rPr>
          <w:rFonts w:eastAsia="Calibri"/>
          <w:sz w:val="28"/>
          <w:szCs w:val="28"/>
          <w:lang w:eastAsia="en-US"/>
        </w:rPr>
        <w:t xml:space="preserve">šādos uzņēmumos, tādējādi veicinot virzību uz koncepcijas vīziju: Latvija ir jaunuzņēmumu izvēle Nr.1. Baltijas valstīs. </w:t>
      </w:r>
    </w:p>
    <w:p w14:paraId="3E382505" w14:textId="32D1474B" w:rsidR="00F543EF" w:rsidRPr="00525E74" w:rsidRDefault="00F543EF" w:rsidP="00F543EF">
      <w:pPr>
        <w:spacing w:before="120"/>
        <w:ind w:firstLine="567"/>
        <w:jc w:val="both"/>
        <w:rPr>
          <w:rFonts w:eastAsia="Calibri"/>
          <w:sz w:val="28"/>
          <w:szCs w:val="28"/>
        </w:rPr>
      </w:pPr>
      <w:r w:rsidRPr="00525E74">
        <w:rPr>
          <w:rFonts w:eastAsia="Calibri"/>
          <w:sz w:val="28"/>
          <w:szCs w:val="28"/>
          <w:lang w:eastAsia="en-US"/>
        </w:rPr>
        <w:t xml:space="preserve">2017.gada 1.janvārī stājās spēkā </w:t>
      </w:r>
      <w:r w:rsidRPr="00525E74">
        <w:rPr>
          <w:sz w:val="28"/>
          <w:szCs w:val="28"/>
        </w:rPr>
        <w:t>JDAL, kas nosaka abas minētās atbalsta programmas, to piešķiršanas kritērijus, kā arī jaunuzņēmumiem piešķirtā atbalsta administrēšanas kārtību, tāpat riska kapitāla investoru kvalifikācijas nosacījumus, kā arī jaunuzņēmumu darbības vērtēšanas komisijas izveidošanas kārtību un kompetenci.</w:t>
      </w:r>
      <w:r w:rsidR="003B0727" w:rsidRPr="003B0727">
        <w:rPr>
          <w:rFonts w:eastAsia="Calibri"/>
          <w:sz w:val="28"/>
          <w:szCs w:val="28"/>
          <w:lang w:eastAsia="en-US"/>
        </w:rPr>
        <w:t xml:space="preserve"> </w:t>
      </w:r>
      <w:r w:rsidR="003B0727" w:rsidRPr="00BE3940">
        <w:rPr>
          <w:rFonts w:eastAsia="Calibri"/>
          <w:sz w:val="28"/>
          <w:szCs w:val="28"/>
          <w:lang w:eastAsia="en-US"/>
        </w:rPr>
        <w:t>Attiecīgi JDAL ieviešanai</w:t>
      </w:r>
      <w:r w:rsidR="003B0727" w:rsidRPr="337DF0DA">
        <w:rPr>
          <w:rFonts w:eastAsia="Calibri"/>
          <w:sz w:val="28"/>
          <w:szCs w:val="28"/>
          <w:lang w:eastAsia="en-US"/>
        </w:rPr>
        <w:t xml:space="preserve"> tika izstrādāti saistītie normatīvie akti:</w:t>
      </w:r>
    </w:p>
    <w:p w14:paraId="595A0625" w14:textId="66FE1E28" w:rsidR="00F07AB7" w:rsidRPr="00084EED" w:rsidRDefault="00F07AB7" w:rsidP="00F07AB7">
      <w:pPr>
        <w:pStyle w:val="ListParagraph"/>
        <w:numPr>
          <w:ilvl w:val="0"/>
          <w:numId w:val="23"/>
        </w:numPr>
        <w:spacing w:before="120"/>
        <w:jc w:val="both"/>
        <w:rPr>
          <w:rFonts w:ascii="Times New Roman" w:hAnsi="Times New Roman" w:cs="Times New Roman"/>
          <w:sz w:val="28"/>
          <w:szCs w:val="28"/>
          <w:lang w:eastAsia="en-US"/>
        </w:rPr>
      </w:pPr>
      <w:r w:rsidRPr="00084EED">
        <w:rPr>
          <w:rFonts w:ascii="Times New Roman" w:hAnsi="Times New Roman" w:cs="Times New Roman"/>
          <w:sz w:val="28"/>
          <w:szCs w:val="28"/>
          <w:lang w:eastAsia="en-US"/>
        </w:rPr>
        <w:t>Ministru kabineta 2016. gada 25. oktobra noteikumi Nr. 692 "</w:t>
      </w:r>
      <w:hyperlink r:id="rId11" w:tgtFrame="_blank" w:history="1">
        <w:r w:rsidRPr="00084EED">
          <w:rPr>
            <w:rFonts w:ascii="Times New Roman" w:hAnsi="Times New Roman" w:cs="Times New Roman"/>
            <w:sz w:val="28"/>
            <w:szCs w:val="28"/>
            <w:lang w:eastAsia="en-US"/>
          </w:rPr>
          <w:t>Darbības programmas "Izaugsme un nodarbinātība" 1.2.1. specifiskā atbalsta mērķa "Palielināt privātā sektora investīcijas P&amp;A" 1.2.1.2. pasākuma "Atbalsts tehnoloģiju pārneses sistēmas pilnveidošanai" īstenošanas noteikumi</w:t>
        </w:r>
      </w:hyperlink>
      <w:r w:rsidRPr="00084EED">
        <w:rPr>
          <w:rFonts w:ascii="Times New Roman" w:hAnsi="Times New Roman" w:cs="Times New Roman"/>
          <w:sz w:val="28"/>
          <w:szCs w:val="28"/>
          <w:lang w:eastAsia="en-US"/>
        </w:rPr>
        <w:t>";</w:t>
      </w:r>
    </w:p>
    <w:p w14:paraId="7854B508" w14:textId="3EDAEF5C" w:rsidR="00B3575A" w:rsidRPr="00084EED" w:rsidRDefault="00B3575A" w:rsidP="00B3575A">
      <w:pPr>
        <w:pStyle w:val="ListParagraph"/>
        <w:numPr>
          <w:ilvl w:val="0"/>
          <w:numId w:val="23"/>
        </w:numPr>
        <w:spacing w:before="120"/>
        <w:jc w:val="both"/>
        <w:rPr>
          <w:rFonts w:ascii="Times New Roman" w:hAnsi="Times New Roman" w:cs="Times New Roman"/>
          <w:sz w:val="28"/>
          <w:szCs w:val="28"/>
          <w:lang w:eastAsia="en-US"/>
        </w:rPr>
      </w:pPr>
      <w:r w:rsidRPr="00084EED">
        <w:rPr>
          <w:rFonts w:ascii="Times New Roman" w:hAnsi="Times New Roman" w:cs="Times New Roman"/>
          <w:sz w:val="28"/>
          <w:szCs w:val="28"/>
          <w:lang w:eastAsia="en-US"/>
        </w:rPr>
        <w:lastRenderedPageBreak/>
        <w:t>Ministru kabineta 2017. gada 7. februāra noteikumi Nr. 74 “Jaunuzņēmumu atbalsta programmu pieteikšanas un administrēšanas kārtība”;</w:t>
      </w:r>
    </w:p>
    <w:p w14:paraId="70FDE2A1" w14:textId="22A3B356" w:rsidR="002E6E35" w:rsidRPr="00084EED" w:rsidRDefault="004F4576" w:rsidP="00F07AB7">
      <w:pPr>
        <w:pStyle w:val="ListParagraph"/>
        <w:numPr>
          <w:ilvl w:val="0"/>
          <w:numId w:val="23"/>
        </w:numPr>
        <w:spacing w:before="120"/>
        <w:jc w:val="both"/>
        <w:rPr>
          <w:rFonts w:ascii="Times New Roman" w:hAnsi="Times New Roman" w:cs="Times New Roman"/>
          <w:sz w:val="28"/>
          <w:szCs w:val="28"/>
          <w:lang w:eastAsia="en-US"/>
        </w:rPr>
      </w:pPr>
      <w:r w:rsidRPr="00084EED">
        <w:rPr>
          <w:rFonts w:ascii="Times New Roman" w:hAnsi="Times New Roman" w:cs="Times New Roman"/>
          <w:sz w:val="28"/>
          <w:szCs w:val="28"/>
          <w:lang w:eastAsia="en-US"/>
        </w:rPr>
        <w:t>Ministru kabineta 2023. gada 7. novembra noteikumi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r w:rsidR="00C851A7" w:rsidRPr="00084EED">
        <w:rPr>
          <w:rFonts w:ascii="Times New Roman" w:hAnsi="Times New Roman" w:cs="Times New Roman"/>
          <w:sz w:val="28"/>
          <w:szCs w:val="28"/>
          <w:lang w:eastAsia="en-US"/>
        </w:rPr>
        <w:t>;</w:t>
      </w:r>
    </w:p>
    <w:p w14:paraId="74A862F0" w14:textId="40272416" w:rsidR="00B806E7" w:rsidRPr="00084EED" w:rsidRDefault="00CF13A2" w:rsidP="00F07AB7">
      <w:pPr>
        <w:pStyle w:val="ListParagraph"/>
        <w:numPr>
          <w:ilvl w:val="0"/>
          <w:numId w:val="23"/>
        </w:numPr>
        <w:spacing w:before="120"/>
        <w:jc w:val="both"/>
        <w:rPr>
          <w:rFonts w:ascii="Times New Roman" w:hAnsi="Times New Roman" w:cs="Times New Roman"/>
          <w:sz w:val="28"/>
          <w:szCs w:val="28"/>
          <w:lang w:eastAsia="en-US"/>
        </w:rPr>
      </w:pPr>
      <w:r w:rsidRPr="00084EED">
        <w:rPr>
          <w:rFonts w:ascii="Times New Roman" w:hAnsi="Times New Roman" w:cs="Times New Roman"/>
          <w:sz w:val="28"/>
          <w:szCs w:val="28"/>
          <w:lang w:eastAsia="en-US"/>
        </w:rPr>
        <w:t>J</w:t>
      </w:r>
      <w:bookmarkStart w:id="2" w:name="_Ref188605200"/>
      <w:bookmarkEnd w:id="2"/>
      <w:r w:rsidRPr="00084EED">
        <w:rPr>
          <w:rFonts w:ascii="Times New Roman" w:hAnsi="Times New Roman" w:cs="Times New Roman"/>
          <w:sz w:val="28"/>
          <w:szCs w:val="28"/>
          <w:lang w:eastAsia="en-US"/>
        </w:rPr>
        <w:t>aunuzņēmumu komercdarbības vides pilnveidošanas kārtība</w:t>
      </w:r>
      <w:r w:rsidR="00C851A7" w:rsidRPr="00084EED">
        <w:rPr>
          <w:rFonts w:ascii="Times New Roman" w:hAnsi="Times New Roman" w:cs="Times New Roman"/>
          <w:sz w:val="28"/>
          <w:szCs w:val="28"/>
          <w:lang w:eastAsia="en-US"/>
        </w:rPr>
        <w:t>.</w:t>
      </w:r>
    </w:p>
    <w:p w14:paraId="5D61DD43" w14:textId="2AB5E9DB" w:rsidR="00333193" w:rsidRPr="00333193" w:rsidRDefault="00333193" w:rsidP="00565E62">
      <w:pPr>
        <w:pStyle w:val="ListParagraph"/>
        <w:spacing w:before="120"/>
        <w:ind w:left="0" w:firstLine="567"/>
        <w:jc w:val="both"/>
        <w:rPr>
          <w:rFonts w:ascii="Times New Roman" w:hAnsi="Times New Roman" w:cs="Times New Roman"/>
          <w:sz w:val="28"/>
          <w:szCs w:val="28"/>
          <w:lang w:eastAsia="en-US"/>
        </w:rPr>
      </w:pPr>
      <w:r w:rsidRPr="00333193">
        <w:rPr>
          <w:rFonts w:ascii="Times New Roman" w:hAnsi="Times New Roman" w:cs="Times New Roman"/>
          <w:sz w:val="28"/>
          <w:szCs w:val="28"/>
          <w:lang w:eastAsia="en-US"/>
        </w:rPr>
        <w:t>Kopš 2017.gada</w:t>
      </w:r>
      <w:r>
        <w:rPr>
          <w:rFonts w:ascii="Times New Roman" w:hAnsi="Times New Roman" w:cs="Times New Roman"/>
          <w:sz w:val="28"/>
          <w:szCs w:val="28"/>
          <w:lang w:eastAsia="en-US"/>
        </w:rPr>
        <w:t xml:space="preserve"> </w:t>
      </w:r>
      <w:r w:rsidR="00565E62">
        <w:rPr>
          <w:rFonts w:ascii="Times New Roman" w:hAnsi="Times New Roman" w:cs="Times New Roman"/>
          <w:sz w:val="28"/>
          <w:szCs w:val="28"/>
          <w:lang w:eastAsia="en-US"/>
        </w:rPr>
        <w:t>JDAL un saistītajos normatīvajos aktos tika veikti grozījumi, lai paplašinātu atbalsta iespējas jaunuzņēmumiem Latvijā arvien aktīvāk īstenot savas biznesa idejas</w:t>
      </w:r>
      <w:r w:rsidR="00E517B0">
        <w:rPr>
          <w:rFonts w:ascii="Times New Roman" w:hAnsi="Times New Roman" w:cs="Times New Roman"/>
          <w:sz w:val="28"/>
          <w:szCs w:val="28"/>
          <w:lang w:eastAsia="en-US"/>
        </w:rPr>
        <w:t xml:space="preserve"> (plašāk skatīt </w:t>
      </w:r>
      <w:r w:rsidR="009D31C5" w:rsidRPr="009D31C5">
        <w:rPr>
          <w:rFonts w:ascii="Times New Roman" w:hAnsi="Times New Roman" w:cs="Times New Roman"/>
          <w:sz w:val="28"/>
          <w:szCs w:val="28"/>
          <w:lang w:eastAsia="en-US"/>
        </w:rPr>
        <w:t xml:space="preserve">Ministru kabineta 31.05.2022. </w:t>
      </w:r>
      <w:r w:rsidR="00D83E91" w:rsidRPr="003B69FB">
        <w:rPr>
          <w:rFonts w:ascii="Times New Roman" w:hAnsi="Times New Roman" w:cs="Times New Roman"/>
          <w:sz w:val="28"/>
          <w:szCs w:val="28"/>
          <w:lang w:eastAsia="en-US"/>
        </w:rPr>
        <w:t>Nr.29/48.§</w:t>
      </w:r>
      <w:r w:rsidR="007257E0">
        <w:rPr>
          <w:rFonts w:ascii="Times New Roman" w:hAnsi="Times New Roman" w:cs="Times New Roman"/>
          <w:sz w:val="28"/>
          <w:szCs w:val="28"/>
          <w:lang w:eastAsia="en-US"/>
        </w:rPr>
        <w:t xml:space="preserve"> apstiprināto ziņojumu</w:t>
      </w:r>
      <w:r w:rsidR="007426E6">
        <w:rPr>
          <w:rFonts w:ascii="Times New Roman" w:hAnsi="Times New Roman" w:cs="Times New Roman"/>
          <w:sz w:val="28"/>
          <w:szCs w:val="28"/>
          <w:lang w:eastAsia="en-US"/>
        </w:rPr>
        <w:t xml:space="preserve"> </w:t>
      </w:r>
      <w:r w:rsidR="003B69FB">
        <w:rPr>
          <w:rFonts w:ascii="Times New Roman" w:hAnsi="Times New Roman" w:cs="Times New Roman"/>
          <w:sz w:val="28"/>
          <w:szCs w:val="28"/>
          <w:lang w:eastAsia="en-US"/>
        </w:rPr>
        <w:t>“</w:t>
      </w:r>
      <w:r w:rsidR="003B69FB" w:rsidRPr="003B69FB">
        <w:rPr>
          <w:rFonts w:ascii="Times New Roman" w:hAnsi="Times New Roman" w:cs="Times New Roman"/>
          <w:sz w:val="28"/>
          <w:szCs w:val="28"/>
          <w:lang w:eastAsia="en-US"/>
        </w:rPr>
        <w:t>Par Jaunuzņēmumu darbības atbalsta likuma īstenošanu</w:t>
      </w:r>
      <w:r w:rsidR="003B69FB">
        <w:rPr>
          <w:rFonts w:ascii="Times New Roman" w:hAnsi="Times New Roman" w:cs="Times New Roman"/>
          <w:sz w:val="28"/>
          <w:szCs w:val="28"/>
          <w:lang w:eastAsia="en-US"/>
        </w:rPr>
        <w:t>”</w:t>
      </w:r>
      <w:r w:rsidR="00D83E91">
        <w:rPr>
          <w:rFonts w:ascii="Times New Roman" w:hAnsi="Times New Roman" w:cs="Times New Roman"/>
          <w:sz w:val="28"/>
          <w:szCs w:val="28"/>
          <w:lang w:eastAsia="en-US"/>
        </w:rPr>
        <w:t>)</w:t>
      </w:r>
      <w:r w:rsidR="00565E62">
        <w:rPr>
          <w:rFonts w:ascii="Times New Roman" w:hAnsi="Times New Roman" w:cs="Times New Roman"/>
          <w:sz w:val="28"/>
          <w:szCs w:val="28"/>
          <w:lang w:eastAsia="en-US"/>
        </w:rPr>
        <w:t>.</w:t>
      </w:r>
    </w:p>
    <w:p w14:paraId="0AF1167F" w14:textId="77777777" w:rsidR="00F543EF" w:rsidRPr="00525E74" w:rsidRDefault="00F543EF" w:rsidP="00F543EF">
      <w:pPr>
        <w:pStyle w:val="ListParagraph"/>
        <w:numPr>
          <w:ilvl w:val="0"/>
          <w:numId w:val="16"/>
        </w:numPr>
        <w:spacing w:before="120"/>
        <w:jc w:val="center"/>
        <w:rPr>
          <w:rFonts w:ascii="Times New Roman" w:hAnsi="Times New Roman" w:cs="Times New Roman"/>
          <w:b/>
          <w:bCs/>
          <w:sz w:val="32"/>
          <w:szCs w:val="32"/>
          <w:lang w:eastAsia="en-US"/>
        </w:rPr>
      </w:pPr>
      <w:r w:rsidRPr="00525E74">
        <w:rPr>
          <w:rFonts w:ascii="Times New Roman" w:hAnsi="Times New Roman" w:cs="Times New Roman"/>
          <w:b/>
          <w:bCs/>
          <w:sz w:val="32"/>
          <w:szCs w:val="32"/>
          <w:lang w:eastAsia="en-US"/>
        </w:rPr>
        <w:t>Sasniegtie rezultatīvie rādītāji</w:t>
      </w:r>
    </w:p>
    <w:p w14:paraId="7385B44C" w14:textId="12B77492" w:rsidR="00871A35" w:rsidRPr="00F62D7C" w:rsidRDefault="00F543EF" w:rsidP="00F543EF">
      <w:pPr>
        <w:spacing w:before="120"/>
        <w:ind w:firstLine="567"/>
        <w:jc w:val="both"/>
        <w:rPr>
          <w:rFonts w:eastAsia="Calibri"/>
          <w:sz w:val="28"/>
          <w:szCs w:val="28"/>
          <w:lang w:eastAsia="en-US"/>
        </w:rPr>
      </w:pPr>
      <w:r w:rsidRPr="00525E74">
        <w:rPr>
          <w:rFonts w:eastAsia="Calibri"/>
          <w:sz w:val="28"/>
          <w:szCs w:val="28"/>
          <w:lang w:eastAsia="en-US"/>
        </w:rPr>
        <w:t>JDAL ievaros no 2017.gada 1.janvāra līdz 2024.gada 31.decembrim Latvijas Investīciju un attīstības aģentūrā (turpmāk – LIAA)</w:t>
      </w:r>
      <w:r w:rsidR="006C7569">
        <w:rPr>
          <w:rFonts w:eastAsia="Calibri"/>
          <w:sz w:val="28"/>
          <w:szCs w:val="28"/>
          <w:lang w:eastAsia="en-US"/>
        </w:rPr>
        <w:t>,</w:t>
      </w:r>
      <w:r w:rsidR="005E4465">
        <w:rPr>
          <w:rFonts w:eastAsia="Calibri"/>
          <w:sz w:val="28"/>
          <w:szCs w:val="28"/>
          <w:lang w:eastAsia="en-US"/>
        </w:rPr>
        <w:t xml:space="preserve"> kā </w:t>
      </w:r>
      <w:r w:rsidR="008410BE">
        <w:rPr>
          <w:rFonts w:eastAsia="Calibri"/>
          <w:sz w:val="28"/>
          <w:szCs w:val="28"/>
          <w:lang w:eastAsia="en-US"/>
        </w:rPr>
        <w:t xml:space="preserve">JDAL ietvaros deleģētā </w:t>
      </w:r>
      <w:r w:rsidR="005E4465">
        <w:rPr>
          <w:rFonts w:eastAsia="Calibri"/>
          <w:sz w:val="28"/>
          <w:szCs w:val="28"/>
          <w:lang w:eastAsia="en-US"/>
        </w:rPr>
        <w:t>jaunuzņēmumu atbalst</w:t>
      </w:r>
      <w:r w:rsidR="004049CB">
        <w:rPr>
          <w:rFonts w:eastAsia="Calibri"/>
          <w:sz w:val="28"/>
          <w:szCs w:val="28"/>
          <w:lang w:eastAsia="en-US"/>
        </w:rPr>
        <w:t>a ieviesēja</w:t>
      </w:r>
      <w:r w:rsidR="008410BE">
        <w:rPr>
          <w:rFonts w:eastAsia="Calibri"/>
          <w:sz w:val="28"/>
          <w:szCs w:val="28"/>
          <w:lang w:eastAsia="en-US"/>
        </w:rPr>
        <w:t>i,</w:t>
      </w:r>
      <w:r w:rsidRPr="00525E74">
        <w:rPr>
          <w:rFonts w:eastAsia="Calibri"/>
          <w:sz w:val="28"/>
          <w:szCs w:val="28"/>
          <w:lang w:eastAsia="en-US"/>
        </w:rPr>
        <w:t xml:space="preserve"> </w:t>
      </w:r>
      <w:r w:rsidRPr="009F0CF4">
        <w:rPr>
          <w:rFonts w:eastAsia="Calibri"/>
          <w:b/>
          <w:bCs/>
          <w:sz w:val="28"/>
          <w:szCs w:val="28"/>
          <w:lang w:eastAsia="en-US"/>
        </w:rPr>
        <w:t>ir saņemti 235 pieteikumi</w:t>
      </w:r>
      <w:r w:rsidR="00397D75">
        <w:rPr>
          <w:rFonts w:eastAsia="Calibri"/>
          <w:b/>
          <w:bCs/>
          <w:sz w:val="28"/>
          <w:szCs w:val="28"/>
          <w:lang w:eastAsia="en-US"/>
        </w:rPr>
        <w:t xml:space="preserve"> </w:t>
      </w:r>
      <w:r w:rsidR="00397D75" w:rsidRPr="00B020D0">
        <w:rPr>
          <w:rFonts w:eastAsia="Calibri"/>
          <w:sz w:val="28"/>
          <w:szCs w:val="28"/>
          <w:lang w:eastAsia="en-US"/>
        </w:rPr>
        <w:t xml:space="preserve">(jeb </w:t>
      </w:r>
      <w:r w:rsidR="00B020D0">
        <w:rPr>
          <w:rFonts w:eastAsia="Calibri"/>
          <w:sz w:val="28"/>
          <w:szCs w:val="28"/>
          <w:lang w:eastAsia="en-US"/>
        </w:rPr>
        <w:t xml:space="preserve">tas ir </w:t>
      </w:r>
      <w:r w:rsidR="00397D75" w:rsidRPr="00B020D0">
        <w:rPr>
          <w:rFonts w:eastAsia="Calibri"/>
          <w:sz w:val="28"/>
          <w:szCs w:val="28"/>
          <w:lang w:eastAsia="en-US"/>
        </w:rPr>
        <w:t>divas reizes vairāk nekā pārskata periodā līdz 2021.gada 31.decembrim</w:t>
      </w:r>
      <w:r w:rsidR="000277A8">
        <w:rPr>
          <w:rFonts w:eastAsia="Calibri"/>
          <w:sz w:val="28"/>
          <w:szCs w:val="28"/>
          <w:lang w:eastAsia="en-US"/>
        </w:rPr>
        <w:t xml:space="preserve">, iepriekš 108 </w:t>
      </w:r>
      <w:r w:rsidR="000277A8" w:rsidRPr="000277A8">
        <w:rPr>
          <w:rFonts w:eastAsia="Calibri"/>
          <w:sz w:val="28"/>
          <w:szCs w:val="28"/>
          <w:lang w:eastAsia="en-US"/>
        </w:rPr>
        <w:t>pieteikumi</w:t>
      </w:r>
      <w:r w:rsidR="00B020D0" w:rsidRPr="00B020D0">
        <w:rPr>
          <w:rFonts w:eastAsia="Calibri"/>
          <w:sz w:val="28"/>
          <w:szCs w:val="28"/>
          <w:lang w:eastAsia="en-US"/>
        </w:rPr>
        <w:t>)</w:t>
      </w:r>
      <w:r w:rsidR="00F42C9B" w:rsidRPr="00B020D0">
        <w:rPr>
          <w:rFonts w:eastAsia="Calibri"/>
          <w:sz w:val="28"/>
          <w:szCs w:val="28"/>
          <w:lang w:eastAsia="en-US"/>
        </w:rPr>
        <w:t>,</w:t>
      </w:r>
      <w:r w:rsidR="00F42C9B">
        <w:rPr>
          <w:rFonts w:eastAsia="Calibri"/>
          <w:b/>
          <w:bCs/>
          <w:sz w:val="28"/>
          <w:szCs w:val="28"/>
          <w:lang w:eastAsia="en-US"/>
        </w:rPr>
        <w:t xml:space="preserve"> </w:t>
      </w:r>
      <w:r w:rsidR="00F42C9B" w:rsidRPr="00F62D7C">
        <w:rPr>
          <w:rFonts w:eastAsia="Calibri"/>
          <w:b/>
          <w:sz w:val="28"/>
          <w:szCs w:val="28"/>
          <w:lang w:eastAsia="en-US"/>
        </w:rPr>
        <w:t xml:space="preserve">tostarp </w:t>
      </w:r>
      <w:r w:rsidR="00F42C9B" w:rsidRPr="00F62D7C">
        <w:rPr>
          <w:rFonts w:eastAsia="Calibri"/>
          <w:b/>
          <w:bCs/>
          <w:sz w:val="28"/>
          <w:szCs w:val="28"/>
          <w:lang w:eastAsia="en-US"/>
        </w:rPr>
        <w:t>23</w:t>
      </w:r>
      <w:r w:rsidR="00F42C9B" w:rsidRPr="00F62D7C">
        <w:rPr>
          <w:rFonts w:eastAsia="Calibri"/>
          <w:b/>
          <w:sz w:val="28"/>
          <w:szCs w:val="28"/>
          <w:lang w:eastAsia="en-US"/>
        </w:rPr>
        <w:t xml:space="preserve"> pieteikumi riska kapitāla investora iekļaušanai kvalificēto riska kapitāla investoru sarakstā</w:t>
      </w:r>
      <w:r w:rsidRPr="00F62D7C">
        <w:rPr>
          <w:rFonts w:eastAsia="Calibri"/>
          <w:sz w:val="28"/>
          <w:szCs w:val="28"/>
          <w:lang w:eastAsia="en-US"/>
        </w:rPr>
        <w:t xml:space="preserve">. </w:t>
      </w:r>
    </w:p>
    <w:p w14:paraId="5DF8CC45" w14:textId="213D693C" w:rsidR="00F543EF" w:rsidRPr="00F62D7C" w:rsidRDefault="00F543EF" w:rsidP="00F543EF">
      <w:pPr>
        <w:spacing w:before="120"/>
        <w:ind w:firstLine="567"/>
        <w:jc w:val="both"/>
        <w:rPr>
          <w:rFonts w:eastAsia="Calibri"/>
          <w:i/>
          <w:iCs/>
          <w:color w:val="000000" w:themeColor="text1"/>
          <w:sz w:val="28"/>
          <w:szCs w:val="28"/>
          <w:lang w:eastAsia="en-US"/>
        </w:rPr>
      </w:pPr>
      <w:r w:rsidRPr="00F62D7C">
        <w:rPr>
          <w:rFonts w:eastAsia="Calibri"/>
          <w:b/>
          <w:bCs/>
          <w:sz w:val="28"/>
          <w:szCs w:val="28"/>
          <w:lang w:eastAsia="en-US"/>
        </w:rPr>
        <w:t xml:space="preserve">Kopā apstiprināti 168 pieteikumi par kopējo atbalsta summu 10 336 919,48 </w:t>
      </w:r>
      <w:r w:rsidR="00CB2A1A" w:rsidRPr="00F62D7C">
        <w:rPr>
          <w:rFonts w:eastAsia="Calibri"/>
          <w:b/>
          <w:i/>
          <w:sz w:val="28"/>
          <w:szCs w:val="28"/>
          <w:lang w:eastAsia="en-US"/>
        </w:rPr>
        <w:t>EUR</w:t>
      </w:r>
      <w:r w:rsidRPr="00F62D7C">
        <w:rPr>
          <w:rFonts w:eastAsia="Calibri"/>
          <w:sz w:val="28"/>
          <w:szCs w:val="28"/>
          <w:lang w:eastAsia="en-US"/>
        </w:rPr>
        <w:t xml:space="preserve"> (skat. tabulu Nr.1).</w:t>
      </w:r>
    </w:p>
    <w:p w14:paraId="761C2B0E" w14:textId="6E33003D" w:rsidR="00F543EF" w:rsidRPr="00F62D7C" w:rsidRDefault="00F543EF" w:rsidP="00F543EF">
      <w:pPr>
        <w:pStyle w:val="ListParagraph"/>
        <w:spacing w:before="120"/>
        <w:ind w:left="4395"/>
        <w:jc w:val="right"/>
        <w:rPr>
          <w:rFonts w:ascii="Times New Roman" w:hAnsi="Times New Roman" w:cs="Times New Roman"/>
          <w:i/>
          <w:lang w:eastAsia="en-US"/>
        </w:rPr>
      </w:pPr>
      <w:r w:rsidRPr="00F62D7C">
        <w:rPr>
          <w:rFonts w:ascii="Times New Roman" w:hAnsi="Times New Roman" w:cs="Times New Roman"/>
          <w:i/>
          <w:lang w:eastAsia="en-US"/>
        </w:rPr>
        <w:t>Tabula Nr.1</w:t>
      </w:r>
    </w:p>
    <w:p w14:paraId="31AC9F0A" w14:textId="77777777" w:rsidR="00F543EF" w:rsidRPr="00F62D7C" w:rsidRDefault="00F543EF" w:rsidP="00CE3663">
      <w:pPr>
        <w:pStyle w:val="ListParagraph"/>
        <w:spacing w:after="120"/>
        <w:ind w:left="4395"/>
        <w:jc w:val="right"/>
        <w:rPr>
          <w:rFonts w:ascii="Times New Roman" w:hAnsi="Times New Roman" w:cs="Times New Roman"/>
          <w:i/>
          <w:lang w:eastAsia="en-US"/>
        </w:rPr>
      </w:pPr>
      <w:r w:rsidRPr="00F62D7C">
        <w:rPr>
          <w:rFonts w:ascii="Times New Roman" w:hAnsi="Times New Roman" w:cs="Times New Roman"/>
          <w:i/>
          <w:lang w:eastAsia="en-US"/>
        </w:rPr>
        <w:t>JDAL ietvaros saņemto pieteikumu un sniegtā atbalsta sadalījums</w:t>
      </w:r>
    </w:p>
    <w:tbl>
      <w:tblPr>
        <w:tblW w:w="9969" w:type="dxa"/>
        <w:tblInd w:w="-658" w:type="dxa"/>
        <w:tblCellMar>
          <w:left w:w="0" w:type="dxa"/>
          <w:right w:w="0" w:type="dxa"/>
        </w:tblCellMar>
        <w:tblLook w:val="04A0" w:firstRow="1" w:lastRow="0" w:firstColumn="1" w:lastColumn="0" w:noHBand="0" w:noVBand="1"/>
      </w:tblPr>
      <w:tblGrid>
        <w:gridCol w:w="9969"/>
      </w:tblGrid>
      <w:tr w:rsidR="00F543EF" w:rsidRPr="00525E74" w14:paraId="360DE9E0" w14:textId="77777777" w:rsidTr="003D7F15">
        <w:trPr>
          <w:trHeight w:val="300"/>
        </w:trPr>
        <w:tc>
          <w:tcPr>
            <w:tcW w:w="9969" w:type="dxa"/>
            <w:noWrap/>
            <w:tcMar>
              <w:top w:w="0" w:type="dxa"/>
              <w:left w:w="108" w:type="dxa"/>
              <w:bottom w:w="0" w:type="dxa"/>
              <w:right w:w="108" w:type="dxa"/>
            </w:tcMar>
            <w:vAlign w:val="bottom"/>
            <w:hideMark/>
          </w:tcPr>
          <w:tbl>
            <w:tblPr>
              <w:tblW w:w="9054" w:type="dxa"/>
              <w:jc w:val="center"/>
              <w:tblLook w:val="04A0" w:firstRow="1" w:lastRow="0" w:firstColumn="1" w:lastColumn="0" w:noHBand="0" w:noVBand="1"/>
            </w:tblPr>
            <w:tblGrid>
              <w:gridCol w:w="2005"/>
              <w:gridCol w:w="2540"/>
              <w:gridCol w:w="2540"/>
              <w:gridCol w:w="1969"/>
            </w:tblGrid>
            <w:tr w:rsidR="00F543EF" w:rsidRPr="00F62D7C" w14:paraId="7C8884C7" w14:textId="77777777" w:rsidTr="004E21FD">
              <w:trPr>
                <w:trHeight w:val="975"/>
                <w:jc w:val="center"/>
              </w:trPr>
              <w:tc>
                <w:tcPr>
                  <w:tcW w:w="20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5E0C4A" w14:textId="77777777" w:rsidR="00F543EF" w:rsidRPr="00F62D7C" w:rsidRDefault="00F543EF">
                  <w:pPr>
                    <w:rPr>
                      <w:b/>
                      <w:color w:val="000000"/>
                      <w:sz w:val="22"/>
                      <w:szCs w:val="22"/>
                    </w:rPr>
                  </w:pPr>
                  <w:r w:rsidRPr="00F62D7C">
                    <w:rPr>
                      <w:b/>
                      <w:color w:val="000000" w:themeColor="text1"/>
                      <w:sz w:val="22"/>
                      <w:szCs w:val="22"/>
                    </w:rPr>
                    <w:t>JDAL atbalsta ietvaros iesniegto pieteikumu veids</w:t>
                  </w:r>
                </w:p>
              </w:tc>
              <w:tc>
                <w:tcPr>
                  <w:tcW w:w="2540" w:type="dxa"/>
                  <w:tcBorders>
                    <w:top w:val="single" w:sz="4" w:space="0" w:color="auto"/>
                    <w:left w:val="nil"/>
                    <w:bottom w:val="single" w:sz="4" w:space="0" w:color="auto"/>
                    <w:right w:val="single" w:sz="4" w:space="0" w:color="auto"/>
                  </w:tcBorders>
                  <w:shd w:val="clear" w:color="000000" w:fill="D9D9D9"/>
                  <w:vAlign w:val="center"/>
                  <w:hideMark/>
                </w:tcPr>
                <w:p w14:paraId="210A3B91" w14:textId="77777777" w:rsidR="00F543EF" w:rsidRPr="00F62D7C" w:rsidRDefault="00F543EF">
                  <w:pPr>
                    <w:rPr>
                      <w:b/>
                      <w:color w:val="000000"/>
                      <w:sz w:val="22"/>
                      <w:szCs w:val="22"/>
                    </w:rPr>
                  </w:pPr>
                  <w:r w:rsidRPr="00F62D7C">
                    <w:rPr>
                      <w:b/>
                      <w:color w:val="000000" w:themeColor="text1"/>
                      <w:sz w:val="22"/>
                      <w:szCs w:val="22"/>
                    </w:rPr>
                    <w:t>Kopā iesniegto pieteikumu skaits</w:t>
                  </w:r>
                </w:p>
              </w:tc>
              <w:tc>
                <w:tcPr>
                  <w:tcW w:w="2540" w:type="dxa"/>
                  <w:tcBorders>
                    <w:top w:val="single" w:sz="4" w:space="0" w:color="auto"/>
                    <w:left w:val="nil"/>
                    <w:bottom w:val="single" w:sz="4" w:space="0" w:color="auto"/>
                    <w:right w:val="single" w:sz="4" w:space="0" w:color="auto"/>
                  </w:tcBorders>
                  <w:shd w:val="clear" w:color="000000" w:fill="D9D9D9"/>
                  <w:vAlign w:val="center"/>
                  <w:hideMark/>
                </w:tcPr>
                <w:p w14:paraId="209BE47F" w14:textId="77777777" w:rsidR="00F543EF" w:rsidRPr="00F62D7C" w:rsidRDefault="00F543EF">
                  <w:pPr>
                    <w:rPr>
                      <w:b/>
                      <w:color w:val="000000"/>
                      <w:sz w:val="22"/>
                      <w:szCs w:val="22"/>
                    </w:rPr>
                  </w:pPr>
                  <w:r w:rsidRPr="00F62D7C">
                    <w:rPr>
                      <w:b/>
                      <w:color w:val="000000" w:themeColor="text1"/>
                      <w:sz w:val="22"/>
                      <w:szCs w:val="22"/>
                    </w:rPr>
                    <w:t>Kopā apstiprināto pieteikumu skaits</w:t>
                  </w:r>
                </w:p>
              </w:tc>
              <w:tc>
                <w:tcPr>
                  <w:tcW w:w="196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799A62B" w14:textId="72AE8AF9" w:rsidR="00F543EF" w:rsidRPr="00F62D7C" w:rsidRDefault="00F543EF">
                  <w:pPr>
                    <w:rPr>
                      <w:b/>
                      <w:color w:val="000000"/>
                      <w:sz w:val="22"/>
                      <w:szCs w:val="22"/>
                    </w:rPr>
                  </w:pPr>
                  <w:r w:rsidRPr="00F62D7C">
                    <w:rPr>
                      <w:b/>
                      <w:color w:val="000000" w:themeColor="text1"/>
                      <w:sz w:val="22"/>
                      <w:szCs w:val="22"/>
                    </w:rPr>
                    <w:t xml:space="preserve">Kopā apstiprinātās izmaksas, </w:t>
                  </w:r>
                  <w:r w:rsidR="00CB2A1A" w:rsidRPr="00F62D7C">
                    <w:rPr>
                      <w:b/>
                      <w:color w:val="000000" w:themeColor="text1"/>
                      <w:sz w:val="22"/>
                      <w:szCs w:val="22"/>
                    </w:rPr>
                    <w:t>EUR</w:t>
                  </w:r>
                </w:p>
              </w:tc>
            </w:tr>
            <w:tr w:rsidR="00F543EF" w:rsidRPr="00F62D7C" w14:paraId="35112D8D" w14:textId="77777777" w:rsidTr="004E21FD">
              <w:trPr>
                <w:trHeight w:val="853"/>
                <w:jc w:val="center"/>
              </w:trPr>
              <w:tc>
                <w:tcPr>
                  <w:tcW w:w="2005" w:type="dxa"/>
                  <w:tcBorders>
                    <w:top w:val="nil"/>
                    <w:left w:val="single" w:sz="4" w:space="0" w:color="auto"/>
                    <w:bottom w:val="single" w:sz="4" w:space="0" w:color="auto"/>
                    <w:right w:val="single" w:sz="4" w:space="0" w:color="auto"/>
                  </w:tcBorders>
                  <w:shd w:val="clear" w:color="auto" w:fill="auto"/>
                  <w:vAlign w:val="center"/>
                  <w:hideMark/>
                </w:tcPr>
                <w:p w14:paraId="1C5AB93C" w14:textId="2E0B697B" w:rsidR="00F543EF" w:rsidRPr="00F62D7C" w:rsidRDefault="00F543EF">
                  <w:pPr>
                    <w:rPr>
                      <w:color w:val="000000"/>
                      <w:sz w:val="22"/>
                      <w:szCs w:val="22"/>
                    </w:rPr>
                  </w:pPr>
                  <w:r w:rsidRPr="00F62D7C">
                    <w:rPr>
                      <w:color w:val="000000" w:themeColor="text1"/>
                      <w:sz w:val="22"/>
                      <w:szCs w:val="22"/>
                    </w:rPr>
                    <w:t>Augsti kvalificētu darba ņēmēju piesaistes atbalsts</w:t>
                  </w:r>
                </w:p>
              </w:tc>
              <w:tc>
                <w:tcPr>
                  <w:tcW w:w="2540" w:type="dxa"/>
                  <w:tcBorders>
                    <w:top w:val="nil"/>
                    <w:left w:val="nil"/>
                    <w:bottom w:val="single" w:sz="4" w:space="0" w:color="auto"/>
                    <w:right w:val="single" w:sz="4" w:space="0" w:color="auto"/>
                  </w:tcBorders>
                  <w:shd w:val="clear" w:color="auto" w:fill="auto"/>
                  <w:noWrap/>
                  <w:vAlign w:val="center"/>
                  <w:hideMark/>
                </w:tcPr>
                <w:p w14:paraId="5F80FED9" w14:textId="77777777" w:rsidR="00F543EF" w:rsidRPr="00F62D7C" w:rsidRDefault="00F543EF">
                  <w:pPr>
                    <w:jc w:val="center"/>
                    <w:rPr>
                      <w:color w:val="000000"/>
                      <w:sz w:val="22"/>
                      <w:szCs w:val="22"/>
                    </w:rPr>
                  </w:pPr>
                  <w:r w:rsidRPr="00F62D7C">
                    <w:rPr>
                      <w:color w:val="000000"/>
                      <w:sz w:val="22"/>
                      <w:szCs w:val="22"/>
                    </w:rPr>
                    <w:t>67</w:t>
                  </w:r>
                </w:p>
              </w:tc>
              <w:tc>
                <w:tcPr>
                  <w:tcW w:w="2540" w:type="dxa"/>
                  <w:tcBorders>
                    <w:top w:val="nil"/>
                    <w:left w:val="nil"/>
                    <w:bottom w:val="single" w:sz="4" w:space="0" w:color="auto"/>
                    <w:right w:val="single" w:sz="4" w:space="0" w:color="auto"/>
                  </w:tcBorders>
                  <w:shd w:val="clear" w:color="auto" w:fill="auto"/>
                  <w:noWrap/>
                  <w:vAlign w:val="center"/>
                  <w:hideMark/>
                </w:tcPr>
                <w:p w14:paraId="72BDB2AE" w14:textId="77777777" w:rsidR="00F543EF" w:rsidRPr="00F62D7C" w:rsidRDefault="00F543EF">
                  <w:pPr>
                    <w:jc w:val="center"/>
                    <w:rPr>
                      <w:color w:val="000000"/>
                      <w:sz w:val="22"/>
                      <w:szCs w:val="22"/>
                    </w:rPr>
                  </w:pPr>
                  <w:r w:rsidRPr="00F62D7C">
                    <w:rPr>
                      <w:color w:val="000000"/>
                      <w:sz w:val="22"/>
                      <w:szCs w:val="22"/>
                    </w:rPr>
                    <w:t>43</w:t>
                  </w:r>
                </w:p>
              </w:tc>
              <w:tc>
                <w:tcPr>
                  <w:tcW w:w="1969" w:type="dxa"/>
                  <w:tcBorders>
                    <w:top w:val="nil"/>
                    <w:left w:val="single" w:sz="4" w:space="0" w:color="auto"/>
                    <w:bottom w:val="single" w:sz="4" w:space="0" w:color="auto"/>
                    <w:right w:val="single" w:sz="4" w:space="0" w:color="auto"/>
                  </w:tcBorders>
                  <w:shd w:val="clear" w:color="auto" w:fill="auto"/>
                  <w:noWrap/>
                  <w:vAlign w:val="center"/>
                  <w:hideMark/>
                </w:tcPr>
                <w:p w14:paraId="727CB3F8" w14:textId="4B439F43" w:rsidR="00F543EF" w:rsidRPr="00F62D7C" w:rsidRDefault="00B43DAF">
                  <w:pPr>
                    <w:jc w:val="center"/>
                    <w:rPr>
                      <w:color w:val="000000"/>
                      <w:sz w:val="22"/>
                      <w:szCs w:val="22"/>
                    </w:rPr>
                  </w:pPr>
                  <w:r w:rsidRPr="00F62D7C">
                    <w:rPr>
                      <w:color w:val="000000"/>
                      <w:sz w:val="22"/>
                      <w:szCs w:val="22"/>
                    </w:rPr>
                    <w:t>3</w:t>
                  </w:r>
                  <w:r w:rsidR="0010589B" w:rsidRPr="00F62D7C">
                    <w:rPr>
                      <w:color w:val="000000"/>
                      <w:sz w:val="22"/>
                      <w:szCs w:val="22"/>
                    </w:rPr>
                    <w:t xml:space="preserve"> </w:t>
                  </w:r>
                  <w:r w:rsidRPr="00F62D7C">
                    <w:rPr>
                      <w:color w:val="000000"/>
                      <w:sz w:val="22"/>
                      <w:szCs w:val="22"/>
                    </w:rPr>
                    <w:t>158</w:t>
                  </w:r>
                  <w:r w:rsidR="0010589B" w:rsidRPr="00F62D7C">
                    <w:rPr>
                      <w:color w:val="000000"/>
                      <w:sz w:val="22"/>
                      <w:szCs w:val="22"/>
                    </w:rPr>
                    <w:t xml:space="preserve"> </w:t>
                  </w:r>
                  <w:r w:rsidRPr="00F62D7C">
                    <w:rPr>
                      <w:color w:val="000000"/>
                      <w:sz w:val="22"/>
                      <w:szCs w:val="22"/>
                    </w:rPr>
                    <w:t>466,29</w:t>
                  </w:r>
                </w:p>
              </w:tc>
            </w:tr>
            <w:tr w:rsidR="00F543EF" w:rsidRPr="00F62D7C" w14:paraId="4ECD0E48" w14:textId="77777777" w:rsidTr="004E21FD">
              <w:trPr>
                <w:trHeight w:val="602"/>
                <w:jc w:val="center"/>
              </w:trPr>
              <w:tc>
                <w:tcPr>
                  <w:tcW w:w="2005" w:type="dxa"/>
                  <w:tcBorders>
                    <w:top w:val="nil"/>
                    <w:left w:val="single" w:sz="4" w:space="0" w:color="auto"/>
                    <w:bottom w:val="single" w:sz="4" w:space="0" w:color="auto"/>
                    <w:right w:val="single" w:sz="4" w:space="0" w:color="auto"/>
                  </w:tcBorders>
                  <w:shd w:val="clear" w:color="auto" w:fill="auto"/>
                  <w:vAlign w:val="center"/>
                  <w:hideMark/>
                </w:tcPr>
                <w:p w14:paraId="6F0D48D2" w14:textId="77777777" w:rsidR="00F543EF" w:rsidRPr="00F62D7C" w:rsidRDefault="00F543EF">
                  <w:pPr>
                    <w:rPr>
                      <w:color w:val="000000"/>
                      <w:sz w:val="22"/>
                      <w:szCs w:val="22"/>
                    </w:rPr>
                  </w:pPr>
                  <w:r w:rsidRPr="00F62D7C">
                    <w:rPr>
                      <w:color w:val="000000" w:themeColor="text1"/>
                      <w:sz w:val="22"/>
                      <w:szCs w:val="22"/>
                    </w:rPr>
                    <w:t>Fiksēta nodokļu maksājuma</w:t>
                  </w:r>
                  <w:r w:rsidRPr="00F62D7C">
                    <w:rPr>
                      <w:color w:val="000000"/>
                      <w:sz w:val="22"/>
                      <w:szCs w:val="22"/>
                    </w:rPr>
                    <w:t xml:space="preserve"> atbalsts</w:t>
                  </w:r>
                </w:p>
              </w:tc>
              <w:tc>
                <w:tcPr>
                  <w:tcW w:w="2540" w:type="dxa"/>
                  <w:tcBorders>
                    <w:top w:val="nil"/>
                    <w:left w:val="nil"/>
                    <w:bottom w:val="single" w:sz="4" w:space="0" w:color="auto"/>
                    <w:right w:val="single" w:sz="4" w:space="0" w:color="auto"/>
                  </w:tcBorders>
                  <w:shd w:val="clear" w:color="auto" w:fill="auto"/>
                  <w:noWrap/>
                  <w:vAlign w:val="center"/>
                  <w:hideMark/>
                </w:tcPr>
                <w:p w14:paraId="6BAF8EE2" w14:textId="77777777" w:rsidR="00F543EF" w:rsidRPr="00F62D7C" w:rsidRDefault="00F543EF">
                  <w:pPr>
                    <w:jc w:val="center"/>
                    <w:rPr>
                      <w:color w:val="000000"/>
                      <w:sz w:val="22"/>
                      <w:szCs w:val="22"/>
                    </w:rPr>
                  </w:pPr>
                  <w:r w:rsidRPr="00F62D7C">
                    <w:rPr>
                      <w:color w:val="000000"/>
                      <w:sz w:val="22"/>
                      <w:szCs w:val="22"/>
                    </w:rPr>
                    <w:t>168</w:t>
                  </w:r>
                </w:p>
              </w:tc>
              <w:tc>
                <w:tcPr>
                  <w:tcW w:w="2540" w:type="dxa"/>
                  <w:tcBorders>
                    <w:top w:val="nil"/>
                    <w:left w:val="nil"/>
                    <w:bottom w:val="single" w:sz="4" w:space="0" w:color="auto"/>
                    <w:right w:val="single" w:sz="4" w:space="0" w:color="auto"/>
                  </w:tcBorders>
                  <w:shd w:val="clear" w:color="auto" w:fill="auto"/>
                  <w:noWrap/>
                  <w:vAlign w:val="center"/>
                  <w:hideMark/>
                </w:tcPr>
                <w:p w14:paraId="490951D6" w14:textId="77777777" w:rsidR="00F543EF" w:rsidRPr="00F62D7C" w:rsidRDefault="00F543EF">
                  <w:pPr>
                    <w:jc w:val="center"/>
                    <w:rPr>
                      <w:color w:val="000000"/>
                      <w:sz w:val="22"/>
                      <w:szCs w:val="22"/>
                    </w:rPr>
                  </w:pPr>
                  <w:r w:rsidRPr="00F62D7C">
                    <w:rPr>
                      <w:color w:val="000000"/>
                      <w:sz w:val="22"/>
                      <w:szCs w:val="22"/>
                    </w:rPr>
                    <w:t>125</w:t>
                  </w:r>
                </w:p>
              </w:tc>
              <w:tc>
                <w:tcPr>
                  <w:tcW w:w="1969" w:type="dxa"/>
                  <w:tcBorders>
                    <w:top w:val="nil"/>
                    <w:left w:val="single" w:sz="4" w:space="0" w:color="auto"/>
                    <w:bottom w:val="single" w:sz="4" w:space="0" w:color="auto"/>
                    <w:right w:val="single" w:sz="4" w:space="0" w:color="auto"/>
                  </w:tcBorders>
                  <w:shd w:val="clear" w:color="auto" w:fill="auto"/>
                  <w:noWrap/>
                  <w:vAlign w:val="center"/>
                  <w:hideMark/>
                </w:tcPr>
                <w:p w14:paraId="05956194" w14:textId="7BA0B96F" w:rsidR="00F543EF" w:rsidRPr="00F62D7C" w:rsidRDefault="00B43DAF">
                  <w:pPr>
                    <w:jc w:val="center"/>
                    <w:rPr>
                      <w:color w:val="000000"/>
                      <w:sz w:val="22"/>
                      <w:szCs w:val="22"/>
                    </w:rPr>
                  </w:pPr>
                  <w:r w:rsidRPr="00F62D7C">
                    <w:rPr>
                      <w:color w:val="000000"/>
                      <w:sz w:val="22"/>
                      <w:szCs w:val="22"/>
                    </w:rPr>
                    <w:t>7</w:t>
                  </w:r>
                  <w:r w:rsidR="0010589B" w:rsidRPr="00F62D7C">
                    <w:rPr>
                      <w:color w:val="000000"/>
                      <w:sz w:val="22"/>
                      <w:szCs w:val="22"/>
                    </w:rPr>
                    <w:t xml:space="preserve"> </w:t>
                  </w:r>
                  <w:r w:rsidRPr="00F62D7C">
                    <w:rPr>
                      <w:color w:val="000000"/>
                      <w:sz w:val="22"/>
                      <w:szCs w:val="22"/>
                    </w:rPr>
                    <w:t>178</w:t>
                  </w:r>
                  <w:r w:rsidR="0010589B" w:rsidRPr="00F62D7C">
                    <w:rPr>
                      <w:color w:val="000000"/>
                      <w:sz w:val="22"/>
                      <w:szCs w:val="22"/>
                    </w:rPr>
                    <w:t xml:space="preserve"> </w:t>
                  </w:r>
                  <w:r w:rsidRPr="00F62D7C">
                    <w:rPr>
                      <w:color w:val="000000"/>
                      <w:sz w:val="22"/>
                      <w:szCs w:val="22"/>
                    </w:rPr>
                    <w:t>453,19</w:t>
                  </w:r>
                </w:p>
              </w:tc>
            </w:tr>
            <w:tr w:rsidR="00F543EF" w:rsidRPr="00525E74" w14:paraId="0284D156" w14:textId="77777777" w:rsidTr="004E21FD">
              <w:trPr>
                <w:trHeight w:val="602"/>
                <w:jc w:val="center"/>
              </w:trPr>
              <w:tc>
                <w:tcPr>
                  <w:tcW w:w="2005" w:type="dxa"/>
                  <w:tcBorders>
                    <w:top w:val="nil"/>
                    <w:left w:val="single" w:sz="4" w:space="0" w:color="auto"/>
                    <w:bottom w:val="single" w:sz="4" w:space="0" w:color="auto"/>
                    <w:right w:val="single" w:sz="4" w:space="0" w:color="auto"/>
                  </w:tcBorders>
                  <w:shd w:val="clear" w:color="auto" w:fill="auto"/>
                  <w:vAlign w:val="center"/>
                  <w:hideMark/>
                </w:tcPr>
                <w:p w14:paraId="2BA9BDBE" w14:textId="77777777" w:rsidR="00F543EF" w:rsidRPr="00F62D7C" w:rsidRDefault="00F543EF">
                  <w:pPr>
                    <w:rPr>
                      <w:color w:val="000000"/>
                      <w:sz w:val="22"/>
                      <w:szCs w:val="22"/>
                    </w:rPr>
                  </w:pPr>
                  <w:r w:rsidRPr="00F62D7C">
                    <w:rPr>
                      <w:color w:val="000000" w:themeColor="text1"/>
                      <w:sz w:val="22"/>
                      <w:szCs w:val="22"/>
                    </w:rPr>
                    <w:t>Riska kapitāla investori</w:t>
                  </w:r>
                </w:p>
              </w:tc>
              <w:tc>
                <w:tcPr>
                  <w:tcW w:w="2540" w:type="dxa"/>
                  <w:tcBorders>
                    <w:top w:val="nil"/>
                    <w:left w:val="nil"/>
                    <w:bottom w:val="single" w:sz="4" w:space="0" w:color="auto"/>
                    <w:right w:val="single" w:sz="4" w:space="0" w:color="auto"/>
                  </w:tcBorders>
                  <w:shd w:val="clear" w:color="auto" w:fill="auto"/>
                  <w:noWrap/>
                  <w:vAlign w:val="center"/>
                  <w:hideMark/>
                </w:tcPr>
                <w:p w14:paraId="29E0F6D8" w14:textId="17A15A11" w:rsidR="00F543EF" w:rsidRPr="00F62D7C" w:rsidRDefault="00764CE2" w:rsidP="00764CE2">
                  <w:pPr>
                    <w:jc w:val="center"/>
                    <w:rPr>
                      <w:color w:val="000000"/>
                      <w:sz w:val="22"/>
                      <w:szCs w:val="22"/>
                    </w:rPr>
                  </w:pPr>
                  <w:r w:rsidRPr="00F62D7C">
                    <w:rPr>
                      <w:color w:val="000000"/>
                      <w:sz w:val="22"/>
                      <w:szCs w:val="22"/>
                    </w:rPr>
                    <w:t>33</w:t>
                  </w:r>
                </w:p>
              </w:tc>
              <w:tc>
                <w:tcPr>
                  <w:tcW w:w="2540" w:type="dxa"/>
                  <w:tcBorders>
                    <w:top w:val="nil"/>
                    <w:left w:val="nil"/>
                    <w:bottom w:val="single" w:sz="4" w:space="0" w:color="auto"/>
                    <w:right w:val="single" w:sz="4" w:space="0" w:color="auto"/>
                  </w:tcBorders>
                  <w:shd w:val="clear" w:color="auto" w:fill="auto"/>
                  <w:noWrap/>
                  <w:vAlign w:val="center"/>
                  <w:hideMark/>
                </w:tcPr>
                <w:p w14:paraId="366A879F" w14:textId="0767971E" w:rsidR="00F543EF" w:rsidRPr="00F62D7C" w:rsidRDefault="00764CE2" w:rsidP="00764CE2">
                  <w:pPr>
                    <w:jc w:val="center"/>
                    <w:rPr>
                      <w:color w:val="000000"/>
                      <w:sz w:val="22"/>
                      <w:szCs w:val="22"/>
                    </w:rPr>
                  </w:pPr>
                  <w:r w:rsidRPr="00F62D7C">
                    <w:rPr>
                      <w:color w:val="000000"/>
                      <w:sz w:val="22"/>
                      <w:szCs w:val="22"/>
                    </w:rPr>
                    <w:t>23</w:t>
                  </w:r>
                </w:p>
              </w:tc>
              <w:tc>
                <w:tcPr>
                  <w:tcW w:w="1969" w:type="dxa"/>
                  <w:tcBorders>
                    <w:top w:val="nil"/>
                    <w:left w:val="single" w:sz="4" w:space="0" w:color="auto"/>
                    <w:bottom w:val="single" w:sz="4" w:space="0" w:color="auto"/>
                    <w:right w:val="single" w:sz="4" w:space="0" w:color="auto"/>
                  </w:tcBorders>
                  <w:shd w:val="clear" w:color="auto" w:fill="auto"/>
                  <w:noWrap/>
                  <w:vAlign w:val="center"/>
                  <w:hideMark/>
                </w:tcPr>
                <w:p w14:paraId="2FE1BFB8" w14:textId="2C1D13F8" w:rsidR="00F543EF" w:rsidRPr="00084EED" w:rsidRDefault="00764CE2" w:rsidP="00764CE2">
                  <w:pPr>
                    <w:jc w:val="center"/>
                    <w:rPr>
                      <w:color w:val="000000"/>
                      <w:sz w:val="22"/>
                      <w:szCs w:val="22"/>
                    </w:rPr>
                  </w:pPr>
                  <w:r w:rsidRPr="00F62D7C">
                    <w:rPr>
                      <w:color w:val="000000"/>
                      <w:sz w:val="22"/>
                      <w:szCs w:val="22"/>
                    </w:rPr>
                    <w:t>-</w:t>
                  </w:r>
                </w:p>
              </w:tc>
            </w:tr>
          </w:tbl>
          <w:p w14:paraId="3C5F7B67" w14:textId="77777777" w:rsidR="00F543EF" w:rsidRPr="00525E74" w:rsidRDefault="00F543EF">
            <w:pPr>
              <w:pStyle w:val="xxmsonormal"/>
              <w:spacing w:before="120"/>
              <w:rPr>
                <w:rFonts w:ascii="Times New Roman" w:hAnsi="Times New Roman" w:cs="Times New Roman"/>
                <w:color w:val="000000" w:themeColor="text1"/>
                <w:sz w:val="24"/>
                <w:szCs w:val="24"/>
              </w:rPr>
            </w:pPr>
          </w:p>
        </w:tc>
      </w:tr>
    </w:tbl>
    <w:p w14:paraId="4ED1FD7B" w14:textId="7D9FDE80" w:rsidR="00F543EF" w:rsidRPr="003D7F15" w:rsidRDefault="003D7F15" w:rsidP="004E21FD">
      <w:pPr>
        <w:spacing w:before="120"/>
        <w:jc w:val="both"/>
        <w:rPr>
          <w:rFonts w:eastAsia="Calibri"/>
          <w:sz w:val="24"/>
          <w:szCs w:val="24"/>
          <w:lang w:eastAsia="en-US"/>
        </w:rPr>
      </w:pPr>
      <w:r w:rsidRPr="007E1747">
        <w:rPr>
          <w:rFonts w:eastAsia="Calibri"/>
          <w:lang w:eastAsia="en-US"/>
        </w:rPr>
        <w:t xml:space="preserve">/avots: </w:t>
      </w:r>
      <w:r>
        <w:rPr>
          <w:rFonts w:eastAsia="Calibri"/>
          <w:lang w:eastAsia="en-US"/>
        </w:rPr>
        <w:t>LIAA/</w:t>
      </w:r>
    </w:p>
    <w:p w14:paraId="2B7E6A65" w14:textId="77777777" w:rsidR="00100E5C" w:rsidRPr="00084EED" w:rsidRDefault="00F543EF" w:rsidP="00F543EF">
      <w:pPr>
        <w:spacing w:before="120"/>
        <w:ind w:firstLine="567"/>
        <w:jc w:val="both"/>
        <w:rPr>
          <w:rFonts w:eastAsia="Calibri"/>
          <w:sz w:val="28"/>
          <w:szCs w:val="28"/>
          <w:lang w:eastAsia="en-US"/>
        </w:rPr>
      </w:pPr>
      <w:r w:rsidRPr="00084EED">
        <w:rPr>
          <w:rFonts w:eastAsia="Calibri"/>
          <w:sz w:val="28"/>
          <w:szCs w:val="28"/>
          <w:lang w:eastAsia="en-US"/>
        </w:rPr>
        <w:t xml:space="preserve">Kopumā JDAL ietvaros atbalstam augsti kvalificētu darba ņēmēju piesaistei kopā no atbalsta programmas sākuma - 2017. gada 1.janvāra līdz 2024.gada </w:t>
      </w:r>
      <w:r w:rsidRPr="00084EED">
        <w:rPr>
          <w:rFonts w:eastAsia="Calibri"/>
          <w:sz w:val="28"/>
          <w:szCs w:val="28"/>
          <w:lang w:eastAsia="en-US"/>
        </w:rPr>
        <w:lastRenderedPageBreak/>
        <w:t>31.decembrim ir apstiprināti 43 projekti, no kuriem 26 ir unikāli jaunuzņēmumi, ņemot vērā, ka 17 jaunuzņēmum</w:t>
      </w:r>
      <w:r w:rsidR="003232B4" w:rsidRPr="00084EED">
        <w:rPr>
          <w:rFonts w:eastAsia="Calibri"/>
          <w:sz w:val="28"/>
          <w:szCs w:val="28"/>
          <w:lang w:eastAsia="en-US"/>
        </w:rPr>
        <w:t>i</w:t>
      </w:r>
      <w:r w:rsidRPr="00084EED">
        <w:rPr>
          <w:rFonts w:eastAsia="Calibri"/>
          <w:sz w:val="28"/>
          <w:szCs w:val="28"/>
          <w:lang w:eastAsia="en-US"/>
        </w:rPr>
        <w:t xml:space="preserve"> uz šo atbalstu pieteikušies atkārtoti. </w:t>
      </w:r>
    </w:p>
    <w:p w14:paraId="5CFA843D" w14:textId="3260823C" w:rsidR="00100E5C" w:rsidRPr="00100E5C" w:rsidRDefault="00100E5C" w:rsidP="00100E5C">
      <w:pPr>
        <w:spacing w:before="120"/>
        <w:ind w:firstLine="567"/>
        <w:jc w:val="both"/>
        <w:rPr>
          <w:rFonts w:eastAsia="Calibri"/>
          <w:sz w:val="28"/>
          <w:szCs w:val="28"/>
          <w:lang w:eastAsia="en-US"/>
        </w:rPr>
      </w:pPr>
      <w:r w:rsidRPr="00100E5C">
        <w:rPr>
          <w:rFonts w:eastAsia="Calibri"/>
          <w:sz w:val="28"/>
          <w:szCs w:val="28"/>
          <w:lang w:eastAsia="en-US"/>
        </w:rPr>
        <w:t>Laika periodā no 2017. gada 1. janvāra līdz 2024. gada 31. decembrim, JDAL ietvaros fiksēta nodokļu maksājuma atbalsta sniegšanai kopumā apstiprināti 125 pieteikumi par kopējo summu 7 178 453 EUR.</w:t>
      </w:r>
      <w:r w:rsidR="00DC499A" w:rsidRPr="00084EED">
        <w:rPr>
          <w:rFonts w:eastAsia="Calibri"/>
          <w:sz w:val="28"/>
          <w:szCs w:val="28"/>
          <w:lang w:eastAsia="en-US"/>
        </w:rPr>
        <w:t xml:space="preserve"> </w:t>
      </w:r>
    </w:p>
    <w:p w14:paraId="11AFF5AC" w14:textId="2C5F44A2" w:rsidR="00100E5C" w:rsidRPr="00F62D7C" w:rsidRDefault="00100E5C" w:rsidP="00100E5C">
      <w:pPr>
        <w:spacing w:before="120"/>
        <w:ind w:firstLine="567"/>
        <w:jc w:val="both"/>
        <w:rPr>
          <w:rFonts w:eastAsia="Calibri"/>
          <w:sz w:val="28"/>
          <w:szCs w:val="28"/>
          <w:lang w:eastAsia="en-US"/>
        </w:rPr>
      </w:pPr>
      <w:r w:rsidRPr="00F62D7C">
        <w:rPr>
          <w:rFonts w:eastAsia="Calibri"/>
          <w:sz w:val="28"/>
          <w:szCs w:val="28"/>
          <w:lang w:eastAsia="en-US"/>
        </w:rPr>
        <w:t xml:space="preserve">Salīdzinot laika posmus </w:t>
      </w:r>
      <w:r w:rsidR="00810CDE" w:rsidRPr="00F62D7C">
        <w:rPr>
          <w:rFonts w:eastAsia="Calibri"/>
          <w:sz w:val="28"/>
          <w:szCs w:val="28"/>
          <w:lang w:eastAsia="en-US"/>
        </w:rPr>
        <w:t xml:space="preserve">no 2017. gada </w:t>
      </w:r>
      <w:r w:rsidRPr="00F62D7C">
        <w:rPr>
          <w:rFonts w:eastAsia="Calibri"/>
          <w:sz w:val="28"/>
          <w:szCs w:val="28"/>
          <w:lang w:eastAsia="en-US"/>
        </w:rPr>
        <w:t>līdz 2021. gadam un no 2022. līdz 2024. gadam, vērojama ievērojama dinamika abos JDAL programmas atbalsta virzienos. Līdz 2021. gadam atbalstam augsti kvalificētu darbinieku piesaistei bija apstiprināti 78 projekti par kopējo summu 1 542 138,30 EUR. Savukārt laika posmā no 2022. līdz 2024. gadam tika saņemti 116 pieteikumi par kopējo summu 1 616 327 EUR. Salīdzinājumā ar iepriekšējo periodu, projektu skaits ir pieaudzis par 48%, savukārt piešķirtā atbalsta summa palielinājusies par aptuveni 4,8%. Tas liecina par pastāvīgi augošu pieprasījumu pēc atbalsta augsti kvalificētu speciālistu piesaistei jaunuzņēmumos.</w:t>
      </w:r>
    </w:p>
    <w:p w14:paraId="26709556" w14:textId="03056FFD" w:rsidR="00100E5C" w:rsidRPr="00F62D7C" w:rsidRDefault="00100E5C" w:rsidP="00100E5C">
      <w:pPr>
        <w:spacing w:before="120"/>
        <w:ind w:firstLine="567"/>
        <w:jc w:val="both"/>
        <w:rPr>
          <w:rFonts w:eastAsia="Calibri"/>
          <w:sz w:val="28"/>
          <w:szCs w:val="28"/>
          <w:lang w:eastAsia="en-US"/>
        </w:rPr>
      </w:pPr>
      <w:r w:rsidRPr="00F62D7C">
        <w:rPr>
          <w:rFonts w:eastAsia="Calibri"/>
          <w:sz w:val="28"/>
          <w:szCs w:val="28"/>
          <w:lang w:eastAsia="en-US"/>
        </w:rPr>
        <w:t>Fiksēta nodokļu maksājuma atbalsta gadījumā līdz 2021. gadam bija apstiprināti 35 pieteikumi par kopējo summu 1 690 824 EUR. Savukārt no 2022. līdz 2024. gadam apstiprināti jau 90 pieteikumi, un kopējā atbalsta summa sasniedza 5 487 628 EUR. Tas nozīmē, ka pieteikumu skaits šajā atbalsta veidā ir palielinājies par 157%, bet piešķirtā atbalsta apjoms ir</w:t>
      </w:r>
      <w:r w:rsidR="00424C80" w:rsidRPr="00F62D7C">
        <w:rPr>
          <w:rFonts w:eastAsia="Calibri"/>
          <w:sz w:val="28"/>
          <w:szCs w:val="28"/>
          <w:lang w:eastAsia="en-US"/>
        </w:rPr>
        <w:t xml:space="preserve"> pieaudzis </w:t>
      </w:r>
      <w:r w:rsidRPr="00F62D7C">
        <w:rPr>
          <w:rFonts w:eastAsia="Calibri"/>
          <w:sz w:val="28"/>
          <w:szCs w:val="28"/>
          <w:lang w:eastAsia="en-US"/>
        </w:rPr>
        <w:t xml:space="preserve">par 225%. Šāda izaugsme apliecina būtisku interesi no </w:t>
      </w:r>
      <w:r w:rsidR="006C2ECA" w:rsidRPr="00F62D7C">
        <w:rPr>
          <w:rFonts w:eastAsia="Calibri"/>
          <w:sz w:val="28"/>
          <w:szCs w:val="28"/>
          <w:lang w:eastAsia="en-US"/>
        </w:rPr>
        <w:t>jaun</w:t>
      </w:r>
      <w:r w:rsidRPr="00F62D7C">
        <w:rPr>
          <w:rFonts w:eastAsia="Calibri"/>
          <w:sz w:val="28"/>
          <w:szCs w:val="28"/>
          <w:lang w:eastAsia="en-US"/>
        </w:rPr>
        <w:t>uzņēmumu puses, kā</w:t>
      </w:r>
      <w:r w:rsidR="00F543EF" w:rsidRPr="00F62D7C">
        <w:rPr>
          <w:rFonts w:eastAsia="Calibri"/>
          <w:sz w:val="28"/>
          <w:szCs w:val="28"/>
          <w:lang w:eastAsia="en-US"/>
        </w:rPr>
        <w:t xml:space="preserve"> arī </w:t>
      </w:r>
      <w:r w:rsidRPr="00F62D7C">
        <w:rPr>
          <w:rFonts w:eastAsia="Calibri"/>
          <w:sz w:val="28"/>
          <w:szCs w:val="28"/>
          <w:lang w:eastAsia="en-US"/>
        </w:rPr>
        <w:t>šī atbalsta instrumenta augošu nozīmi jaunuzņēmumu attīstības veicināšanā.</w:t>
      </w:r>
    </w:p>
    <w:p w14:paraId="4A017A64" w14:textId="7B41BC1D" w:rsidR="00F543EF" w:rsidRPr="00F62D7C" w:rsidRDefault="001A7D6D" w:rsidP="00F543EF">
      <w:pPr>
        <w:spacing w:before="120"/>
        <w:ind w:firstLine="567"/>
        <w:jc w:val="both"/>
        <w:rPr>
          <w:rFonts w:eastAsia="Calibri"/>
          <w:sz w:val="28"/>
          <w:szCs w:val="28"/>
          <w:lang w:eastAsia="en-US"/>
        </w:rPr>
      </w:pPr>
      <w:r w:rsidRPr="00F62D7C">
        <w:rPr>
          <w:rFonts w:eastAsia="Calibri"/>
          <w:b/>
          <w:bCs/>
          <w:sz w:val="28"/>
          <w:szCs w:val="28"/>
          <w:lang w:eastAsia="en-US"/>
        </w:rPr>
        <w:t>A</w:t>
      </w:r>
      <w:r w:rsidR="00F543EF" w:rsidRPr="00F62D7C">
        <w:rPr>
          <w:rFonts w:eastAsia="Calibri"/>
          <w:b/>
          <w:bCs/>
          <w:sz w:val="28"/>
          <w:szCs w:val="28"/>
          <w:lang w:eastAsia="en-US"/>
        </w:rPr>
        <w:t>ugsti</w:t>
      </w:r>
      <w:r w:rsidR="00F543EF" w:rsidRPr="00F62D7C">
        <w:rPr>
          <w:rFonts w:eastAsia="Calibri"/>
          <w:b/>
          <w:sz w:val="28"/>
          <w:szCs w:val="28"/>
          <w:lang w:eastAsia="en-US"/>
        </w:rPr>
        <w:t xml:space="preserve"> kvalificētu darba ņēmēju piesaistes programmas ietvaros laika posmā no 2017.gada 1.janvāra līdz 2024.gada 31.decembrim kopā apstiprināti 194 darba ņēmēji</w:t>
      </w:r>
      <w:r w:rsidR="00F543EF" w:rsidRPr="00F62D7C">
        <w:rPr>
          <w:rFonts w:eastAsia="Calibri"/>
          <w:sz w:val="28"/>
          <w:szCs w:val="28"/>
          <w:lang w:eastAsia="en-US"/>
        </w:rPr>
        <w:t xml:space="preserve"> (skat. tabulu Nr.2). Līdz ar to iepriekš koncepcijā norādītais sasniedzamais rezultāts nav ticis izpildīts, taču pēdējos gados ir devis pienesumu jaunuzņēmumu attīstībā.</w:t>
      </w:r>
      <w:r w:rsidR="00747F2B" w:rsidRPr="00F62D7C">
        <w:rPr>
          <w:rFonts w:eastAsia="Calibri"/>
          <w:sz w:val="28"/>
          <w:szCs w:val="28"/>
          <w:lang w:eastAsia="en-US"/>
        </w:rPr>
        <w:t xml:space="preserve"> </w:t>
      </w:r>
    </w:p>
    <w:p w14:paraId="126DDC8C" w14:textId="61872993" w:rsidR="00DF2E5B" w:rsidRPr="00084EED" w:rsidRDefault="0076621F" w:rsidP="00396212">
      <w:pPr>
        <w:spacing w:before="120"/>
        <w:ind w:firstLine="567"/>
        <w:jc w:val="both"/>
        <w:rPr>
          <w:rFonts w:eastAsia="Calibri"/>
          <w:i/>
          <w:lang w:eastAsia="en-US"/>
        </w:rPr>
      </w:pPr>
      <w:r w:rsidRPr="00F62D7C">
        <w:rPr>
          <w:rFonts w:eastAsia="Calibri"/>
          <w:sz w:val="28"/>
          <w:szCs w:val="28"/>
          <w:lang w:eastAsia="en-US"/>
        </w:rPr>
        <w:t xml:space="preserve">Salīdzinot </w:t>
      </w:r>
      <w:r w:rsidR="00CA62FD" w:rsidRPr="00F62D7C">
        <w:rPr>
          <w:rFonts w:eastAsia="Calibri"/>
          <w:sz w:val="28"/>
          <w:szCs w:val="28"/>
          <w:lang w:eastAsia="en-US"/>
        </w:rPr>
        <w:t xml:space="preserve">periodu no </w:t>
      </w:r>
      <w:r w:rsidRPr="00F62D7C">
        <w:rPr>
          <w:rFonts w:eastAsia="Calibri"/>
          <w:sz w:val="28"/>
          <w:szCs w:val="28"/>
          <w:lang w:eastAsia="en-US"/>
        </w:rPr>
        <w:t>2017. līdz 2021. gadam tika apstiprināti 78 augsti kvalificēti darbinieki, savukārt no 2022. līdz 2024. gadam –</w:t>
      </w:r>
      <w:r w:rsidR="00E6411B" w:rsidRPr="00F62D7C">
        <w:rPr>
          <w:rFonts w:eastAsia="Calibri"/>
          <w:sz w:val="28"/>
          <w:szCs w:val="28"/>
          <w:lang w:eastAsia="en-US"/>
        </w:rPr>
        <w:t xml:space="preserve"> </w:t>
      </w:r>
      <w:r w:rsidRPr="00F62D7C">
        <w:rPr>
          <w:rFonts w:eastAsia="Calibri"/>
          <w:sz w:val="28"/>
          <w:szCs w:val="28"/>
          <w:lang w:eastAsia="en-US"/>
        </w:rPr>
        <w:t>116 darbinieki. Šie dati apliecina pozitīvu dinamiku un ievērojamu pieaugumu otrajā periodā, kur darbinieku skaits ir palielinājies par vairāk nekā 48%. Šāda tendence liecina par augošu programmas atpazīstamību, pieprasījumu no uzņēmumu puses un pievilcību kvalificētiem speciālistiem</w:t>
      </w:r>
      <w:r w:rsidR="00671556" w:rsidRPr="00F62D7C">
        <w:rPr>
          <w:rFonts w:eastAsia="Calibri"/>
          <w:sz w:val="28"/>
          <w:szCs w:val="28"/>
          <w:lang w:eastAsia="en-US"/>
        </w:rPr>
        <w:t>.</w:t>
      </w:r>
    </w:p>
    <w:p w14:paraId="35C131FC" w14:textId="4532E41F" w:rsidR="00F543EF" w:rsidRPr="00084EED" w:rsidRDefault="00F543EF" w:rsidP="00F543EF">
      <w:pPr>
        <w:spacing w:before="120"/>
        <w:ind w:firstLine="567"/>
        <w:jc w:val="right"/>
        <w:rPr>
          <w:rFonts w:eastAsia="Calibri"/>
          <w:i/>
          <w:sz w:val="22"/>
          <w:szCs w:val="22"/>
          <w:lang w:eastAsia="en-US"/>
        </w:rPr>
      </w:pPr>
      <w:r w:rsidRPr="00084EED">
        <w:rPr>
          <w:rFonts w:eastAsia="Calibri"/>
          <w:i/>
          <w:sz w:val="22"/>
          <w:szCs w:val="22"/>
          <w:lang w:eastAsia="en-US"/>
        </w:rPr>
        <w:t>Tabula Nr.2</w:t>
      </w:r>
    </w:p>
    <w:p w14:paraId="4FA75A5A" w14:textId="3ED05C6A" w:rsidR="00F543EF" w:rsidRPr="00084EED" w:rsidRDefault="00F543EF" w:rsidP="00CE3663">
      <w:pPr>
        <w:spacing w:after="120"/>
        <w:ind w:firstLine="3686"/>
        <w:jc w:val="right"/>
        <w:rPr>
          <w:rFonts w:eastAsia="Calibri"/>
          <w:i/>
          <w:sz w:val="22"/>
          <w:szCs w:val="22"/>
          <w:lang w:eastAsia="en-US"/>
        </w:rPr>
      </w:pPr>
      <w:r w:rsidRPr="00084EED">
        <w:rPr>
          <w:rFonts w:eastAsia="Calibri"/>
          <w:i/>
          <w:sz w:val="22"/>
          <w:szCs w:val="22"/>
          <w:lang w:eastAsia="en-US"/>
        </w:rPr>
        <w:t>Apstiprinātie darba ņēmēji JDAL augsti kvalificētu darba ņēmēju piesaistes programmas ietvaros</w:t>
      </w:r>
    </w:p>
    <w:tbl>
      <w:tblPr>
        <w:tblStyle w:val="TableGrid"/>
        <w:tblW w:w="9539" w:type="dxa"/>
        <w:jc w:val="center"/>
        <w:tblLayout w:type="fixed"/>
        <w:tblLook w:val="04A0" w:firstRow="1" w:lastRow="0" w:firstColumn="1" w:lastColumn="0" w:noHBand="0" w:noVBand="1"/>
      </w:tblPr>
      <w:tblGrid>
        <w:gridCol w:w="2127"/>
        <w:gridCol w:w="823"/>
        <w:gridCol w:w="962"/>
        <w:gridCol w:w="823"/>
        <w:gridCol w:w="961"/>
        <w:gridCol w:w="824"/>
        <w:gridCol w:w="757"/>
        <w:gridCol w:w="732"/>
        <w:gridCol w:w="775"/>
        <w:gridCol w:w="755"/>
      </w:tblGrid>
      <w:tr w:rsidR="00F543EF" w:rsidRPr="00C74127" w14:paraId="5ED1FEF9" w14:textId="77777777" w:rsidTr="004E21FD">
        <w:trPr>
          <w:trHeight w:val="340"/>
          <w:jc w:val="center"/>
        </w:trPr>
        <w:tc>
          <w:tcPr>
            <w:tcW w:w="2127" w:type="dxa"/>
            <w:tcBorders>
              <w:top w:val="nil"/>
              <w:left w:val="nil"/>
            </w:tcBorders>
            <w:hideMark/>
          </w:tcPr>
          <w:p w14:paraId="62420550" w14:textId="77777777" w:rsidR="00F543EF" w:rsidRPr="00084EED" w:rsidRDefault="00F543EF">
            <w:pPr>
              <w:spacing w:before="120"/>
              <w:rPr>
                <w:color w:val="000000" w:themeColor="text1"/>
                <w:sz w:val="22"/>
                <w:szCs w:val="22"/>
              </w:rPr>
            </w:pPr>
          </w:p>
        </w:tc>
        <w:tc>
          <w:tcPr>
            <w:tcW w:w="823" w:type="dxa"/>
            <w:hideMark/>
          </w:tcPr>
          <w:p w14:paraId="19D2A701"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2017.</w:t>
            </w:r>
          </w:p>
          <w:p w14:paraId="415D9C24"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b/>
                <w:color w:val="000000" w:themeColor="text1"/>
              </w:rPr>
              <w:t>gadā</w:t>
            </w:r>
          </w:p>
        </w:tc>
        <w:tc>
          <w:tcPr>
            <w:tcW w:w="962" w:type="dxa"/>
            <w:hideMark/>
          </w:tcPr>
          <w:p w14:paraId="3F3BF58F"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2018.</w:t>
            </w:r>
          </w:p>
          <w:p w14:paraId="7A4838AD"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b/>
                <w:color w:val="000000" w:themeColor="text1"/>
              </w:rPr>
              <w:t>gadā</w:t>
            </w:r>
          </w:p>
        </w:tc>
        <w:tc>
          <w:tcPr>
            <w:tcW w:w="823" w:type="dxa"/>
            <w:hideMark/>
          </w:tcPr>
          <w:p w14:paraId="3FB33ADC"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2019.</w:t>
            </w:r>
          </w:p>
          <w:p w14:paraId="59E5E70E"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b/>
                <w:color w:val="000000" w:themeColor="text1"/>
              </w:rPr>
              <w:t>gadā</w:t>
            </w:r>
          </w:p>
        </w:tc>
        <w:tc>
          <w:tcPr>
            <w:tcW w:w="961" w:type="dxa"/>
            <w:hideMark/>
          </w:tcPr>
          <w:p w14:paraId="63DDFBD2"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2020.</w:t>
            </w:r>
          </w:p>
          <w:p w14:paraId="56128B2B"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b/>
                <w:color w:val="000000" w:themeColor="text1"/>
              </w:rPr>
              <w:t>gadā</w:t>
            </w:r>
          </w:p>
        </w:tc>
        <w:tc>
          <w:tcPr>
            <w:tcW w:w="824" w:type="dxa"/>
            <w:hideMark/>
          </w:tcPr>
          <w:p w14:paraId="2071CF55"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2021.</w:t>
            </w:r>
          </w:p>
          <w:p w14:paraId="492BBA22"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b/>
                <w:color w:val="000000" w:themeColor="text1"/>
              </w:rPr>
              <w:t>gadā</w:t>
            </w:r>
          </w:p>
        </w:tc>
        <w:tc>
          <w:tcPr>
            <w:tcW w:w="757" w:type="dxa"/>
          </w:tcPr>
          <w:p w14:paraId="2D90846B"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2022.</w:t>
            </w:r>
          </w:p>
          <w:p w14:paraId="1C34BD16"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gadā</w:t>
            </w:r>
          </w:p>
        </w:tc>
        <w:tc>
          <w:tcPr>
            <w:tcW w:w="732" w:type="dxa"/>
          </w:tcPr>
          <w:p w14:paraId="2E46C205"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2023.</w:t>
            </w:r>
          </w:p>
          <w:p w14:paraId="6B8E092A"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gadā</w:t>
            </w:r>
          </w:p>
        </w:tc>
        <w:tc>
          <w:tcPr>
            <w:tcW w:w="775" w:type="dxa"/>
          </w:tcPr>
          <w:p w14:paraId="430277CF"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2024.</w:t>
            </w:r>
          </w:p>
          <w:p w14:paraId="50BB1B3D"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gadā</w:t>
            </w:r>
          </w:p>
        </w:tc>
        <w:tc>
          <w:tcPr>
            <w:tcW w:w="755" w:type="dxa"/>
          </w:tcPr>
          <w:p w14:paraId="3510C13D"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Kopā</w:t>
            </w:r>
          </w:p>
        </w:tc>
      </w:tr>
      <w:tr w:rsidR="00F543EF" w:rsidRPr="00C74127" w14:paraId="5A96C78A" w14:textId="77777777" w:rsidTr="004E21FD">
        <w:trPr>
          <w:trHeight w:val="206"/>
          <w:jc w:val="center"/>
        </w:trPr>
        <w:tc>
          <w:tcPr>
            <w:tcW w:w="2127" w:type="dxa"/>
            <w:noWrap/>
            <w:hideMark/>
          </w:tcPr>
          <w:p w14:paraId="392F910A" w14:textId="5A762B45"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b/>
                <w:color w:val="000000" w:themeColor="text1"/>
              </w:rPr>
              <w:t>Apstiprināto augsti kvalificēto darba ņēmēju skaits</w:t>
            </w:r>
          </w:p>
        </w:tc>
        <w:tc>
          <w:tcPr>
            <w:tcW w:w="823" w:type="dxa"/>
            <w:noWrap/>
            <w:vAlign w:val="center"/>
            <w:hideMark/>
          </w:tcPr>
          <w:p w14:paraId="70DC0CC3"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3</w:t>
            </w:r>
          </w:p>
        </w:tc>
        <w:tc>
          <w:tcPr>
            <w:tcW w:w="962" w:type="dxa"/>
            <w:noWrap/>
            <w:vAlign w:val="center"/>
            <w:hideMark/>
          </w:tcPr>
          <w:p w14:paraId="44E296C4"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3</w:t>
            </w:r>
          </w:p>
        </w:tc>
        <w:tc>
          <w:tcPr>
            <w:tcW w:w="823" w:type="dxa"/>
            <w:noWrap/>
            <w:vAlign w:val="center"/>
            <w:hideMark/>
          </w:tcPr>
          <w:p w14:paraId="43BEB5D8"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2</w:t>
            </w:r>
          </w:p>
        </w:tc>
        <w:tc>
          <w:tcPr>
            <w:tcW w:w="961" w:type="dxa"/>
            <w:noWrap/>
            <w:vAlign w:val="center"/>
            <w:hideMark/>
          </w:tcPr>
          <w:p w14:paraId="0652F4BE"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0</w:t>
            </w:r>
          </w:p>
        </w:tc>
        <w:tc>
          <w:tcPr>
            <w:tcW w:w="824" w:type="dxa"/>
            <w:noWrap/>
            <w:vAlign w:val="center"/>
            <w:hideMark/>
          </w:tcPr>
          <w:p w14:paraId="3783C543"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70</w:t>
            </w:r>
          </w:p>
        </w:tc>
        <w:tc>
          <w:tcPr>
            <w:tcW w:w="757" w:type="dxa"/>
            <w:vAlign w:val="center"/>
          </w:tcPr>
          <w:p w14:paraId="55336392"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color w:val="000000" w:themeColor="text1"/>
              </w:rPr>
              <w:t>59</w:t>
            </w:r>
          </w:p>
        </w:tc>
        <w:tc>
          <w:tcPr>
            <w:tcW w:w="732" w:type="dxa"/>
            <w:vAlign w:val="center"/>
          </w:tcPr>
          <w:p w14:paraId="2F7FB5C7"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23</w:t>
            </w:r>
          </w:p>
        </w:tc>
        <w:tc>
          <w:tcPr>
            <w:tcW w:w="775" w:type="dxa"/>
            <w:vAlign w:val="center"/>
          </w:tcPr>
          <w:p w14:paraId="516D4FAF"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34</w:t>
            </w:r>
          </w:p>
        </w:tc>
        <w:tc>
          <w:tcPr>
            <w:tcW w:w="755" w:type="dxa"/>
            <w:vAlign w:val="center"/>
          </w:tcPr>
          <w:p w14:paraId="6996D5D9"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194</w:t>
            </w:r>
          </w:p>
        </w:tc>
      </w:tr>
    </w:tbl>
    <w:p w14:paraId="4F2A4380" w14:textId="3981A8FE" w:rsidR="003D7F15" w:rsidRPr="003D7F15" w:rsidRDefault="003D7F15" w:rsidP="003D7F15">
      <w:pPr>
        <w:spacing w:before="120"/>
        <w:jc w:val="both"/>
        <w:rPr>
          <w:rFonts w:eastAsia="Calibri"/>
          <w:sz w:val="24"/>
          <w:szCs w:val="24"/>
          <w:lang w:eastAsia="en-US"/>
        </w:rPr>
      </w:pPr>
      <w:r w:rsidRPr="007E1747">
        <w:rPr>
          <w:rFonts w:eastAsia="Calibri"/>
          <w:lang w:eastAsia="en-US"/>
        </w:rPr>
        <w:t xml:space="preserve">/avots: </w:t>
      </w:r>
      <w:r>
        <w:rPr>
          <w:rFonts w:eastAsia="Calibri"/>
          <w:lang w:eastAsia="en-US"/>
        </w:rPr>
        <w:t>LIAA/</w:t>
      </w:r>
    </w:p>
    <w:p w14:paraId="6571CD93" w14:textId="4AB9A636" w:rsidR="00F543EF" w:rsidRPr="00525E74" w:rsidRDefault="00F543EF" w:rsidP="00F543EF">
      <w:pPr>
        <w:spacing w:before="120"/>
        <w:ind w:firstLine="567"/>
        <w:jc w:val="both"/>
        <w:rPr>
          <w:rFonts w:eastAsia="Calibri"/>
          <w:sz w:val="28"/>
          <w:szCs w:val="28"/>
          <w:lang w:eastAsia="en-US"/>
        </w:rPr>
      </w:pPr>
      <w:r w:rsidRPr="00525E74">
        <w:rPr>
          <w:rFonts w:eastAsia="Calibri"/>
          <w:sz w:val="28"/>
          <w:szCs w:val="28"/>
          <w:lang w:eastAsia="en-US"/>
        </w:rPr>
        <w:lastRenderedPageBreak/>
        <w:t xml:space="preserve">Savukārt, vērtējot </w:t>
      </w:r>
      <w:r w:rsidRPr="00084EED">
        <w:rPr>
          <w:rFonts w:eastAsia="Calibri"/>
          <w:b/>
          <w:sz w:val="28"/>
          <w:szCs w:val="28"/>
          <w:lang w:eastAsia="en-US"/>
        </w:rPr>
        <w:t>fiksētā nodokļa maksājumu pieteikumus secināms, ka laika posmā no 2017.gada 1.janvāra līdz 2024.gada 31.decembrim valsts atbalsts kopā apstiprināts 125 uzņēmumiem, kuros nodarbināti 601 darba ņēmēji</w:t>
      </w:r>
      <w:r w:rsidRPr="00525E74">
        <w:rPr>
          <w:rFonts w:eastAsia="Calibri"/>
          <w:sz w:val="28"/>
          <w:szCs w:val="28"/>
          <w:lang w:eastAsia="en-US"/>
        </w:rPr>
        <w:t xml:space="preserve"> (skat. tabulu Nr.3.).</w:t>
      </w:r>
    </w:p>
    <w:p w14:paraId="4F8925E8" w14:textId="71BB7A5D" w:rsidR="00C93802" w:rsidRPr="00F62D7C" w:rsidRDefault="00C93802" w:rsidP="00C93802">
      <w:pPr>
        <w:spacing w:before="120"/>
        <w:ind w:firstLine="567"/>
        <w:jc w:val="both"/>
        <w:rPr>
          <w:rFonts w:eastAsia="Calibri"/>
          <w:sz w:val="28"/>
          <w:szCs w:val="28"/>
          <w:lang w:eastAsia="en-US"/>
        </w:rPr>
      </w:pPr>
      <w:r w:rsidRPr="00F62D7C">
        <w:rPr>
          <w:rFonts w:eastAsia="Calibri"/>
          <w:sz w:val="28"/>
          <w:szCs w:val="28"/>
          <w:lang w:eastAsia="en-US"/>
        </w:rPr>
        <w:t>Salīdzinot atbalsta periodus, redzams, ka no 2017. līdz 2021. gadam fiksētā nodokļa režīmā tika apstiprināti 153 darbinieki, savukārt no 2022. līdz 2024. gadam – 448 darbinieki. Tas nozīmē, ka nodarbināto darbinieku skaits šajā režīmā ir palielinājies par aptuveni 193% jeb gandrīz trīskāršojies salīdzinājumā ar iepriekšējo periodu.</w:t>
      </w:r>
    </w:p>
    <w:p w14:paraId="2D182915" w14:textId="0FEB1D5A" w:rsidR="00C93802" w:rsidRPr="00084EED" w:rsidRDefault="00C93802" w:rsidP="006C53DE">
      <w:pPr>
        <w:spacing w:before="120"/>
        <w:ind w:firstLine="567"/>
        <w:jc w:val="both"/>
        <w:rPr>
          <w:rFonts w:eastAsia="Calibri"/>
          <w:sz w:val="28"/>
          <w:szCs w:val="28"/>
          <w:lang w:eastAsia="en-US"/>
        </w:rPr>
      </w:pPr>
      <w:r w:rsidRPr="00F62D7C">
        <w:rPr>
          <w:rFonts w:eastAsia="Calibri"/>
          <w:sz w:val="28"/>
          <w:szCs w:val="28"/>
          <w:lang w:eastAsia="en-US"/>
        </w:rPr>
        <w:t xml:space="preserve">Šāds ievērojams pieaugums apliecina programmas strauji augošo nozīmi un piemērotību jaunuzņēmumu vajadzībām, īpaši kontekstā ar nepieciešamību piesaistīt augsti kvalificētu darbaspēku konkurētspējīgos un vienkāršotos nodokļu apstākļos. Tas arī liecina par </w:t>
      </w:r>
      <w:r w:rsidR="00F2696D" w:rsidRPr="00F62D7C">
        <w:rPr>
          <w:rFonts w:eastAsia="Calibri"/>
          <w:sz w:val="28"/>
          <w:szCs w:val="28"/>
          <w:lang w:eastAsia="en-US"/>
        </w:rPr>
        <w:t>atbalsta mehānisma</w:t>
      </w:r>
      <w:r w:rsidRPr="00F62D7C">
        <w:rPr>
          <w:rFonts w:eastAsia="Calibri"/>
          <w:sz w:val="28"/>
          <w:szCs w:val="28"/>
          <w:lang w:eastAsia="en-US"/>
        </w:rPr>
        <w:t xml:space="preserve"> efektivitāti praktiskajā pielietojumā jaunuzņēmumu </w:t>
      </w:r>
      <w:r w:rsidR="00F2696D" w:rsidRPr="00F62D7C">
        <w:rPr>
          <w:rFonts w:eastAsia="Calibri"/>
          <w:sz w:val="28"/>
          <w:szCs w:val="28"/>
          <w:lang w:eastAsia="en-US"/>
        </w:rPr>
        <w:t xml:space="preserve">ekosistēmas </w:t>
      </w:r>
      <w:r w:rsidRPr="00F62D7C">
        <w:rPr>
          <w:rFonts w:eastAsia="Calibri"/>
          <w:sz w:val="28"/>
          <w:szCs w:val="28"/>
          <w:lang w:eastAsia="en-US"/>
        </w:rPr>
        <w:t>vidē.</w:t>
      </w:r>
    </w:p>
    <w:p w14:paraId="45EE3F40" w14:textId="77777777" w:rsidR="00F543EF" w:rsidRPr="00084EED" w:rsidRDefault="00F543EF" w:rsidP="00CE3663">
      <w:pPr>
        <w:spacing w:before="120"/>
        <w:jc w:val="right"/>
        <w:rPr>
          <w:rFonts w:eastAsia="Calibri"/>
          <w:i/>
          <w:sz w:val="22"/>
          <w:szCs w:val="22"/>
          <w:lang w:eastAsia="en-US"/>
        </w:rPr>
      </w:pPr>
      <w:r w:rsidRPr="00084EED">
        <w:rPr>
          <w:rFonts w:eastAsia="Calibri"/>
          <w:i/>
          <w:sz w:val="22"/>
          <w:szCs w:val="22"/>
          <w:lang w:eastAsia="en-US"/>
        </w:rPr>
        <w:t>Tabula Nr.3</w:t>
      </w:r>
    </w:p>
    <w:p w14:paraId="5FFD53DD" w14:textId="57FCC53F" w:rsidR="00F543EF" w:rsidRPr="00084EED" w:rsidRDefault="00F543EF" w:rsidP="00CE3663">
      <w:pPr>
        <w:spacing w:after="120"/>
        <w:ind w:firstLine="4111"/>
        <w:jc w:val="right"/>
        <w:rPr>
          <w:rFonts w:eastAsia="Calibri"/>
          <w:i/>
          <w:sz w:val="22"/>
          <w:szCs w:val="22"/>
          <w:lang w:eastAsia="en-US"/>
        </w:rPr>
      </w:pPr>
      <w:r w:rsidRPr="00084EED">
        <w:rPr>
          <w:rFonts w:eastAsia="Calibri"/>
          <w:i/>
          <w:sz w:val="22"/>
          <w:szCs w:val="22"/>
          <w:lang w:eastAsia="en-US"/>
        </w:rPr>
        <w:t>Apstiprinātie darba ņēmēji JDAL fiksētā nodokļu maksājuma  programmas ietvaros</w:t>
      </w:r>
    </w:p>
    <w:tbl>
      <w:tblPr>
        <w:tblStyle w:val="TableGrid"/>
        <w:tblW w:w="9214" w:type="dxa"/>
        <w:jc w:val="center"/>
        <w:tblLook w:val="04A0" w:firstRow="1" w:lastRow="0" w:firstColumn="1" w:lastColumn="0" w:noHBand="0" w:noVBand="1"/>
      </w:tblPr>
      <w:tblGrid>
        <w:gridCol w:w="1702"/>
        <w:gridCol w:w="850"/>
        <w:gridCol w:w="851"/>
        <w:gridCol w:w="850"/>
        <w:gridCol w:w="992"/>
        <w:gridCol w:w="851"/>
        <w:gridCol w:w="870"/>
        <w:gridCol w:w="756"/>
        <w:gridCol w:w="756"/>
        <w:gridCol w:w="736"/>
      </w:tblGrid>
      <w:tr w:rsidR="00F543EF" w:rsidRPr="00C74127" w14:paraId="6DB86E52" w14:textId="77777777" w:rsidTr="004E21FD">
        <w:trPr>
          <w:trHeight w:val="322"/>
          <w:jc w:val="center"/>
        </w:trPr>
        <w:tc>
          <w:tcPr>
            <w:tcW w:w="1702" w:type="dxa"/>
            <w:tcBorders>
              <w:top w:val="nil"/>
              <w:left w:val="nil"/>
            </w:tcBorders>
            <w:hideMark/>
          </w:tcPr>
          <w:p w14:paraId="1487286B" w14:textId="77777777" w:rsidR="00F543EF" w:rsidRPr="00084EED" w:rsidRDefault="00F543EF">
            <w:pPr>
              <w:spacing w:before="120"/>
              <w:rPr>
                <w:color w:val="000000" w:themeColor="text1"/>
                <w:sz w:val="22"/>
                <w:szCs w:val="22"/>
              </w:rPr>
            </w:pPr>
          </w:p>
        </w:tc>
        <w:tc>
          <w:tcPr>
            <w:tcW w:w="850" w:type="dxa"/>
            <w:hideMark/>
          </w:tcPr>
          <w:p w14:paraId="20265043"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2017.</w:t>
            </w:r>
          </w:p>
          <w:p w14:paraId="78E1E770"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b/>
                <w:color w:val="000000" w:themeColor="text1"/>
              </w:rPr>
              <w:t>gadā</w:t>
            </w:r>
          </w:p>
        </w:tc>
        <w:tc>
          <w:tcPr>
            <w:tcW w:w="851" w:type="dxa"/>
            <w:hideMark/>
          </w:tcPr>
          <w:p w14:paraId="0D78B05F"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2018.</w:t>
            </w:r>
          </w:p>
          <w:p w14:paraId="6A12E993"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b/>
                <w:color w:val="000000" w:themeColor="text1"/>
              </w:rPr>
              <w:t>gadā</w:t>
            </w:r>
          </w:p>
        </w:tc>
        <w:tc>
          <w:tcPr>
            <w:tcW w:w="850" w:type="dxa"/>
            <w:hideMark/>
          </w:tcPr>
          <w:p w14:paraId="7297AE07"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2019.</w:t>
            </w:r>
          </w:p>
          <w:p w14:paraId="3FFC2586"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b/>
                <w:color w:val="000000" w:themeColor="text1"/>
              </w:rPr>
              <w:t>gadā</w:t>
            </w:r>
          </w:p>
        </w:tc>
        <w:tc>
          <w:tcPr>
            <w:tcW w:w="992" w:type="dxa"/>
            <w:hideMark/>
          </w:tcPr>
          <w:p w14:paraId="47385D92"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2020.</w:t>
            </w:r>
          </w:p>
          <w:p w14:paraId="586A8659"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b/>
                <w:color w:val="000000" w:themeColor="text1"/>
              </w:rPr>
              <w:t>gadā</w:t>
            </w:r>
          </w:p>
        </w:tc>
        <w:tc>
          <w:tcPr>
            <w:tcW w:w="851" w:type="dxa"/>
            <w:hideMark/>
          </w:tcPr>
          <w:p w14:paraId="09B0FC25"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2021.</w:t>
            </w:r>
          </w:p>
          <w:p w14:paraId="65C5DBED"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b/>
                <w:color w:val="000000" w:themeColor="text1"/>
              </w:rPr>
              <w:t>gadā</w:t>
            </w:r>
          </w:p>
        </w:tc>
        <w:tc>
          <w:tcPr>
            <w:tcW w:w="870" w:type="dxa"/>
          </w:tcPr>
          <w:p w14:paraId="7292EDAF"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2022.</w:t>
            </w:r>
          </w:p>
          <w:p w14:paraId="09B54392"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gadā</w:t>
            </w:r>
          </w:p>
        </w:tc>
        <w:tc>
          <w:tcPr>
            <w:tcW w:w="756" w:type="dxa"/>
          </w:tcPr>
          <w:p w14:paraId="09EDE839"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2023.</w:t>
            </w:r>
          </w:p>
          <w:p w14:paraId="06F27E52"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gadā</w:t>
            </w:r>
          </w:p>
        </w:tc>
        <w:tc>
          <w:tcPr>
            <w:tcW w:w="756" w:type="dxa"/>
          </w:tcPr>
          <w:p w14:paraId="1FE4B854"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2024.</w:t>
            </w:r>
          </w:p>
          <w:p w14:paraId="24802C42"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gadā</w:t>
            </w:r>
          </w:p>
        </w:tc>
        <w:tc>
          <w:tcPr>
            <w:tcW w:w="736" w:type="dxa"/>
          </w:tcPr>
          <w:p w14:paraId="642EAD3A"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Kopā</w:t>
            </w:r>
          </w:p>
        </w:tc>
      </w:tr>
      <w:tr w:rsidR="00F543EF" w:rsidRPr="00C74127" w14:paraId="6278B29A" w14:textId="77777777" w:rsidTr="004E21FD">
        <w:trPr>
          <w:trHeight w:val="194"/>
          <w:jc w:val="center"/>
        </w:trPr>
        <w:tc>
          <w:tcPr>
            <w:tcW w:w="1702" w:type="dxa"/>
            <w:noWrap/>
            <w:hideMark/>
          </w:tcPr>
          <w:p w14:paraId="576D4157" w14:textId="1727F4C1"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b/>
                <w:color w:val="000000" w:themeColor="text1"/>
              </w:rPr>
              <w:t>Fiksētā nodokļu maksājumā ietverto darba ņēmēju skaits</w:t>
            </w:r>
          </w:p>
        </w:tc>
        <w:tc>
          <w:tcPr>
            <w:tcW w:w="850" w:type="dxa"/>
            <w:noWrap/>
            <w:vAlign w:val="center"/>
            <w:hideMark/>
          </w:tcPr>
          <w:p w14:paraId="157082B2"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n/a</w:t>
            </w:r>
          </w:p>
        </w:tc>
        <w:tc>
          <w:tcPr>
            <w:tcW w:w="851" w:type="dxa"/>
            <w:noWrap/>
            <w:vAlign w:val="center"/>
            <w:hideMark/>
          </w:tcPr>
          <w:p w14:paraId="1852A335"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2</w:t>
            </w:r>
          </w:p>
        </w:tc>
        <w:tc>
          <w:tcPr>
            <w:tcW w:w="850" w:type="dxa"/>
            <w:noWrap/>
            <w:vAlign w:val="center"/>
            <w:hideMark/>
          </w:tcPr>
          <w:p w14:paraId="354BF91A"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w:t>
            </w:r>
          </w:p>
        </w:tc>
        <w:tc>
          <w:tcPr>
            <w:tcW w:w="992" w:type="dxa"/>
            <w:noWrap/>
            <w:vAlign w:val="center"/>
            <w:hideMark/>
          </w:tcPr>
          <w:p w14:paraId="3EA033E9"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7</w:t>
            </w:r>
          </w:p>
        </w:tc>
        <w:tc>
          <w:tcPr>
            <w:tcW w:w="851" w:type="dxa"/>
            <w:noWrap/>
            <w:vAlign w:val="center"/>
            <w:hideMark/>
          </w:tcPr>
          <w:p w14:paraId="22F446D7"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143</w:t>
            </w:r>
          </w:p>
        </w:tc>
        <w:tc>
          <w:tcPr>
            <w:tcW w:w="870" w:type="dxa"/>
            <w:vAlign w:val="center"/>
          </w:tcPr>
          <w:p w14:paraId="104E6DBD"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157</w:t>
            </w:r>
          </w:p>
        </w:tc>
        <w:tc>
          <w:tcPr>
            <w:tcW w:w="756" w:type="dxa"/>
            <w:vAlign w:val="center"/>
          </w:tcPr>
          <w:p w14:paraId="2BD4B803"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121</w:t>
            </w:r>
          </w:p>
        </w:tc>
        <w:tc>
          <w:tcPr>
            <w:tcW w:w="756" w:type="dxa"/>
            <w:vAlign w:val="center"/>
          </w:tcPr>
          <w:p w14:paraId="1AA42874"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170</w:t>
            </w:r>
          </w:p>
        </w:tc>
        <w:tc>
          <w:tcPr>
            <w:tcW w:w="736" w:type="dxa"/>
            <w:vAlign w:val="center"/>
          </w:tcPr>
          <w:p w14:paraId="26B0AA0E" w14:textId="77777777" w:rsidR="00F543EF" w:rsidRPr="00084EED" w:rsidRDefault="00F543EF">
            <w:pPr>
              <w:pStyle w:val="xxmsonormal"/>
              <w:spacing w:before="120"/>
              <w:jc w:val="center"/>
              <w:rPr>
                <w:rFonts w:ascii="Times New Roman" w:hAnsi="Times New Roman" w:cs="Times New Roman"/>
                <w:b/>
                <w:color w:val="000000" w:themeColor="text1"/>
              </w:rPr>
            </w:pPr>
            <w:r w:rsidRPr="00084EED">
              <w:rPr>
                <w:rFonts w:ascii="Times New Roman" w:hAnsi="Times New Roman" w:cs="Times New Roman"/>
                <w:b/>
                <w:color w:val="000000" w:themeColor="text1"/>
              </w:rPr>
              <w:t>601</w:t>
            </w:r>
          </w:p>
        </w:tc>
      </w:tr>
    </w:tbl>
    <w:p w14:paraId="4B689DC7" w14:textId="4B36E4FD" w:rsidR="00F543EF" w:rsidRPr="003D7F15" w:rsidRDefault="003D7F15" w:rsidP="003D7F15">
      <w:pPr>
        <w:spacing w:before="120"/>
        <w:jc w:val="both"/>
        <w:rPr>
          <w:rFonts w:eastAsia="Calibri"/>
          <w:sz w:val="24"/>
          <w:szCs w:val="24"/>
          <w:lang w:eastAsia="en-US"/>
        </w:rPr>
      </w:pPr>
      <w:r w:rsidRPr="007E1747">
        <w:rPr>
          <w:rFonts w:eastAsia="Calibri"/>
          <w:lang w:eastAsia="en-US"/>
        </w:rPr>
        <w:t xml:space="preserve">/avots: </w:t>
      </w:r>
      <w:r>
        <w:rPr>
          <w:rFonts w:eastAsia="Calibri"/>
          <w:lang w:eastAsia="en-US"/>
        </w:rPr>
        <w:t>LIAA/</w:t>
      </w:r>
    </w:p>
    <w:p w14:paraId="5FA4380E" w14:textId="3AB89F56" w:rsidR="006C53DE" w:rsidRPr="00084EED" w:rsidRDefault="00F543EF" w:rsidP="00F543EF">
      <w:pPr>
        <w:spacing w:before="120"/>
        <w:ind w:firstLine="567"/>
        <w:jc w:val="both"/>
        <w:rPr>
          <w:rFonts w:eastAsia="Calibri"/>
          <w:sz w:val="28"/>
          <w:szCs w:val="28"/>
          <w:lang w:eastAsia="en-US"/>
        </w:rPr>
      </w:pPr>
      <w:r w:rsidRPr="00084EED">
        <w:rPr>
          <w:rFonts w:eastAsia="Calibri"/>
          <w:sz w:val="28"/>
          <w:szCs w:val="28"/>
          <w:lang w:eastAsia="en-US"/>
        </w:rPr>
        <w:t xml:space="preserve">JDAL atbalsta programmas periodā no 2017.gada 1.janvāra līdz 2024.gada 31.decembrim apstiprināts 43 pieteikums atbalstam augsti kvalificētu darba ņēmēju piesaistei par kopēju atbalsta summu 3 158 466.29 </w:t>
      </w:r>
      <w:r w:rsidR="00CB2A1A">
        <w:rPr>
          <w:rFonts w:eastAsia="Calibri"/>
          <w:i/>
          <w:iCs/>
          <w:sz w:val="28"/>
          <w:szCs w:val="28"/>
          <w:lang w:eastAsia="en-US"/>
        </w:rPr>
        <w:t>EUR</w:t>
      </w:r>
      <w:r w:rsidRPr="00084EED">
        <w:rPr>
          <w:rFonts w:eastAsia="Calibri"/>
          <w:sz w:val="28"/>
          <w:szCs w:val="28"/>
          <w:lang w:eastAsia="en-US"/>
        </w:rPr>
        <w:t xml:space="preserve">. Savukārt ar atbalsta programmām saistītais fiksētā nodokļa maksājuma atbalsts apstiprināts 125 pieteikumiem par kopēju atbalsta summu 7 178 453,19 </w:t>
      </w:r>
      <w:r w:rsidR="00CB2A1A">
        <w:rPr>
          <w:rFonts w:eastAsia="Calibri"/>
          <w:i/>
          <w:iCs/>
          <w:sz w:val="28"/>
          <w:szCs w:val="28"/>
          <w:lang w:eastAsia="en-US"/>
        </w:rPr>
        <w:t>EUR</w:t>
      </w:r>
      <w:r w:rsidRPr="00084EED">
        <w:rPr>
          <w:rFonts w:eastAsia="Calibri"/>
          <w:sz w:val="28"/>
          <w:szCs w:val="28"/>
          <w:lang w:eastAsia="en-US"/>
        </w:rPr>
        <w:t xml:space="preserve"> (skat. tabulu Nr.4).</w:t>
      </w:r>
    </w:p>
    <w:p w14:paraId="64FB35F1" w14:textId="77777777" w:rsidR="00F543EF" w:rsidRPr="00084EED" w:rsidRDefault="00F543EF" w:rsidP="00F543EF">
      <w:pPr>
        <w:spacing w:before="120"/>
        <w:ind w:firstLine="567"/>
        <w:jc w:val="right"/>
        <w:rPr>
          <w:rFonts w:eastAsia="Calibri"/>
          <w:i/>
          <w:sz w:val="22"/>
          <w:szCs w:val="22"/>
          <w:lang w:eastAsia="en-US"/>
        </w:rPr>
      </w:pPr>
      <w:r w:rsidRPr="00084EED">
        <w:rPr>
          <w:rFonts w:eastAsia="Calibri"/>
          <w:i/>
          <w:sz w:val="22"/>
          <w:szCs w:val="22"/>
          <w:lang w:eastAsia="en-US"/>
        </w:rPr>
        <w:t>Tabula Nr.4</w:t>
      </w:r>
    </w:p>
    <w:p w14:paraId="14514AC0" w14:textId="77777777" w:rsidR="00F543EF" w:rsidRPr="00084EED" w:rsidRDefault="00F543EF" w:rsidP="00CE3663">
      <w:pPr>
        <w:spacing w:after="120"/>
        <w:ind w:left="3969"/>
        <w:jc w:val="right"/>
        <w:rPr>
          <w:rFonts w:eastAsia="Calibri"/>
          <w:sz w:val="22"/>
          <w:szCs w:val="22"/>
          <w:lang w:eastAsia="en-US"/>
        </w:rPr>
      </w:pPr>
      <w:r w:rsidRPr="00084EED">
        <w:rPr>
          <w:rFonts w:eastAsia="Calibri"/>
          <w:i/>
          <w:sz w:val="22"/>
          <w:szCs w:val="22"/>
          <w:lang w:eastAsia="en-US"/>
        </w:rPr>
        <w:t>JDAL ietvaros apstiprinātais atbalsta sadalījums pa veidiem un pa gadiem</w:t>
      </w:r>
      <w:r w:rsidRPr="00084EED">
        <w:rPr>
          <w:rFonts w:eastAsia="Calibri"/>
          <w:sz w:val="22"/>
          <w:szCs w:val="22"/>
          <w:lang w:eastAsia="en-US"/>
        </w:rPr>
        <w:t xml:space="preserve"> </w:t>
      </w:r>
    </w:p>
    <w:tbl>
      <w:tblPr>
        <w:tblStyle w:val="TableGrid"/>
        <w:tblW w:w="9984" w:type="dxa"/>
        <w:jc w:val="center"/>
        <w:tblLayout w:type="fixed"/>
        <w:tblLook w:val="04A0" w:firstRow="1" w:lastRow="0" w:firstColumn="1" w:lastColumn="0" w:noHBand="0" w:noVBand="1"/>
      </w:tblPr>
      <w:tblGrid>
        <w:gridCol w:w="1030"/>
        <w:gridCol w:w="968"/>
        <w:gridCol w:w="1052"/>
        <w:gridCol w:w="1051"/>
        <w:gridCol w:w="1052"/>
        <w:gridCol w:w="1051"/>
        <w:gridCol w:w="945"/>
        <w:gridCol w:w="945"/>
        <w:gridCol w:w="945"/>
        <w:gridCol w:w="945"/>
      </w:tblGrid>
      <w:tr w:rsidR="00F543EF" w:rsidRPr="00C74127" w14:paraId="595B9B67" w14:textId="77777777" w:rsidTr="004E21FD">
        <w:trPr>
          <w:trHeight w:val="1161"/>
          <w:jc w:val="center"/>
        </w:trPr>
        <w:tc>
          <w:tcPr>
            <w:tcW w:w="1030" w:type="dxa"/>
            <w:hideMark/>
          </w:tcPr>
          <w:p w14:paraId="0DAD6652" w14:textId="77777777" w:rsidR="00F543EF" w:rsidRPr="00084EED" w:rsidRDefault="00F543EF">
            <w:pPr>
              <w:pStyle w:val="xxmsonormal"/>
              <w:rPr>
                <w:rFonts w:ascii="Times New Roman" w:hAnsi="Times New Roman" w:cs="Times New Roman"/>
                <w:color w:val="000000" w:themeColor="text1"/>
              </w:rPr>
            </w:pPr>
            <w:r w:rsidRPr="00084EED">
              <w:rPr>
                <w:rFonts w:ascii="Times New Roman" w:hAnsi="Times New Roman" w:cs="Times New Roman"/>
                <w:b/>
                <w:color w:val="000000" w:themeColor="text1"/>
              </w:rPr>
              <w:t>JDAL ietvaros iesniegto</w:t>
            </w:r>
          </w:p>
          <w:p w14:paraId="503AFE9A" w14:textId="77777777" w:rsidR="00F543EF" w:rsidRPr="00084EED" w:rsidRDefault="00F543EF">
            <w:pPr>
              <w:pStyle w:val="xxmsonormal"/>
              <w:rPr>
                <w:rFonts w:ascii="Times New Roman" w:hAnsi="Times New Roman" w:cs="Times New Roman"/>
                <w:color w:val="000000" w:themeColor="text1"/>
              </w:rPr>
            </w:pPr>
            <w:r w:rsidRPr="00084EED">
              <w:rPr>
                <w:rFonts w:ascii="Times New Roman" w:hAnsi="Times New Roman" w:cs="Times New Roman"/>
                <w:b/>
                <w:color w:val="000000" w:themeColor="text1"/>
              </w:rPr>
              <w:t>pieteikumu veids</w:t>
            </w:r>
          </w:p>
        </w:tc>
        <w:tc>
          <w:tcPr>
            <w:tcW w:w="968" w:type="dxa"/>
            <w:hideMark/>
          </w:tcPr>
          <w:p w14:paraId="0246373C" w14:textId="002A6DBB"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b/>
                <w:color w:val="000000" w:themeColor="text1"/>
              </w:rPr>
              <w:t xml:space="preserve">Kopā apstiprinātais atbalsts, </w:t>
            </w:r>
            <w:r w:rsidR="00CB2A1A">
              <w:rPr>
                <w:rFonts w:ascii="Times New Roman" w:hAnsi="Times New Roman" w:cs="Times New Roman"/>
                <w:b/>
                <w:bCs/>
                <w:i/>
                <w:iCs/>
                <w:color w:val="000000" w:themeColor="text1"/>
              </w:rPr>
              <w:t>EUR</w:t>
            </w:r>
          </w:p>
        </w:tc>
        <w:tc>
          <w:tcPr>
            <w:tcW w:w="1052" w:type="dxa"/>
            <w:hideMark/>
          </w:tcPr>
          <w:p w14:paraId="5AC1B1BE" w14:textId="526F008D"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b/>
                <w:color w:val="000000" w:themeColor="text1"/>
              </w:rPr>
              <w:t xml:space="preserve">2017.g. apstiprinātais atbalsts, </w:t>
            </w:r>
            <w:r w:rsidR="00CB2A1A">
              <w:rPr>
                <w:rFonts w:ascii="Times New Roman" w:hAnsi="Times New Roman" w:cs="Times New Roman"/>
                <w:b/>
                <w:bCs/>
                <w:i/>
                <w:iCs/>
                <w:color w:val="000000" w:themeColor="text1"/>
              </w:rPr>
              <w:t>EUR</w:t>
            </w:r>
          </w:p>
        </w:tc>
        <w:tc>
          <w:tcPr>
            <w:tcW w:w="1051" w:type="dxa"/>
            <w:hideMark/>
          </w:tcPr>
          <w:p w14:paraId="53CCA1AA" w14:textId="42646D7E"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b/>
                <w:color w:val="000000" w:themeColor="text1"/>
              </w:rPr>
              <w:t xml:space="preserve">2018.g. apstiprinātais atbalsts, </w:t>
            </w:r>
            <w:r w:rsidR="00CB2A1A">
              <w:rPr>
                <w:rFonts w:ascii="Times New Roman" w:hAnsi="Times New Roman" w:cs="Times New Roman"/>
                <w:b/>
                <w:bCs/>
                <w:i/>
                <w:iCs/>
                <w:color w:val="000000" w:themeColor="text1"/>
              </w:rPr>
              <w:t>EUR</w:t>
            </w:r>
          </w:p>
        </w:tc>
        <w:tc>
          <w:tcPr>
            <w:tcW w:w="1052" w:type="dxa"/>
            <w:hideMark/>
          </w:tcPr>
          <w:p w14:paraId="6C62C6DB" w14:textId="3ADE8F92"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b/>
                <w:color w:val="000000" w:themeColor="text1"/>
              </w:rPr>
              <w:t xml:space="preserve">2019.g. apstiprinātais atbalsts, </w:t>
            </w:r>
            <w:r w:rsidR="00CB2A1A">
              <w:rPr>
                <w:rFonts w:ascii="Times New Roman" w:hAnsi="Times New Roman" w:cs="Times New Roman"/>
                <w:b/>
                <w:bCs/>
                <w:i/>
                <w:iCs/>
                <w:color w:val="000000" w:themeColor="text1"/>
              </w:rPr>
              <w:t>EUR</w:t>
            </w:r>
          </w:p>
        </w:tc>
        <w:tc>
          <w:tcPr>
            <w:tcW w:w="1051" w:type="dxa"/>
            <w:hideMark/>
          </w:tcPr>
          <w:p w14:paraId="2473A011" w14:textId="436C3BDC"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b/>
                <w:color w:val="000000" w:themeColor="text1"/>
              </w:rPr>
              <w:t xml:space="preserve">2020.g. apstiprinātais atbalsts, </w:t>
            </w:r>
            <w:r w:rsidR="00CB2A1A">
              <w:rPr>
                <w:rFonts w:ascii="Times New Roman" w:hAnsi="Times New Roman" w:cs="Times New Roman"/>
                <w:b/>
                <w:bCs/>
                <w:i/>
                <w:iCs/>
                <w:color w:val="000000" w:themeColor="text1"/>
              </w:rPr>
              <w:t>EUR</w:t>
            </w:r>
          </w:p>
        </w:tc>
        <w:tc>
          <w:tcPr>
            <w:tcW w:w="945" w:type="dxa"/>
            <w:hideMark/>
          </w:tcPr>
          <w:p w14:paraId="02D08438" w14:textId="52D97979"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b/>
                <w:color w:val="000000" w:themeColor="text1"/>
              </w:rPr>
              <w:t xml:space="preserve">2021.g. apstiprinātais atbalsts, </w:t>
            </w:r>
            <w:r w:rsidR="00CB2A1A">
              <w:rPr>
                <w:rFonts w:ascii="Times New Roman" w:hAnsi="Times New Roman" w:cs="Times New Roman"/>
                <w:b/>
                <w:bCs/>
                <w:i/>
                <w:iCs/>
                <w:color w:val="000000" w:themeColor="text1"/>
              </w:rPr>
              <w:t>EUR</w:t>
            </w:r>
          </w:p>
        </w:tc>
        <w:tc>
          <w:tcPr>
            <w:tcW w:w="945" w:type="dxa"/>
          </w:tcPr>
          <w:p w14:paraId="146D1C3B" w14:textId="5315E54C" w:rsidR="00F543EF" w:rsidRPr="00084EED" w:rsidRDefault="00F543EF">
            <w:pPr>
              <w:pStyle w:val="xxmsonormal"/>
              <w:spacing w:before="120"/>
              <w:rPr>
                <w:rFonts w:ascii="Times New Roman" w:hAnsi="Times New Roman" w:cs="Times New Roman"/>
                <w:b/>
                <w:color w:val="000000" w:themeColor="text1"/>
              </w:rPr>
            </w:pPr>
            <w:r w:rsidRPr="00084EED">
              <w:rPr>
                <w:rFonts w:ascii="Times New Roman" w:hAnsi="Times New Roman" w:cs="Times New Roman"/>
                <w:b/>
                <w:color w:val="000000" w:themeColor="text1"/>
              </w:rPr>
              <w:t xml:space="preserve">2022.g. apstiprinātais atbalsts, </w:t>
            </w:r>
            <w:r w:rsidR="00CB2A1A">
              <w:rPr>
                <w:rFonts w:ascii="Times New Roman" w:hAnsi="Times New Roman" w:cs="Times New Roman"/>
                <w:b/>
                <w:bCs/>
                <w:i/>
                <w:iCs/>
                <w:color w:val="000000" w:themeColor="text1"/>
              </w:rPr>
              <w:t>EUR</w:t>
            </w:r>
          </w:p>
        </w:tc>
        <w:tc>
          <w:tcPr>
            <w:tcW w:w="945" w:type="dxa"/>
          </w:tcPr>
          <w:p w14:paraId="38E0CCA4" w14:textId="21163305" w:rsidR="00F543EF" w:rsidRPr="00084EED" w:rsidRDefault="00F543EF">
            <w:pPr>
              <w:pStyle w:val="xxmsonormal"/>
              <w:spacing w:before="120"/>
              <w:rPr>
                <w:rFonts w:ascii="Times New Roman" w:hAnsi="Times New Roman" w:cs="Times New Roman"/>
                <w:b/>
                <w:color w:val="000000" w:themeColor="text1"/>
              </w:rPr>
            </w:pPr>
            <w:r w:rsidRPr="00084EED">
              <w:rPr>
                <w:rFonts w:ascii="Times New Roman" w:hAnsi="Times New Roman" w:cs="Times New Roman"/>
                <w:b/>
                <w:color w:val="000000" w:themeColor="text1"/>
              </w:rPr>
              <w:t xml:space="preserve">2023.g. apstiprinātais atbalsts, </w:t>
            </w:r>
            <w:r w:rsidR="00CB2A1A">
              <w:rPr>
                <w:rFonts w:ascii="Times New Roman" w:hAnsi="Times New Roman" w:cs="Times New Roman"/>
                <w:b/>
                <w:bCs/>
                <w:i/>
                <w:iCs/>
                <w:color w:val="000000" w:themeColor="text1"/>
              </w:rPr>
              <w:t>EUR</w:t>
            </w:r>
          </w:p>
        </w:tc>
        <w:tc>
          <w:tcPr>
            <w:tcW w:w="945" w:type="dxa"/>
          </w:tcPr>
          <w:p w14:paraId="23178BD1" w14:textId="73E1B1B7" w:rsidR="00F543EF" w:rsidRPr="00084EED" w:rsidRDefault="00F543EF">
            <w:pPr>
              <w:pStyle w:val="xxmsonormal"/>
              <w:spacing w:before="120"/>
              <w:rPr>
                <w:rFonts w:ascii="Times New Roman" w:hAnsi="Times New Roman" w:cs="Times New Roman"/>
                <w:b/>
                <w:color w:val="000000" w:themeColor="text1"/>
              </w:rPr>
            </w:pPr>
            <w:r w:rsidRPr="00084EED">
              <w:rPr>
                <w:rFonts w:ascii="Times New Roman" w:hAnsi="Times New Roman" w:cs="Times New Roman"/>
                <w:b/>
                <w:color w:val="000000" w:themeColor="text1"/>
              </w:rPr>
              <w:t xml:space="preserve">2024.g. apstiprinātais atbalsts, </w:t>
            </w:r>
            <w:r w:rsidR="00CB2A1A">
              <w:rPr>
                <w:rFonts w:ascii="Times New Roman" w:hAnsi="Times New Roman" w:cs="Times New Roman"/>
                <w:b/>
                <w:bCs/>
                <w:i/>
                <w:iCs/>
                <w:color w:val="000000" w:themeColor="text1"/>
              </w:rPr>
              <w:t>EUR</w:t>
            </w:r>
          </w:p>
        </w:tc>
      </w:tr>
      <w:tr w:rsidR="00F543EF" w:rsidRPr="00C74127" w14:paraId="69BEEFF2" w14:textId="77777777" w:rsidTr="004E21FD">
        <w:trPr>
          <w:trHeight w:val="315"/>
          <w:jc w:val="center"/>
        </w:trPr>
        <w:tc>
          <w:tcPr>
            <w:tcW w:w="1030" w:type="dxa"/>
            <w:noWrap/>
            <w:hideMark/>
          </w:tcPr>
          <w:p w14:paraId="2A65AD63" w14:textId="0D7C7A09"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color w:val="000000" w:themeColor="text1"/>
              </w:rPr>
              <w:t xml:space="preserve">Augsti kvalificētu darba ņēmēju </w:t>
            </w:r>
            <w:r w:rsidRPr="00084EED">
              <w:rPr>
                <w:rFonts w:ascii="Times New Roman" w:hAnsi="Times New Roman" w:cs="Times New Roman"/>
                <w:color w:val="000000" w:themeColor="text1"/>
              </w:rPr>
              <w:lastRenderedPageBreak/>
              <w:t>piesaistes atbalstam</w:t>
            </w:r>
          </w:p>
        </w:tc>
        <w:tc>
          <w:tcPr>
            <w:tcW w:w="968" w:type="dxa"/>
            <w:noWrap/>
            <w:vAlign w:val="center"/>
            <w:hideMark/>
          </w:tcPr>
          <w:p w14:paraId="19B9892E"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lastRenderedPageBreak/>
              <w:t>3 158 466,29</w:t>
            </w:r>
          </w:p>
        </w:tc>
        <w:tc>
          <w:tcPr>
            <w:tcW w:w="1052" w:type="dxa"/>
            <w:noWrap/>
            <w:vAlign w:val="center"/>
            <w:hideMark/>
          </w:tcPr>
          <w:p w14:paraId="7DD077DC"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21 600</w:t>
            </w:r>
          </w:p>
        </w:tc>
        <w:tc>
          <w:tcPr>
            <w:tcW w:w="1051" w:type="dxa"/>
            <w:noWrap/>
            <w:vAlign w:val="center"/>
            <w:hideMark/>
          </w:tcPr>
          <w:p w14:paraId="41931E12"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122 472</w:t>
            </w:r>
          </w:p>
        </w:tc>
        <w:tc>
          <w:tcPr>
            <w:tcW w:w="1052" w:type="dxa"/>
            <w:noWrap/>
            <w:vAlign w:val="center"/>
            <w:hideMark/>
          </w:tcPr>
          <w:p w14:paraId="43F568CA"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58 759,83</w:t>
            </w:r>
          </w:p>
        </w:tc>
        <w:tc>
          <w:tcPr>
            <w:tcW w:w="1051" w:type="dxa"/>
            <w:noWrap/>
            <w:vAlign w:val="center"/>
            <w:hideMark/>
          </w:tcPr>
          <w:p w14:paraId="38C1D577"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0</w:t>
            </w:r>
          </w:p>
        </w:tc>
        <w:tc>
          <w:tcPr>
            <w:tcW w:w="945" w:type="dxa"/>
            <w:noWrap/>
            <w:vAlign w:val="center"/>
            <w:hideMark/>
          </w:tcPr>
          <w:p w14:paraId="7F270607"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1 381 716,24</w:t>
            </w:r>
          </w:p>
        </w:tc>
        <w:tc>
          <w:tcPr>
            <w:tcW w:w="945" w:type="dxa"/>
            <w:vAlign w:val="center"/>
          </w:tcPr>
          <w:p w14:paraId="171F258B"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935 309,28</w:t>
            </w:r>
          </w:p>
        </w:tc>
        <w:tc>
          <w:tcPr>
            <w:tcW w:w="945" w:type="dxa"/>
            <w:vAlign w:val="center"/>
          </w:tcPr>
          <w:p w14:paraId="20F007A9"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155 567,34</w:t>
            </w:r>
          </w:p>
        </w:tc>
        <w:tc>
          <w:tcPr>
            <w:tcW w:w="945" w:type="dxa"/>
            <w:vAlign w:val="center"/>
          </w:tcPr>
          <w:p w14:paraId="3362A0C8"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525 451,37</w:t>
            </w:r>
          </w:p>
        </w:tc>
      </w:tr>
      <w:tr w:rsidR="00F543EF" w:rsidRPr="00C74127" w14:paraId="66549477" w14:textId="77777777" w:rsidTr="004E21FD">
        <w:trPr>
          <w:trHeight w:val="315"/>
          <w:jc w:val="center"/>
        </w:trPr>
        <w:tc>
          <w:tcPr>
            <w:tcW w:w="1030" w:type="dxa"/>
            <w:noWrap/>
            <w:hideMark/>
          </w:tcPr>
          <w:p w14:paraId="5D080834" w14:textId="77777777"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color w:val="000000" w:themeColor="text1"/>
              </w:rPr>
              <w:t>Fiksēta nodokļu maksājuma atbalstam</w:t>
            </w:r>
          </w:p>
        </w:tc>
        <w:tc>
          <w:tcPr>
            <w:tcW w:w="968" w:type="dxa"/>
            <w:noWrap/>
            <w:vAlign w:val="center"/>
            <w:hideMark/>
          </w:tcPr>
          <w:p w14:paraId="182FA54F"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7 178 453,19</w:t>
            </w:r>
          </w:p>
        </w:tc>
        <w:tc>
          <w:tcPr>
            <w:tcW w:w="1052" w:type="dxa"/>
            <w:noWrap/>
            <w:vAlign w:val="center"/>
            <w:hideMark/>
          </w:tcPr>
          <w:p w14:paraId="76E5892F"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28 393,52</w:t>
            </w:r>
          </w:p>
        </w:tc>
        <w:tc>
          <w:tcPr>
            <w:tcW w:w="1051" w:type="dxa"/>
            <w:noWrap/>
            <w:vAlign w:val="center"/>
            <w:hideMark/>
          </w:tcPr>
          <w:p w14:paraId="5ECCC6D6"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433 83,54</w:t>
            </w:r>
          </w:p>
        </w:tc>
        <w:tc>
          <w:tcPr>
            <w:tcW w:w="1052" w:type="dxa"/>
            <w:noWrap/>
            <w:vAlign w:val="center"/>
            <w:hideMark/>
          </w:tcPr>
          <w:p w14:paraId="70F4D5D5"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22 605,08</w:t>
            </w:r>
          </w:p>
        </w:tc>
        <w:tc>
          <w:tcPr>
            <w:tcW w:w="1051" w:type="dxa"/>
            <w:noWrap/>
            <w:vAlign w:val="center"/>
            <w:hideMark/>
          </w:tcPr>
          <w:p w14:paraId="7BBC4144"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52918,4</w:t>
            </w:r>
          </w:p>
        </w:tc>
        <w:tc>
          <w:tcPr>
            <w:tcW w:w="945" w:type="dxa"/>
            <w:noWrap/>
            <w:vAlign w:val="center"/>
            <w:hideMark/>
          </w:tcPr>
          <w:p w14:paraId="0020B555"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1 543 523,85</w:t>
            </w:r>
          </w:p>
        </w:tc>
        <w:tc>
          <w:tcPr>
            <w:tcW w:w="945" w:type="dxa"/>
            <w:vAlign w:val="center"/>
          </w:tcPr>
          <w:p w14:paraId="01D93973"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1 910 645,58</w:t>
            </w:r>
          </w:p>
        </w:tc>
        <w:tc>
          <w:tcPr>
            <w:tcW w:w="945" w:type="dxa"/>
            <w:vAlign w:val="center"/>
          </w:tcPr>
          <w:p w14:paraId="057DB3C5"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1 643 315,39</w:t>
            </w:r>
          </w:p>
        </w:tc>
        <w:tc>
          <w:tcPr>
            <w:tcW w:w="945" w:type="dxa"/>
            <w:vAlign w:val="center"/>
          </w:tcPr>
          <w:p w14:paraId="426636E4"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1 933 667,83</w:t>
            </w:r>
          </w:p>
        </w:tc>
      </w:tr>
    </w:tbl>
    <w:p w14:paraId="3169896F" w14:textId="1335C91B" w:rsidR="003D7F15" w:rsidRPr="003D7F15" w:rsidRDefault="003D7F15" w:rsidP="003D7F15">
      <w:pPr>
        <w:spacing w:before="120"/>
        <w:jc w:val="both"/>
        <w:rPr>
          <w:rFonts w:eastAsia="Calibri"/>
          <w:sz w:val="24"/>
          <w:szCs w:val="24"/>
          <w:lang w:eastAsia="en-US"/>
        </w:rPr>
      </w:pPr>
      <w:r w:rsidRPr="007E1747">
        <w:rPr>
          <w:rFonts w:eastAsia="Calibri"/>
          <w:lang w:eastAsia="en-US"/>
        </w:rPr>
        <w:t xml:space="preserve">/avots: </w:t>
      </w:r>
      <w:r>
        <w:rPr>
          <w:rFonts w:eastAsia="Calibri"/>
          <w:lang w:eastAsia="en-US"/>
        </w:rPr>
        <w:t>LIAA/</w:t>
      </w:r>
    </w:p>
    <w:p w14:paraId="55D09443" w14:textId="4077078D" w:rsidR="00F543EF" w:rsidRPr="00525E74" w:rsidRDefault="00F543EF" w:rsidP="00F543EF">
      <w:pPr>
        <w:spacing w:before="120"/>
        <w:ind w:firstLine="567"/>
        <w:jc w:val="both"/>
        <w:rPr>
          <w:rFonts w:eastAsia="Calibri"/>
          <w:sz w:val="28"/>
          <w:szCs w:val="28"/>
          <w:lang w:eastAsia="en-US"/>
        </w:rPr>
      </w:pPr>
      <w:r w:rsidRPr="00525E74">
        <w:rPr>
          <w:rFonts w:eastAsia="Calibri"/>
          <w:sz w:val="28"/>
          <w:szCs w:val="28"/>
          <w:lang w:eastAsia="en-US"/>
        </w:rPr>
        <w:t>Augstais ar atbalsta programmām saistīto iedzīvotāju ienākuma nodokļa atvieglojumu pieprasījums skaidrojams ar to, ka šim atbalstam iespējams pieteikt un iegūt iedzīvotāju ienākuma nodokļa atlaidi par tiem darba ņēmējiem, kas nekvalificējas kā augsti kvalificēti darba ņēmēji, bet viņu darbība arī ir nepieciešama, lai virzītu produktu vai pakalpojumu tirgū. Tie būtu, piemēram, mārketinga speciālists, produkta pārdošanas speciālists un citi. Tādējādi uzņēmums starpību, kas atvieglojumu rezultātā netiek maksāta nodokļos, var ieguldīt turpmākā produkta attīstībā.</w:t>
      </w:r>
    </w:p>
    <w:p w14:paraId="3DD4B1EC" w14:textId="291AED39" w:rsidR="00F543EF" w:rsidRPr="00525E74" w:rsidRDefault="00F543EF" w:rsidP="00F543EF">
      <w:pPr>
        <w:spacing w:before="120"/>
        <w:ind w:firstLine="567"/>
        <w:jc w:val="both"/>
        <w:rPr>
          <w:rFonts w:eastAsia="Calibri"/>
          <w:sz w:val="28"/>
          <w:szCs w:val="28"/>
          <w:lang w:eastAsia="en-US"/>
        </w:rPr>
      </w:pPr>
      <w:r w:rsidRPr="00F62D7C">
        <w:rPr>
          <w:rFonts w:eastAsia="Calibri"/>
          <w:sz w:val="28"/>
          <w:szCs w:val="28"/>
          <w:lang w:eastAsia="en-US"/>
        </w:rPr>
        <w:t xml:space="preserve">Procentuāli lielākā daļa no saņemtajiem pieteikumiem augsti kvalificētu darba ņēmēju piesaistes vai fiksētā nodokļu maksājuma atbalsta saņemšanai ir saistīta ar jaunuzņēmumu darbību informācijas tehnoloģiju nozarēs (t.sk. </w:t>
      </w:r>
      <w:proofErr w:type="spellStart"/>
      <w:r w:rsidRPr="00F62D7C">
        <w:rPr>
          <w:rFonts w:eastAsia="Calibri"/>
          <w:sz w:val="28"/>
          <w:szCs w:val="28"/>
          <w:lang w:eastAsia="en-US"/>
        </w:rPr>
        <w:t>datorprogrammēšana</w:t>
      </w:r>
      <w:proofErr w:type="spellEnd"/>
      <w:r w:rsidRPr="00F62D7C">
        <w:rPr>
          <w:rFonts w:eastAsia="Calibri"/>
          <w:sz w:val="28"/>
          <w:szCs w:val="28"/>
          <w:lang w:eastAsia="en-US"/>
        </w:rPr>
        <w:t xml:space="preserve"> un datu apstrāde, uzturēšana un ar to saistītās darbības). Pārējo procentuāli lielāko jaunuzņēmumu darbības sadalījuma īpatsvaru veido pieteikumi saistībā ar pētījumu un eksperimentālo izstrāžu veikšana dabaszinātnēs un inženierzinātnēs, kā arī lauksaimniecības un mežsaimniecības mašīnu ražošanu (skat. tabulu Nr.5).</w:t>
      </w:r>
    </w:p>
    <w:p w14:paraId="23BA6D93" w14:textId="77777777" w:rsidR="00F543EF" w:rsidRPr="00084EED" w:rsidRDefault="00F543EF" w:rsidP="00F543EF">
      <w:pPr>
        <w:spacing w:before="120"/>
        <w:ind w:left="3402" w:firstLine="567"/>
        <w:jc w:val="right"/>
        <w:rPr>
          <w:rFonts w:eastAsia="Calibri"/>
          <w:i/>
          <w:sz w:val="22"/>
          <w:szCs w:val="22"/>
          <w:lang w:eastAsia="en-US"/>
        </w:rPr>
      </w:pPr>
      <w:r w:rsidRPr="00084EED">
        <w:rPr>
          <w:rFonts w:eastAsia="Calibri"/>
          <w:i/>
          <w:sz w:val="22"/>
          <w:szCs w:val="22"/>
          <w:lang w:eastAsia="en-US"/>
        </w:rPr>
        <w:t>Tabula Nr.5</w:t>
      </w:r>
    </w:p>
    <w:p w14:paraId="420A54C7" w14:textId="77777777" w:rsidR="00F543EF" w:rsidRPr="00084EED" w:rsidRDefault="00F543EF" w:rsidP="00B6348B">
      <w:pPr>
        <w:spacing w:after="120"/>
        <w:ind w:left="3402"/>
        <w:jc w:val="right"/>
        <w:rPr>
          <w:rFonts w:eastAsia="Calibri"/>
          <w:i/>
          <w:sz w:val="22"/>
          <w:szCs w:val="22"/>
          <w:lang w:eastAsia="en-US"/>
        </w:rPr>
      </w:pPr>
      <w:r w:rsidRPr="00084EED">
        <w:rPr>
          <w:rFonts w:eastAsia="Calibri"/>
          <w:i/>
          <w:sz w:val="22"/>
          <w:szCs w:val="22"/>
          <w:lang w:eastAsia="en-US"/>
        </w:rPr>
        <w:t>JDAL ietvaros saņemto pieteikumu sadalījuma īpatsvars pa darbības nozarēm</w:t>
      </w:r>
    </w:p>
    <w:tbl>
      <w:tblPr>
        <w:tblStyle w:val="TableGrid"/>
        <w:tblW w:w="9209" w:type="dxa"/>
        <w:jc w:val="center"/>
        <w:tblLook w:val="04A0" w:firstRow="1" w:lastRow="0" w:firstColumn="1" w:lastColumn="0" w:noHBand="0" w:noVBand="1"/>
      </w:tblPr>
      <w:tblGrid>
        <w:gridCol w:w="6799"/>
        <w:gridCol w:w="2410"/>
      </w:tblGrid>
      <w:tr w:rsidR="00F543EF" w:rsidRPr="00FB62D6" w14:paraId="07EF696E" w14:textId="77777777" w:rsidTr="004E21FD">
        <w:trPr>
          <w:trHeight w:val="300"/>
          <w:jc w:val="center"/>
        </w:trPr>
        <w:tc>
          <w:tcPr>
            <w:tcW w:w="6799" w:type="dxa"/>
            <w:noWrap/>
            <w:vAlign w:val="center"/>
            <w:hideMark/>
          </w:tcPr>
          <w:p w14:paraId="21632EDC" w14:textId="77777777"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b/>
                <w:color w:val="000000" w:themeColor="text1"/>
              </w:rPr>
              <w:t>JDAL ietvaros saņemto pieteikumu pārstāvētā darbības nozare</w:t>
            </w:r>
          </w:p>
        </w:tc>
        <w:tc>
          <w:tcPr>
            <w:tcW w:w="2410" w:type="dxa"/>
            <w:noWrap/>
            <w:vAlign w:val="center"/>
            <w:hideMark/>
          </w:tcPr>
          <w:p w14:paraId="75097C38" w14:textId="77777777"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b/>
                <w:color w:val="000000" w:themeColor="text1"/>
              </w:rPr>
              <w:t>Saņemto pieteikumu sadalījuma īpatsvars procentuāli</w:t>
            </w:r>
          </w:p>
        </w:tc>
      </w:tr>
      <w:tr w:rsidR="00F543EF" w:rsidRPr="00FB62D6" w14:paraId="27DA0B13" w14:textId="77777777" w:rsidTr="004E21FD">
        <w:trPr>
          <w:trHeight w:val="870"/>
          <w:jc w:val="center"/>
        </w:trPr>
        <w:tc>
          <w:tcPr>
            <w:tcW w:w="6799" w:type="dxa"/>
            <w:hideMark/>
          </w:tcPr>
          <w:p w14:paraId="06AC68D2" w14:textId="77777777"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color w:val="000000" w:themeColor="text1"/>
              </w:rPr>
              <w:t xml:space="preserve">IT nozarēs (62.01 </w:t>
            </w:r>
            <w:proofErr w:type="spellStart"/>
            <w:r w:rsidRPr="00084EED">
              <w:rPr>
                <w:rFonts w:ascii="Times New Roman" w:hAnsi="Times New Roman" w:cs="Times New Roman"/>
                <w:color w:val="000000" w:themeColor="text1"/>
              </w:rPr>
              <w:t>Datorprogrammēšana</w:t>
            </w:r>
            <w:proofErr w:type="spellEnd"/>
            <w:r w:rsidRPr="00084EED">
              <w:rPr>
                <w:rFonts w:ascii="Times New Roman" w:hAnsi="Times New Roman" w:cs="Times New Roman"/>
                <w:color w:val="000000" w:themeColor="text1"/>
              </w:rPr>
              <w:t>; 62.09 Citi informācijas tehnoloģiju un datoru pakalpojumi; 63.11 Datu apstrāde, uzturēšana un ar to saistītās darbības; 63.12 Interneta portālu darbība)</w:t>
            </w:r>
          </w:p>
        </w:tc>
        <w:tc>
          <w:tcPr>
            <w:tcW w:w="2410" w:type="dxa"/>
            <w:noWrap/>
            <w:vAlign w:val="center"/>
          </w:tcPr>
          <w:p w14:paraId="1F3DFB2F" w14:textId="77777777" w:rsidR="00F543EF" w:rsidRPr="00084EED" w:rsidRDefault="00F543EF">
            <w:pPr>
              <w:pStyle w:val="xxmsonormal"/>
              <w:spacing w:before="120"/>
              <w:jc w:val="center"/>
              <w:rPr>
                <w:rFonts w:ascii="Times New Roman" w:hAnsi="Times New Roman" w:cs="Times New Roman"/>
              </w:rPr>
            </w:pPr>
            <w:r w:rsidRPr="00084EED">
              <w:rPr>
                <w:rFonts w:ascii="Times New Roman" w:hAnsi="Times New Roman" w:cs="Times New Roman"/>
              </w:rPr>
              <w:t>69 %</w:t>
            </w:r>
          </w:p>
        </w:tc>
      </w:tr>
      <w:tr w:rsidR="00F543EF" w:rsidRPr="00FB62D6" w14:paraId="59AF7751" w14:textId="77777777" w:rsidTr="004E21FD">
        <w:trPr>
          <w:trHeight w:val="600"/>
          <w:jc w:val="center"/>
        </w:trPr>
        <w:tc>
          <w:tcPr>
            <w:tcW w:w="6799" w:type="dxa"/>
            <w:hideMark/>
          </w:tcPr>
          <w:p w14:paraId="72E798F0" w14:textId="77777777"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color w:val="000000" w:themeColor="text1"/>
              </w:rPr>
              <w:t>72.19 Pārējo pētījumu un eksperimentālo izstrāžu veikšana dabaszinātnēs un inženierzinātnēs</w:t>
            </w:r>
          </w:p>
        </w:tc>
        <w:tc>
          <w:tcPr>
            <w:tcW w:w="2410" w:type="dxa"/>
            <w:noWrap/>
            <w:vAlign w:val="center"/>
          </w:tcPr>
          <w:p w14:paraId="39E32281" w14:textId="77777777" w:rsidR="00F543EF" w:rsidRPr="00084EED" w:rsidRDefault="00F543EF">
            <w:pPr>
              <w:pStyle w:val="xxmsonormal"/>
              <w:spacing w:before="120"/>
              <w:jc w:val="center"/>
              <w:rPr>
                <w:rFonts w:ascii="Times New Roman" w:hAnsi="Times New Roman" w:cs="Times New Roman"/>
              </w:rPr>
            </w:pPr>
            <w:r w:rsidRPr="00084EED">
              <w:rPr>
                <w:rFonts w:ascii="Times New Roman" w:hAnsi="Times New Roman" w:cs="Times New Roman"/>
              </w:rPr>
              <w:t>5 %</w:t>
            </w:r>
          </w:p>
        </w:tc>
      </w:tr>
      <w:tr w:rsidR="00F543EF" w:rsidRPr="00FB62D6" w14:paraId="589AD813" w14:textId="77777777" w:rsidTr="004E21FD">
        <w:trPr>
          <w:trHeight w:val="600"/>
          <w:jc w:val="center"/>
        </w:trPr>
        <w:tc>
          <w:tcPr>
            <w:tcW w:w="6799" w:type="dxa"/>
          </w:tcPr>
          <w:p w14:paraId="3B815111" w14:textId="77777777" w:rsidR="00F543EF" w:rsidRPr="00084EED" w:rsidRDefault="00F543EF">
            <w:pPr>
              <w:pStyle w:val="xxmsonormal"/>
              <w:spacing w:before="120"/>
              <w:rPr>
                <w:rFonts w:ascii="Times New Roman" w:hAnsi="Times New Roman" w:cs="Times New Roman"/>
                <w:color w:val="000000" w:themeColor="text1"/>
              </w:rPr>
            </w:pPr>
            <w:r w:rsidRPr="00084EED">
              <w:rPr>
                <w:rFonts w:ascii="Times New Roman" w:hAnsi="Times New Roman" w:cs="Times New Roman"/>
                <w:color w:val="000000" w:themeColor="text1"/>
              </w:rPr>
              <w:t xml:space="preserve">26.60 Apstarošanas, </w:t>
            </w:r>
            <w:proofErr w:type="spellStart"/>
            <w:r w:rsidRPr="00084EED">
              <w:rPr>
                <w:rFonts w:ascii="Times New Roman" w:hAnsi="Times New Roman" w:cs="Times New Roman"/>
                <w:color w:val="000000" w:themeColor="text1"/>
              </w:rPr>
              <w:t>elektromedicīnisko</w:t>
            </w:r>
            <w:proofErr w:type="spellEnd"/>
            <w:r w:rsidRPr="00084EED">
              <w:rPr>
                <w:rFonts w:ascii="Times New Roman" w:hAnsi="Times New Roman" w:cs="Times New Roman"/>
                <w:color w:val="000000" w:themeColor="text1"/>
              </w:rPr>
              <w:t xml:space="preserve"> un elektroterapijas iekārtu ražošana</w:t>
            </w:r>
          </w:p>
        </w:tc>
        <w:tc>
          <w:tcPr>
            <w:tcW w:w="2410" w:type="dxa"/>
            <w:noWrap/>
            <w:vAlign w:val="center"/>
          </w:tcPr>
          <w:p w14:paraId="6B0FCF91" w14:textId="77777777" w:rsidR="00F543EF" w:rsidRPr="00084EED" w:rsidRDefault="00F543EF">
            <w:pPr>
              <w:pStyle w:val="xxmsonormal"/>
              <w:spacing w:before="120"/>
              <w:jc w:val="center"/>
              <w:rPr>
                <w:rFonts w:ascii="Times New Roman" w:hAnsi="Times New Roman" w:cs="Times New Roman"/>
              </w:rPr>
            </w:pPr>
            <w:r w:rsidRPr="00084EED">
              <w:rPr>
                <w:rFonts w:ascii="Times New Roman" w:hAnsi="Times New Roman" w:cs="Times New Roman"/>
              </w:rPr>
              <w:t>2.6 %</w:t>
            </w:r>
          </w:p>
        </w:tc>
      </w:tr>
      <w:tr w:rsidR="00F543EF" w:rsidRPr="00FB62D6" w14:paraId="77BF7DFD" w14:textId="77777777" w:rsidTr="004E21FD">
        <w:trPr>
          <w:trHeight w:val="315"/>
          <w:jc w:val="center"/>
        </w:trPr>
        <w:tc>
          <w:tcPr>
            <w:tcW w:w="6799" w:type="dxa"/>
            <w:hideMark/>
          </w:tcPr>
          <w:p w14:paraId="4760280B" w14:textId="77777777" w:rsidR="00F543EF" w:rsidRPr="00084EED" w:rsidRDefault="00F543EF">
            <w:pPr>
              <w:pStyle w:val="xxmsonormal"/>
              <w:spacing w:before="120"/>
              <w:rPr>
                <w:rFonts w:ascii="Times New Roman" w:hAnsi="Times New Roman" w:cs="Times New Roman"/>
              </w:rPr>
            </w:pPr>
            <w:r w:rsidRPr="00084EED">
              <w:rPr>
                <w:rFonts w:ascii="Times New Roman" w:hAnsi="Times New Roman" w:cs="Times New Roman"/>
              </w:rPr>
              <w:t>28.3 Lauksaimniecības un mežsaimniecības mašīnu ražošana</w:t>
            </w:r>
          </w:p>
        </w:tc>
        <w:tc>
          <w:tcPr>
            <w:tcW w:w="2410" w:type="dxa"/>
            <w:noWrap/>
            <w:vAlign w:val="center"/>
          </w:tcPr>
          <w:p w14:paraId="4EED115A" w14:textId="77777777" w:rsidR="00F543EF" w:rsidRPr="00084EED" w:rsidRDefault="00F543EF">
            <w:pPr>
              <w:pStyle w:val="xxmsonormal"/>
              <w:spacing w:before="120"/>
              <w:jc w:val="center"/>
              <w:rPr>
                <w:rFonts w:ascii="Times New Roman" w:hAnsi="Times New Roman" w:cs="Times New Roman"/>
              </w:rPr>
            </w:pPr>
            <w:r w:rsidRPr="00084EED">
              <w:rPr>
                <w:rFonts w:ascii="Times New Roman" w:hAnsi="Times New Roman" w:cs="Times New Roman"/>
              </w:rPr>
              <w:t>2 %</w:t>
            </w:r>
          </w:p>
        </w:tc>
      </w:tr>
      <w:tr w:rsidR="00F543EF" w:rsidRPr="00FB62D6" w14:paraId="2D89A646" w14:textId="77777777" w:rsidTr="004E21FD">
        <w:trPr>
          <w:trHeight w:val="315"/>
          <w:jc w:val="center"/>
        </w:trPr>
        <w:tc>
          <w:tcPr>
            <w:tcW w:w="6799" w:type="dxa"/>
          </w:tcPr>
          <w:p w14:paraId="08513A04" w14:textId="77777777" w:rsidR="00F543EF" w:rsidRPr="00084EED" w:rsidRDefault="00F543EF">
            <w:pPr>
              <w:pStyle w:val="xxmsonormal"/>
              <w:spacing w:before="120"/>
              <w:rPr>
                <w:rFonts w:ascii="Times New Roman" w:hAnsi="Times New Roman" w:cs="Times New Roman"/>
              </w:rPr>
            </w:pPr>
            <w:r w:rsidRPr="00084EED">
              <w:rPr>
                <w:rFonts w:ascii="Times New Roman" w:hAnsi="Times New Roman" w:cs="Times New Roman"/>
              </w:rPr>
              <w:t>26.3 Sakaru iekārtu ražošana</w:t>
            </w:r>
          </w:p>
        </w:tc>
        <w:tc>
          <w:tcPr>
            <w:tcW w:w="2410" w:type="dxa"/>
            <w:noWrap/>
            <w:vAlign w:val="center"/>
          </w:tcPr>
          <w:p w14:paraId="2F2B5C88" w14:textId="77777777" w:rsidR="00F543EF" w:rsidRPr="00084EED" w:rsidRDefault="00F543EF">
            <w:pPr>
              <w:pStyle w:val="xxmsonormal"/>
              <w:spacing w:before="120"/>
              <w:jc w:val="center"/>
              <w:rPr>
                <w:rFonts w:ascii="Times New Roman" w:hAnsi="Times New Roman" w:cs="Times New Roman"/>
              </w:rPr>
            </w:pPr>
            <w:r w:rsidRPr="00084EED">
              <w:rPr>
                <w:rFonts w:ascii="Times New Roman" w:hAnsi="Times New Roman" w:cs="Times New Roman"/>
                <w:color w:val="000000" w:themeColor="text1"/>
              </w:rPr>
              <w:t>2 %</w:t>
            </w:r>
          </w:p>
        </w:tc>
      </w:tr>
      <w:tr w:rsidR="00F543EF" w:rsidRPr="00FB62D6" w14:paraId="6693A531" w14:textId="77777777" w:rsidTr="004E21FD">
        <w:trPr>
          <w:trHeight w:val="315"/>
          <w:jc w:val="center"/>
        </w:trPr>
        <w:tc>
          <w:tcPr>
            <w:tcW w:w="6799" w:type="dxa"/>
          </w:tcPr>
          <w:p w14:paraId="14BC8F3E" w14:textId="77777777" w:rsidR="00F543EF" w:rsidRPr="00084EED" w:rsidRDefault="00F543EF">
            <w:pPr>
              <w:pStyle w:val="xxmsonormal"/>
              <w:spacing w:before="120"/>
              <w:rPr>
                <w:rFonts w:ascii="Times New Roman" w:hAnsi="Times New Roman" w:cs="Times New Roman"/>
              </w:rPr>
            </w:pPr>
            <w:r w:rsidRPr="00084EED">
              <w:rPr>
                <w:rFonts w:ascii="Times New Roman" w:hAnsi="Times New Roman" w:cs="Times New Roman"/>
              </w:rPr>
              <w:t>27.51 Elektriskās sadzīves aparatūras ražošana</w:t>
            </w:r>
          </w:p>
        </w:tc>
        <w:tc>
          <w:tcPr>
            <w:tcW w:w="2410" w:type="dxa"/>
            <w:noWrap/>
            <w:vAlign w:val="center"/>
          </w:tcPr>
          <w:p w14:paraId="20CFFFC3"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2 %</w:t>
            </w:r>
          </w:p>
        </w:tc>
      </w:tr>
      <w:tr w:rsidR="00F543EF" w:rsidRPr="00FB62D6" w14:paraId="4DD4CB64" w14:textId="77777777" w:rsidTr="004E21FD">
        <w:trPr>
          <w:trHeight w:val="315"/>
          <w:jc w:val="center"/>
        </w:trPr>
        <w:tc>
          <w:tcPr>
            <w:tcW w:w="6799" w:type="dxa"/>
          </w:tcPr>
          <w:p w14:paraId="49354256" w14:textId="77777777" w:rsidR="00F543EF" w:rsidRPr="00084EED" w:rsidRDefault="00F543EF">
            <w:pPr>
              <w:pStyle w:val="xxmsonormal"/>
              <w:spacing w:before="120"/>
              <w:rPr>
                <w:rFonts w:ascii="Times New Roman" w:hAnsi="Times New Roman" w:cs="Times New Roman"/>
              </w:rPr>
            </w:pPr>
            <w:r w:rsidRPr="00084EED">
              <w:rPr>
                <w:rFonts w:ascii="Times New Roman" w:hAnsi="Times New Roman" w:cs="Times New Roman"/>
              </w:rPr>
              <w:t>30.3 Lidaparātu, kosmisko aparātu un to iekārtu ražošana</w:t>
            </w:r>
          </w:p>
        </w:tc>
        <w:tc>
          <w:tcPr>
            <w:tcW w:w="2410" w:type="dxa"/>
            <w:noWrap/>
            <w:vAlign w:val="center"/>
          </w:tcPr>
          <w:p w14:paraId="1B3EA88C"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2 %</w:t>
            </w:r>
          </w:p>
        </w:tc>
      </w:tr>
      <w:tr w:rsidR="00F543EF" w:rsidRPr="00FB62D6" w14:paraId="796E0467" w14:textId="77777777" w:rsidTr="004E21FD">
        <w:trPr>
          <w:trHeight w:val="300"/>
          <w:jc w:val="center"/>
        </w:trPr>
        <w:tc>
          <w:tcPr>
            <w:tcW w:w="6799" w:type="dxa"/>
            <w:hideMark/>
          </w:tcPr>
          <w:p w14:paraId="778B8E92" w14:textId="77777777" w:rsidR="00F543EF" w:rsidRPr="00084EED" w:rsidRDefault="00F543EF">
            <w:pPr>
              <w:pStyle w:val="xxmsonormal"/>
              <w:spacing w:before="120"/>
              <w:rPr>
                <w:rFonts w:ascii="Times New Roman" w:hAnsi="Times New Roman" w:cs="Times New Roman"/>
              </w:rPr>
            </w:pPr>
            <w:r w:rsidRPr="00084EED">
              <w:rPr>
                <w:rFonts w:ascii="Times New Roman" w:hAnsi="Times New Roman" w:cs="Times New Roman"/>
              </w:rPr>
              <w:lastRenderedPageBreak/>
              <w:t>10.89 Pārējo citur neklasificētu pārtikas produktu ražošana</w:t>
            </w:r>
          </w:p>
        </w:tc>
        <w:tc>
          <w:tcPr>
            <w:tcW w:w="2410" w:type="dxa"/>
            <w:noWrap/>
            <w:vAlign w:val="center"/>
          </w:tcPr>
          <w:p w14:paraId="3FE96FAD"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1 %</w:t>
            </w:r>
          </w:p>
        </w:tc>
      </w:tr>
      <w:tr w:rsidR="00F543EF" w:rsidRPr="00FB62D6" w14:paraId="7CD20231" w14:textId="77777777" w:rsidTr="004E21FD">
        <w:trPr>
          <w:trHeight w:val="300"/>
          <w:jc w:val="center"/>
        </w:trPr>
        <w:tc>
          <w:tcPr>
            <w:tcW w:w="6799" w:type="dxa"/>
          </w:tcPr>
          <w:p w14:paraId="0CABEB57" w14:textId="77777777" w:rsidR="00F543EF" w:rsidRPr="00084EED" w:rsidRDefault="00F543EF">
            <w:pPr>
              <w:pStyle w:val="xxmsonormal"/>
              <w:spacing w:before="120"/>
              <w:rPr>
                <w:rFonts w:ascii="Times New Roman" w:hAnsi="Times New Roman" w:cs="Times New Roman"/>
              </w:rPr>
            </w:pPr>
            <w:r w:rsidRPr="00084EED">
              <w:rPr>
                <w:rFonts w:ascii="Times New Roman" w:hAnsi="Times New Roman" w:cs="Times New Roman"/>
                <w:color w:val="000000" w:themeColor="text1"/>
              </w:rPr>
              <w:t>29.31 Elektrisko iekārtu ražošana mehāniskajiem transportlīdzekļiem</w:t>
            </w:r>
          </w:p>
        </w:tc>
        <w:tc>
          <w:tcPr>
            <w:tcW w:w="2410" w:type="dxa"/>
            <w:noWrap/>
            <w:vAlign w:val="center"/>
          </w:tcPr>
          <w:p w14:paraId="3A702F43" w14:textId="77777777" w:rsidR="00F543EF" w:rsidRPr="00084EED" w:rsidRDefault="00F543EF">
            <w:pPr>
              <w:pStyle w:val="xxmsonormal"/>
              <w:spacing w:before="120"/>
              <w:jc w:val="center"/>
              <w:rPr>
                <w:rFonts w:ascii="Times New Roman" w:hAnsi="Times New Roman" w:cs="Times New Roman"/>
                <w:color w:val="000000" w:themeColor="text1"/>
              </w:rPr>
            </w:pPr>
            <w:r w:rsidRPr="00084EED">
              <w:rPr>
                <w:rFonts w:ascii="Times New Roman" w:hAnsi="Times New Roman" w:cs="Times New Roman"/>
                <w:color w:val="000000" w:themeColor="text1"/>
              </w:rPr>
              <w:t>1 %</w:t>
            </w:r>
          </w:p>
        </w:tc>
      </w:tr>
    </w:tbl>
    <w:p w14:paraId="7E8833C3" w14:textId="0473B4EF" w:rsidR="003D7F15" w:rsidRPr="003D7F15" w:rsidRDefault="003D7F15" w:rsidP="003D7F15">
      <w:pPr>
        <w:spacing w:before="120"/>
        <w:jc w:val="both"/>
        <w:rPr>
          <w:rFonts w:eastAsia="Calibri"/>
          <w:sz w:val="24"/>
          <w:szCs w:val="24"/>
          <w:lang w:eastAsia="en-US"/>
        </w:rPr>
      </w:pPr>
      <w:r w:rsidRPr="007E1747">
        <w:rPr>
          <w:rFonts w:eastAsia="Calibri"/>
          <w:lang w:eastAsia="en-US"/>
        </w:rPr>
        <w:t xml:space="preserve">/avots: </w:t>
      </w:r>
      <w:r>
        <w:rPr>
          <w:rFonts w:eastAsia="Calibri"/>
          <w:lang w:eastAsia="en-US"/>
        </w:rPr>
        <w:t>LIAA/</w:t>
      </w:r>
    </w:p>
    <w:p w14:paraId="1FAAFE60" w14:textId="67AD4DA2" w:rsidR="00F543EF" w:rsidRPr="00F62D7C" w:rsidRDefault="00CD3967" w:rsidP="00CD3967">
      <w:pPr>
        <w:spacing w:before="120"/>
        <w:ind w:firstLine="567"/>
        <w:jc w:val="both"/>
        <w:rPr>
          <w:rFonts w:eastAsia="Calibri"/>
          <w:sz w:val="28"/>
          <w:szCs w:val="28"/>
          <w:lang w:eastAsia="en-US"/>
        </w:rPr>
      </w:pPr>
      <w:r w:rsidRPr="00F62D7C">
        <w:rPr>
          <w:rFonts w:eastAsia="Calibri"/>
          <w:sz w:val="28"/>
          <w:szCs w:val="28"/>
          <w:lang w:eastAsia="en-US"/>
        </w:rPr>
        <w:t xml:space="preserve">Laika posmā no 2022. līdz 2024. gadam JDAL ietvaros saņemto pieteikumu pārstāvētā darbības nozare </w:t>
      </w:r>
      <w:r w:rsidR="002564D3" w:rsidRPr="00F62D7C">
        <w:rPr>
          <w:rFonts w:eastAsia="Calibri"/>
          <w:sz w:val="28"/>
          <w:szCs w:val="28"/>
          <w:lang w:eastAsia="en-US"/>
        </w:rPr>
        <w:t xml:space="preserve">salīdzinājumā līdz 2021. gadam </w:t>
      </w:r>
      <w:r w:rsidRPr="00F62D7C">
        <w:rPr>
          <w:rFonts w:eastAsia="Calibri"/>
          <w:sz w:val="28"/>
          <w:szCs w:val="28"/>
          <w:lang w:eastAsia="en-US"/>
        </w:rPr>
        <w:t>nav mainījusies, un tās procentuālais īpatsvars ir saglabājies nemainīgs, kas liecina par stabilu intereses un aktivitātes līmeni konkrētajā</w:t>
      </w:r>
      <w:r w:rsidR="00386D2B" w:rsidRPr="00F62D7C">
        <w:rPr>
          <w:rFonts w:eastAsia="Calibri"/>
          <w:sz w:val="28"/>
          <w:szCs w:val="28"/>
          <w:lang w:eastAsia="en-US"/>
        </w:rPr>
        <w:t>s</w:t>
      </w:r>
      <w:r w:rsidRPr="00F62D7C">
        <w:rPr>
          <w:rFonts w:eastAsia="Calibri"/>
          <w:sz w:val="28"/>
          <w:szCs w:val="28"/>
          <w:lang w:eastAsia="en-US"/>
        </w:rPr>
        <w:t xml:space="preserve"> nozarē</w:t>
      </w:r>
      <w:r w:rsidR="00386D2B" w:rsidRPr="00F62D7C">
        <w:rPr>
          <w:rFonts w:eastAsia="Calibri"/>
          <w:sz w:val="28"/>
          <w:szCs w:val="28"/>
          <w:lang w:eastAsia="en-US"/>
        </w:rPr>
        <w:t>s</w:t>
      </w:r>
      <w:r w:rsidRPr="00F62D7C">
        <w:rPr>
          <w:rFonts w:eastAsia="Calibri"/>
          <w:sz w:val="28"/>
          <w:szCs w:val="28"/>
          <w:lang w:eastAsia="en-US"/>
        </w:rPr>
        <w:t>.</w:t>
      </w:r>
      <w:r w:rsidR="006F26E8" w:rsidRPr="00F62D7C">
        <w:rPr>
          <w:rFonts w:eastAsia="Calibri"/>
          <w:sz w:val="28"/>
          <w:szCs w:val="28"/>
          <w:lang w:eastAsia="en-US"/>
        </w:rPr>
        <w:t xml:space="preserve"> </w:t>
      </w:r>
    </w:p>
    <w:p w14:paraId="1721ED2E" w14:textId="54CACCA4" w:rsidR="00F543EF" w:rsidRPr="00F62D7C" w:rsidRDefault="00F543EF" w:rsidP="00F543EF">
      <w:pPr>
        <w:spacing w:before="120"/>
        <w:ind w:firstLine="567"/>
        <w:jc w:val="both"/>
        <w:rPr>
          <w:rFonts w:eastAsia="Calibri"/>
          <w:sz w:val="28"/>
          <w:szCs w:val="28"/>
          <w:lang w:eastAsia="en-US"/>
        </w:rPr>
      </w:pPr>
      <w:r w:rsidRPr="00F62D7C">
        <w:rPr>
          <w:rFonts w:eastAsia="Calibri"/>
          <w:sz w:val="28"/>
          <w:szCs w:val="28"/>
          <w:lang w:eastAsia="en-US"/>
        </w:rPr>
        <w:t xml:space="preserve">Izvērtējot veiksmīgi realizētu inovatīvu projektu skaitu, kuriem sniegtā valsts atbalsta periods ir beidzies, līdz šim brīdim saskaņā ar LIAA datiem no </w:t>
      </w:r>
      <w:r w:rsidR="00434BC0" w:rsidRPr="00F62D7C">
        <w:rPr>
          <w:rFonts w:eastAsia="Calibri"/>
          <w:sz w:val="28"/>
          <w:szCs w:val="28"/>
          <w:lang w:eastAsia="en-US"/>
        </w:rPr>
        <w:t>111</w:t>
      </w:r>
      <w:r w:rsidRPr="00F62D7C">
        <w:rPr>
          <w:rFonts w:eastAsia="Calibri"/>
          <w:sz w:val="28"/>
          <w:szCs w:val="28"/>
          <w:lang w:eastAsia="en-US"/>
        </w:rPr>
        <w:t xml:space="preserve"> jaunuzņēmumiem:</w:t>
      </w:r>
    </w:p>
    <w:p w14:paraId="0B94B264" w14:textId="4A7008D1" w:rsidR="00F543EF" w:rsidRPr="00F62D7C" w:rsidRDefault="00FC7A46" w:rsidP="00F543EF">
      <w:pPr>
        <w:pStyle w:val="ListParagraph"/>
        <w:numPr>
          <w:ilvl w:val="0"/>
          <w:numId w:val="17"/>
        </w:numPr>
        <w:spacing w:before="120"/>
        <w:jc w:val="both"/>
        <w:rPr>
          <w:rFonts w:ascii="Times New Roman" w:hAnsi="Times New Roman" w:cs="Times New Roman"/>
          <w:sz w:val="28"/>
          <w:szCs w:val="28"/>
          <w:lang w:eastAsia="en-US"/>
        </w:rPr>
      </w:pPr>
      <w:r w:rsidRPr="00F62D7C">
        <w:rPr>
          <w:rFonts w:ascii="Times New Roman" w:hAnsi="Times New Roman" w:cs="Times New Roman"/>
          <w:sz w:val="28"/>
          <w:szCs w:val="28"/>
          <w:lang w:eastAsia="en-US"/>
        </w:rPr>
        <w:t>3</w:t>
      </w:r>
      <w:r w:rsidR="00F543EF" w:rsidRPr="00F62D7C">
        <w:rPr>
          <w:rFonts w:ascii="Times New Roman" w:hAnsi="Times New Roman" w:cs="Times New Roman"/>
          <w:sz w:val="28"/>
          <w:szCs w:val="28"/>
          <w:lang w:eastAsia="en-US"/>
        </w:rPr>
        <w:t xml:space="preserve"> jaunuzņēmum</w:t>
      </w:r>
      <w:r w:rsidRPr="00F62D7C">
        <w:rPr>
          <w:rFonts w:ascii="Times New Roman" w:hAnsi="Times New Roman" w:cs="Times New Roman"/>
          <w:sz w:val="28"/>
          <w:szCs w:val="28"/>
          <w:lang w:eastAsia="en-US"/>
        </w:rPr>
        <w:t>i</w:t>
      </w:r>
      <w:r w:rsidR="00F543EF" w:rsidRPr="00F62D7C">
        <w:rPr>
          <w:rFonts w:ascii="Times New Roman" w:hAnsi="Times New Roman" w:cs="Times New Roman"/>
          <w:sz w:val="28"/>
          <w:szCs w:val="28"/>
          <w:lang w:eastAsia="en-US"/>
        </w:rPr>
        <w:t xml:space="preserve"> ir likvidēt</w:t>
      </w:r>
      <w:r w:rsidRPr="00F62D7C">
        <w:rPr>
          <w:rFonts w:ascii="Times New Roman" w:hAnsi="Times New Roman" w:cs="Times New Roman"/>
          <w:sz w:val="28"/>
          <w:szCs w:val="28"/>
          <w:lang w:eastAsia="en-US"/>
        </w:rPr>
        <w:t>i</w:t>
      </w:r>
      <w:r w:rsidR="00F543EF" w:rsidRPr="00F62D7C">
        <w:rPr>
          <w:rFonts w:ascii="Times New Roman" w:hAnsi="Times New Roman" w:cs="Times New Roman"/>
          <w:sz w:val="28"/>
          <w:szCs w:val="28"/>
          <w:lang w:eastAsia="en-US"/>
        </w:rPr>
        <w:t xml:space="preserve">; </w:t>
      </w:r>
    </w:p>
    <w:p w14:paraId="628C4E0A" w14:textId="659FFCD3" w:rsidR="00F543EF" w:rsidRPr="00F62D7C" w:rsidRDefault="00FC7A46" w:rsidP="00F543EF">
      <w:pPr>
        <w:pStyle w:val="ListParagraph"/>
        <w:numPr>
          <w:ilvl w:val="0"/>
          <w:numId w:val="17"/>
        </w:numPr>
        <w:spacing w:before="120"/>
        <w:jc w:val="both"/>
        <w:rPr>
          <w:rFonts w:ascii="Times New Roman" w:hAnsi="Times New Roman" w:cs="Times New Roman"/>
          <w:sz w:val="28"/>
          <w:szCs w:val="28"/>
          <w:lang w:eastAsia="en-US"/>
        </w:rPr>
      </w:pPr>
      <w:r w:rsidRPr="00F62D7C">
        <w:rPr>
          <w:rFonts w:ascii="Times New Roman" w:hAnsi="Times New Roman" w:cs="Times New Roman"/>
          <w:sz w:val="28"/>
          <w:szCs w:val="28"/>
          <w:lang w:eastAsia="en-US"/>
        </w:rPr>
        <w:t>4</w:t>
      </w:r>
      <w:r w:rsidR="00F543EF" w:rsidRPr="00F62D7C">
        <w:rPr>
          <w:rFonts w:ascii="Times New Roman" w:hAnsi="Times New Roman" w:cs="Times New Roman"/>
          <w:sz w:val="28"/>
          <w:szCs w:val="28"/>
          <w:lang w:eastAsia="en-US"/>
        </w:rPr>
        <w:t xml:space="preserve"> jaunuzņēmum</w:t>
      </w:r>
      <w:r w:rsidRPr="00F62D7C">
        <w:rPr>
          <w:rFonts w:ascii="Times New Roman" w:hAnsi="Times New Roman" w:cs="Times New Roman"/>
          <w:sz w:val="28"/>
          <w:szCs w:val="28"/>
          <w:lang w:eastAsia="en-US"/>
        </w:rPr>
        <w:t>i</w:t>
      </w:r>
      <w:r w:rsidR="00F543EF" w:rsidRPr="00F62D7C">
        <w:rPr>
          <w:rFonts w:ascii="Times New Roman" w:hAnsi="Times New Roman" w:cs="Times New Roman"/>
          <w:sz w:val="28"/>
          <w:szCs w:val="28"/>
          <w:lang w:eastAsia="en-US"/>
        </w:rPr>
        <w:t xml:space="preserve"> valsts sniegto atbalstu fiksētam maksājumam par katru nodarbināto nav izmatojis;</w:t>
      </w:r>
    </w:p>
    <w:p w14:paraId="3B9AB9D0" w14:textId="498D3179" w:rsidR="00F543EF" w:rsidRPr="00F62D7C" w:rsidRDefault="00A82246" w:rsidP="00F543EF">
      <w:pPr>
        <w:pStyle w:val="ListParagraph"/>
        <w:numPr>
          <w:ilvl w:val="0"/>
          <w:numId w:val="17"/>
        </w:numPr>
        <w:spacing w:before="120"/>
        <w:jc w:val="both"/>
        <w:rPr>
          <w:rFonts w:ascii="Times New Roman" w:hAnsi="Times New Roman" w:cs="Times New Roman"/>
          <w:sz w:val="28"/>
          <w:szCs w:val="28"/>
          <w:lang w:eastAsia="en-US"/>
        </w:rPr>
      </w:pPr>
      <w:r w:rsidRPr="00F62D7C">
        <w:rPr>
          <w:rFonts w:ascii="Times New Roman" w:hAnsi="Times New Roman" w:cs="Times New Roman"/>
          <w:sz w:val="28"/>
          <w:szCs w:val="28"/>
          <w:lang w:eastAsia="en-US"/>
        </w:rPr>
        <w:t>105</w:t>
      </w:r>
      <w:r w:rsidR="00F543EF" w:rsidRPr="00F62D7C">
        <w:rPr>
          <w:rFonts w:ascii="Times New Roman" w:hAnsi="Times New Roman" w:cs="Times New Roman"/>
          <w:sz w:val="28"/>
          <w:szCs w:val="28"/>
          <w:lang w:eastAsia="en-US"/>
        </w:rPr>
        <w:t xml:space="preserve"> jaunuzņēmumi pieteiktos projektus ir izpildījuši un iesnieguši projektu noslēguma pārskatus;</w:t>
      </w:r>
    </w:p>
    <w:p w14:paraId="39D734C8" w14:textId="366B79C8" w:rsidR="00F543EF" w:rsidRPr="00525E74" w:rsidRDefault="00A82246" w:rsidP="00F543EF">
      <w:pPr>
        <w:pStyle w:val="ListParagraph"/>
        <w:numPr>
          <w:ilvl w:val="0"/>
          <w:numId w:val="17"/>
        </w:numPr>
        <w:spacing w:before="120"/>
        <w:jc w:val="both"/>
        <w:rPr>
          <w:rFonts w:ascii="Times New Roman" w:hAnsi="Times New Roman" w:cs="Times New Roman"/>
          <w:sz w:val="28"/>
          <w:szCs w:val="28"/>
          <w:lang w:eastAsia="en-US"/>
        </w:rPr>
      </w:pPr>
      <w:r w:rsidRPr="00F62D7C">
        <w:rPr>
          <w:rFonts w:ascii="Times New Roman" w:hAnsi="Times New Roman" w:cs="Times New Roman"/>
          <w:sz w:val="28"/>
          <w:szCs w:val="28"/>
          <w:lang w:eastAsia="en-US"/>
        </w:rPr>
        <w:t>39</w:t>
      </w:r>
      <w:r w:rsidR="00F543EF" w:rsidRPr="00F62D7C">
        <w:rPr>
          <w:rFonts w:ascii="Times New Roman" w:hAnsi="Times New Roman" w:cs="Times New Roman"/>
          <w:sz w:val="28"/>
          <w:szCs w:val="28"/>
          <w:lang w:eastAsia="en-US"/>
        </w:rPr>
        <w:t xml:space="preserve"> jaunuzņēmumi valsts atbalsta saņemšanai iesnieguši</w:t>
      </w:r>
      <w:r w:rsidR="00F543EF" w:rsidRPr="00525E74">
        <w:rPr>
          <w:rFonts w:ascii="Times New Roman" w:hAnsi="Times New Roman" w:cs="Times New Roman"/>
          <w:sz w:val="28"/>
          <w:szCs w:val="28"/>
          <w:lang w:eastAsia="en-US"/>
        </w:rPr>
        <w:t xml:space="preserve"> vairākus projektus pēc kārtas un projektu noslēguma pārskatu iesnieguši par pirmo projektu;</w:t>
      </w:r>
    </w:p>
    <w:p w14:paraId="1010BCCB" w14:textId="1CF07FF8" w:rsidR="00F543EF" w:rsidRPr="00525E74" w:rsidRDefault="008B1495" w:rsidP="00F543EF">
      <w:pPr>
        <w:pStyle w:val="ListParagraph"/>
        <w:numPr>
          <w:ilvl w:val="0"/>
          <w:numId w:val="17"/>
        </w:numPr>
        <w:spacing w:before="120"/>
        <w:jc w:val="both"/>
        <w:rPr>
          <w:rFonts w:ascii="Times New Roman" w:hAnsi="Times New Roman" w:cs="Times New Roman"/>
          <w:sz w:val="28"/>
          <w:szCs w:val="28"/>
          <w:lang w:eastAsia="en-US"/>
        </w:rPr>
      </w:pPr>
      <w:r>
        <w:rPr>
          <w:rFonts w:ascii="Times New Roman" w:hAnsi="Times New Roman" w:cs="Times New Roman"/>
          <w:sz w:val="28"/>
          <w:szCs w:val="28"/>
          <w:lang w:eastAsia="en-US"/>
        </w:rPr>
        <w:t>6</w:t>
      </w:r>
      <w:r w:rsidR="00F543EF" w:rsidRPr="00525E74">
        <w:rPr>
          <w:rFonts w:ascii="Times New Roman" w:hAnsi="Times New Roman" w:cs="Times New Roman"/>
          <w:sz w:val="28"/>
          <w:szCs w:val="28"/>
          <w:lang w:eastAsia="en-US"/>
        </w:rPr>
        <w:t xml:space="preserve"> jaunuzņēmumi pieteiktos projektus valsts atbalsta saņemšanai ir izpildījuši, taču vēl nav iesnieguši šo projektu noslēguma pārskatus. </w:t>
      </w:r>
    </w:p>
    <w:p w14:paraId="3FD041AE" w14:textId="77777777" w:rsidR="00CA6026" w:rsidRDefault="00F543EF" w:rsidP="00CA6026">
      <w:pPr>
        <w:spacing w:before="120"/>
        <w:ind w:firstLine="567"/>
        <w:jc w:val="both"/>
        <w:rPr>
          <w:sz w:val="28"/>
          <w:szCs w:val="28"/>
          <w:lang w:eastAsia="en-US"/>
        </w:rPr>
      </w:pPr>
      <w:r w:rsidRPr="00525E74">
        <w:rPr>
          <w:sz w:val="28"/>
          <w:szCs w:val="28"/>
          <w:lang w:eastAsia="en-US"/>
        </w:rPr>
        <w:t xml:space="preserve">Ņemot vērā to, ka liela daļa jaunuzņēmumu nepublisko informāciju par savu projektu tālāku realizāciju, līdz ar to detalizētāku informāciju par tiem šajā informatīvajā ziņojumā nav iespējams sniegt. </w:t>
      </w:r>
    </w:p>
    <w:p w14:paraId="46E90038" w14:textId="3A08F857" w:rsidR="003C1483" w:rsidRPr="00F62D7C" w:rsidRDefault="003354CF" w:rsidP="003C1483">
      <w:pPr>
        <w:spacing w:before="120"/>
        <w:ind w:firstLine="567"/>
        <w:jc w:val="both"/>
        <w:rPr>
          <w:sz w:val="28"/>
          <w:szCs w:val="28"/>
          <w:lang w:eastAsia="en-US"/>
        </w:rPr>
      </w:pPr>
      <w:r w:rsidRPr="00F62D7C">
        <w:rPr>
          <w:bCs/>
          <w:sz w:val="28"/>
          <w:szCs w:val="28"/>
        </w:rPr>
        <w:t>A</w:t>
      </w:r>
      <w:r w:rsidR="00CA6026" w:rsidRPr="00F62D7C" w:rsidDel="006B3E19">
        <w:rPr>
          <w:bCs/>
          <w:sz w:val="28"/>
          <w:szCs w:val="28"/>
        </w:rPr>
        <w:t xml:space="preserve">tbalstīto jaunuzņēmumu </w:t>
      </w:r>
      <w:r w:rsidRPr="00F62D7C">
        <w:rPr>
          <w:bCs/>
          <w:sz w:val="28"/>
          <w:szCs w:val="28"/>
        </w:rPr>
        <w:t xml:space="preserve">faktiski izmantotais jeb </w:t>
      </w:r>
      <w:r w:rsidR="00CA6026" w:rsidRPr="00F62D7C" w:rsidDel="006B3E19">
        <w:rPr>
          <w:bCs/>
          <w:sz w:val="28"/>
          <w:szCs w:val="28"/>
        </w:rPr>
        <w:t xml:space="preserve">kopējais samaksātais iedzīvotāju ienākumu nodokļa un valsts sociālās apdrošināšanas obligāto iemaksu  apmērs </w:t>
      </w:r>
      <w:r w:rsidR="00D86DEE" w:rsidRPr="00F62D7C">
        <w:rPr>
          <w:bCs/>
          <w:sz w:val="28"/>
          <w:szCs w:val="28"/>
        </w:rPr>
        <w:t xml:space="preserve">kopš 2017. gada </w:t>
      </w:r>
      <w:r w:rsidR="00D86DEE" w:rsidRPr="00F62D7C">
        <w:rPr>
          <w:sz w:val="28"/>
          <w:szCs w:val="28"/>
        </w:rPr>
        <w:t xml:space="preserve">ir </w:t>
      </w:r>
      <w:r w:rsidR="00AF6A8F" w:rsidRPr="00F62D7C">
        <w:rPr>
          <w:sz w:val="28"/>
          <w:szCs w:val="28"/>
        </w:rPr>
        <w:t>4 765</w:t>
      </w:r>
      <w:r w:rsidR="00D86DEE" w:rsidRPr="00F62D7C">
        <w:rPr>
          <w:sz w:val="28"/>
          <w:szCs w:val="28"/>
        </w:rPr>
        <w:t> </w:t>
      </w:r>
      <w:r w:rsidR="00AF6A8F" w:rsidRPr="00F62D7C">
        <w:rPr>
          <w:sz w:val="28"/>
          <w:szCs w:val="28"/>
        </w:rPr>
        <w:t>583</w:t>
      </w:r>
      <w:r w:rsidR="00D86DEE" w:rsidRPr="00F62D7C">
        <w:rPr>
          <w:sz w:val="28"/>
          <w:szCs w:val="28"/>
        </w:rPr>
        <w:t>,</w:t>
      </w:r>
      <w:r w:rsidR="00D5022F" w:rsidRPr="00F62D7C">
        <w:rPr>
          <w:sz w:val="28"/>
          <w:szCs w:val="28"/>
        </w:rPr>
        <w:t>40</w:t>
      </w:r>
      <w:r w:rsidR="00CA6026" w:rsidRPr="00F62D7C" w:rsidDel="006B3E19">
        <w:rPr>
          <w:sz w:val="28"/>
          <w:szCs w:val="28"/>
        </w:rPr>
        <w:t xml:space="preserve"> </w:t>
      </w:r>
      <w:r w:rsidR="00CB2A1A" w:rsidRPr="00F62D7C">
        <w:rPr>
          <w:sz w:val="28"/>
          <w:szCs w:val="28"/>
        </w:rPr>
        <w:t>EUR</w:t>
      </w:r>
      <w:r w:rsidR="00D86DEE" w:rsidRPr="00F62D7C">
        <w:rPr>
          <w:sz w:val="28"/>
          <w:szCs w:val="28"/>
        </w:rPr>
        <w:t xml:space="preserve">, kas ir </w:t>
      </w:r>
      <w:r w:rsidR="00F5548C" w:rsidRPr="00F62D7C">
        <w:rPr>
          <w:sz w:val="28"/>
          <w:szCs w:val="28"/>
        </w:rPr>
        <w:t>56</w:t>
      </w:r>
      <w:r w:rsidR="00CA6026" w:rsidRPr="00F62D7C" w:rsidDel="006B3E19">
        <w:rPr>
          <w:sz w:val="28"/>
          <w:szCs w:val="28"/>
        </w:rPr>
        <w:t xml:space="preserve"> % </w:t>
      </w:r>
      <w:r w:rsidR="00D86DEE" w:rsidRPr="00F62D7C">
        <w:rPr>
          <w:sz w:val="28"/>
          <w:szCs w:val="28"/>
        </w:rPr>
        <w:t xml:space="preserve"> no </w:t>
      </w:r>
      <w:r w:rsidR="00CA6026" w:rsidRPr="00F62D7C" w:rsidDel="00245E6D">
        <w:rPr>
          <w:sz w:val="28"/>
          <w:szCs w:val="28"/>
        </w:rPr>
        <w:t>kopējo apstiprināto valsts atbalsta summ</w:t>
      </w:r>
      <w:r w:rsidR="00D86DEE" w:rsidRPr="00F62D7C">
        <w:rPr>
          <w:sz w:val="28"/>
          <w:szCs w:val="28"/>
        </w:rPr>
        <w:t>as</w:t>
      </w:r>
      <w:r w:rsidR="00CA6026" w:rsidRPr="00F62D7C" w:rsidDel="00245E6D">
        <w:rPr>
          <w:sz w:val="28"/>
          <w:szCs w:val="28"/>
        </w:rPr>
        <w:t xml:space="preserve"> </w:t>
      </w:r>
      <w:r w:rsidR="00D86DEE" w:rsidRPr="00F62D7C">
        <w:rPr>
          <w:sz w:val="28"/>
          <w:szCs w:val="28"/>
        </w:rPr>
        <w:t>8 486</w:t>
      </w:r>
      <w:r w:rsidR="005D48EE" w:rsidRPr="00F62D7C">
        <w:rPr>
          <w:sz w:val="28"/>
          <w:szCs w:val="28"/>
        </w:rPr>
        <w:t> </w:t>
      </w:r>
      <w:r w:rsidR="00D86DEE" w:rsidRPr="00F62D7C">
        <w:rPr>
          <w:sz w:val="28"/>
          <w:szCs w:val="28"/>
        </w:rPr>
        <w:t>555</w:t>
      </w:r>
      <w:r w:rsidR="005D48EE" w:rsidRPr="00F62D7C">
        <w:rPr>
          <w:sz w:val="28"/>
          <w:szCs w:val="28"/>
        </w:rPr>
        <w:t>,</w:t>
      </w:r>
      <w:r w:rsidR="00D86DEE" w:rsidRPr="00F62D7C">
        <w:rPr>
          <w:sz w:val="28"/>
          <w:szCs w:val="28"/>
        </w:rPr>
        <w:t>09</w:t>
      </w:r>
      <w:r w:rsidR="00CA6026" w:rsidRPr="00F62D7C" w:rsidDel="006B3E19">
        <w:rPr>
          <w:sz w:val="28"/>
          <w:szCs w:val="28"/>
        </w:rPr>
        <w:t xml:space="preserve"> </w:t>
      </w:r>
      <w:r w:rsidR="00CB2A1A" w:rsidRPr="00F62D7C">
        <w:rPr>
          <w:sz w:val="28"/>
          <w:szCs w:val="28"/>
        </w:rPr>
        <w:t>EUR</w:t>
      </w:r>
      <w:r w:rsidR="00CA6026" w:rsidRPr="00F62D7C" w:rsidDel="00245E6D">
        <w:rPr>
          <w:bCs/>
          <w:sz w:val="28"/>
          <w:szCs w:val="28"/>
        </w:rPr>
        <w:t>.</w:t>
      </w:r>
      <w:r w:rsidR="00AA1BCD" w:rsidRPr="00F62D7C">
        <w:rPr>
          <w:bCs/>
          <w:sz w:val="28"/>
          <w:szCs w:val="28"/>
        </w:rPr>
        <w:t xml:space="preserve"> </w:t>
      </w:r>
      <w:r w:rsidR="00AA1BCD" w:rsidRPr="002135C4">
        <w:rPr>
          <w:bCs/>
          <w:sz w:val="28"/>
          <w:szCs w:val="28"/>
        </w:rPr>
        <w:t xml:space="preserve">Papildus jāņem vērā </w:t>
      </w:r>
      <w:r w:rsidR="00C958D0" w:rsidRPr="002135C4">
        <w:rPr>
          <w:sz w:val="28"/>
          <w:szCs w:val="28"/>
        </w:rPr>
        <w:t xml:space="preserve">Latvijas </w:t>
      </w:r>
      <w:proofErr w:type="spellStart"/>
      <w:r w:rsidR="00C958D0" w:rsidRPr="002135C4">
        <w:rPr>
          <w:sz w:val="28"/>
          <w:szCs w:val="28"/>
        </w:rPr>
        <w:t>jaunuzņēmumu</w:t>
      </w:r>
      <w:proofErr w:type="spellEnd"/>
      <w:r w:rsidR="00C958D0" w:rsidRPr="002135C4">
        <w:rPr>
          <w:sz w:val="28"/>
          <w:szCs w:val="28"/>
        </w:rPr>
        <w:t xml:space="preserve"> asociācijas (turpmāk – Startin.LV)</w:t>
      </w:r>
      <w:r w:rsidR="00AA1BCD" w:rsidRPr="002135C4">
        <w:rPr>
          <w:bCs/>
          <w:sz w:val="28"/>
          <w:szCs w:val="28"/>
        </w:rPr>
        <w:t xml:space="preserve"> sniegtie dati</w:t>
      </w:r>
      <w:r w:rsidR="00906AB8" w:rsidRPr="002135C4">
        <w:rPr>
          <w:bCs/>
          <w:sz w:val="28"/>
          <w:szCs w:val="28"/>
        </w:rPr>
        <w:t xml:space="preserve"> par kopīgajām</w:t>
      </w:r>
      <w:r w:rsidR="00906AB8" w:rsidRPr="00F62D7C">
        <w:rPr>
          <w:bCs/>
          <w:sz w:val="28"/>
          <w:szCs w:val="28"/>
        </w:rPr>
        <w:t xml:space="preserve"> n</w:t>
      </w:r>
      <w:r w:rsidR="00AA1BCD" w:rsidRPr="00F62D7C">
        <w:rPr>
          <w:rFonts w:eastAsia="Calibri"/>
          <w:sz w:val="28"/>
          <w:szCs w:val="28"/>
          <w:lang w:eastAsia="en-US"/>
        </w:rPr>
        <w:t>odokļu iemaks</w:t>
      </w:r>
      <w:r w:rsidR="00906AB8" w:rsidRPr="00F62D7C">
        <w:rPr>
          <w:rFonts w:eastAsia="Calibri"/>
          <w:sz w:val="28"/>
          <w:szCs w:val="28"/>
          <w:lang w:eastAsia="en-US"/>
        </w:rPr>
        <w:t>ām</w:t>
      </w:r>
      <w:r w:rsidR="00AA1BCD" w:rsidRPr="00F62D7C">
        <w:rPr>
          <w:rFonts w:eastAsia="Calibri"/>
          <w:sz w:val="28"/>
          <w:szCs w:val="28"/>
          <w:lang w:eastAsia="en-US"/>
        </w:rPr>
        <w:t xml:space="preserve"> valsts budžetā</w:t>
      </w:r>
      <w:r w:rsidR="00906AB8" w:rsidRPr="00F62D7C">
        <w:rPr>
          <w:rFonts w:eastAsia="Calibri"/>
          <w:sz w:val="28"/>
          <w:szCs w:val="28"/>
          <w:lang w:eastAsia="en-US"/>
        </w:rPr>
        <w:t xml:space="preserve"> - </w:t>
      </w:r>
      <w:r w:rsidR="00846A07" w:rsidRPr="00F62D7C">
        <w:rPr>
          <w:rFonts w:eastAsia="Calibri"/>
          <w:sz w:val="28"/>
          <w:szCs w:val="28"/>
          <w:lang w:eastAsia="en-US"/>
        </w:rPr>
        <w:t>iemaksas</w:t>
      </w:r>
      <w:r w:rsidR="00AA1BCD" w:rsidRPr="00F62D7C">
        <w:rPr>
          <w:rFonts w:eastAsia="Calibri"/>
          <w:sz w:val="28"/>
          <w:szCs w:val="28"/>
          <w:lang w:eastAsia="en-US"/>
        </w:rPr>
        <w:t xml:space="preserve"> 2023.gadā sasniedza 71,4 miljonus EUR, kas ir par 16,5% vairāk nekā gadu iepriekš</w:t>
      </w:r>
      <w:r w:rsidR="00906AB8" w:rsidRPr="00F62D7C">
        <w:rPr>
          <w:rFonts w:eastAsia="Calibri"/>
          <w:sz w:val="28"/>
          <w:szCs w:val="28"/>
          <w:lang w:eastAsia="en-US"/>
        </w:rPr>
        <w:t>.</w:t>
      </w:r>
      <w:r w:rsidR="000135AF" w:rsidRPr="00F62D7C" w:rsidDel="006B3E19">
        <w:rPr>
          <w:bCs/>
          <w:sz w:val="28"/>
          <w:szCs w:val="28"/>
        </w:rPr>
        <w:t xml:space="preserve"> </w:t>
      </w:r>
      <w:r w:rsidR="00D5600F" w:rsidRPr="00F62D7C">
        <w:rPr>
          <w:bCs/>
          <w:sz w:val="28"/>
          <w:szCs w:val="28"/>
        </w:rPr>
        <w:t>Attiecīgi secināms, ka JDAL piedāvātais stimuls</w:t>
      </w:r>
      <w:r w:rsidR="00CD388E" w:rsidRPr="00F62D7C">
        <w:rPr>
          <w:bCs/>
          <w:sz w:val="28"/>
          <w:szCs w:val="28"/>
        </w:rPr>
        <w:t xml:space="preserve"> ne tikai</w:t>
      </w:r>
      <w:r w:rsidR="00CA6026" w:rsidRPr="00F62D7C" w:rsidDel="006B3E19">
        <w:rPr>
          <w:bCs/>
          <w:sz w:val="28"/>
          <w:szCs w:val="28"/>
        </w:rPr>
        <w:t xml:space="preserve"> </w:t>
      </w:r>
      <w:r w:rsidR="00CA6026" w:rsidRPr="00F62D7C" w:rsidDel="00245E6D">
        <w:rPr>
          <w:bCs/>
          <w:sz w:val="28"/>
          <w:szCs w:val="28"/>
        </w:rPr>
        <w:t xml:space="preserve">apliecina </w:t>
      </w:r>
      <w:r w:rsidR="00CA6026" w:rsidRPr="00F62D7C" w:rsidDel="006B3E19">
        <w:rPr>
          <w:bCs/>
          <w:sz w:val="28"/>
          <w:szCs w:val="28"/>
        </w:rPr>
        <w:t>to attīstībai sniegto investīciju nozīmīgu</w:t>
      </w:r>
      <w:r w:rsidR="00CA6026" w:rsidRPr="00F62D7C" w:rsidDel="00245E6D">
        <w:rPr>
          <w:bCs/>
          <w:sz w:val="28"/>
          <w:szCs w:val="28"/>
        </w:rPr>
        <w:t xml:space="preserve">, kā arī pašu uzņēmumu nozīmīgo fiskālo efektu </w:t>
      </w:r>
      <w:r w:rsidR="00923512" w:rsidRPr="00F62D7C">
        <w:rPr>
          <w:bCs/>
          <w:sz w:val="28"/>
          <w:szCs w:val="28"/>
        </w:rPr>
        <w:t>uz</w:t>
      </w:r>
      <w:r w:rsidR="000135AF" w:rsidRPr="00F62D7C" w:rsidDel="00245E6D">
        <w:rPr>
          <w:bCs/>
          <w:sz w:val="28"/>
          <w:szCs w:val="28"/>
        </w:rPr>
        <w:t xml:space="preserve"> </w:t>
      </w:r>
      <w:r w:rsidR="00CA6026" w:rsidRPr="00F62D7C" w:rsidDel="00245E6D">
        <w:rPr>
          <w:bCs/>
          <w:sz w:val="28"/>
          <w:szCs w:val="28"/>
        </w:rPr>
        <w:t xml:space="preserve">Latvijas tautsaimniecības </w:t>
      </w:r>
      <w:r w:rsidR="000135AF" w:rsidRPr="00F62D7C" w:rsidDel="00245E6D">
        <w:rPr>
          <w:bCs/>
          <w:sz w:val="28"/>
          <w:szCs w:val="28"/>
        </w:rPr>
        <w:t>budžet</w:t>
      </w:r>
      <w:r w:rsidR="00B04B6A" w:rsidRPr="00F62D7C">
        <w:rPr>
          <w:bCs/>
          <w:sz w:val="28"/>
          <w:szCs w:val="28"/>
        </w:rPr>
        <w:t>u</w:t>
      </w:r>
      <w:r w:rsidR="00CA6026" w:rsidRPr="00F62D7C" w:rsidDel="00245E6D">
        <w:rPr>
          <w:bCs/>
          <w:sz w:val="28"/>
          <w:szCs w:val="28"/>
        </w:rPr>
        <w:t xml:space="preserve"> ilgtermiņā</w:t>
      </w:r>
      <w:r w:rsidR="00B04B6A" w:rsidRPr="00F62D7C">
        <w:rPr>
          <w:bCs/>
          <w:sz w:val="28"/>
          <w:szCs w:val="28"/>
        </w:rPr>
        <w:t xml:space="preserve"> – tie</w:t>
      </w:r>
      <w:r w:rsidR="00EE36D5" w:rsidRPr="00F62D7C">
        <w:rPr>
          <w:bCs/>
          <w:sz w:val="28"/>
          <w:szCs w:val="28"/>
        </w:rPr>
        <w:t xml:space="preserve">k veidoti jauni un spēcīgi jaunuzņēmumi, kas </w:t>
      </w:r>
      <w:r w:rsidR="001E5370" w:rsidRPr="00F62D7C">
        <w:rPr>
          <w:bCs/>
          <w:sz w:val="28"/>
          <w:szCs w:val="28"/>
        </w:rPr>
        <w:t xml:space="preserve">turpmāk </w:t>
      </w:r>
      <w:r w:rsidR="00E73281" w:rsidRPr="00F62D7C">
        <w:rPr>
          <w:bCs/>
          <w:sz w:val="28"/>
          <w:szCs w:val="28"/>
        </w:rPr>
        <w:t xml:space="preserve">sniegs ieguldījumu arī nodokļu </w:t>
      </w:r>
      <w:proofErr w:type="spellStart"/>
      <w:r w:rsidR="00E73281" w:rsidRPr="00F62D7C">
        <w:rPr>
          <w:bCs/>
          <w:sz w:val="28"/>
          <w:szCs w:val="28"/>
        </w:rPr>
        <w:t>atdevē</w:t>
      </w:r>
      <w:proofErr w:type="spellEnd"/>
      <w:r w:rsidR="00CA6026" w:rsidRPr="00F62D7C" w:rsidDel="00245E6D">
        <w:rPr>
          <w:bCs/>
          <w:sz w:val="28"/>
          <w:szCs w:val="28"/>
        </w:rPr>
        <w:t>.</w:t>
      </w:r>
    </w:p>
    <w:p w14:paraId="274A6BAD" w14:textId="3A681B38" w:rsidR="00CA6026" w:rsidRPr="00F62D7C" w:rsidRDefault="00CA6026" w:rsidP="003C1483">
      <w:pPr>
        <w:spacing w:before="120"/>
        <w:ind w:firstLine="567"/>
        <w:jc w:val="both"/>
        <w:rPr>
          <w:rFonts w:eastAsia="Calibri"/>
          <w:sz w:val="28"/>
          <w:szCs w:val="28"/>
          <w:lang w:eastAsia="en-US"/>
        </w:rPr>
      </w:pPr>
      <w:r w:rsidRPr="00F62D7C">
        <w:rPr>
          <w:rFonts w:eastAsia="Calibri"/>
          <w:sz w:val="28"/>
          <w:szCs w:val="28"/>
          <w:lang w:eastAsia="en-US"/>
        </w:rPr>
        <w:t>Vienlaikus attiecībā uz jaunuzņēmumiem, kas saņēmuši atbalstu nodokļu atvieglojuma veidā, konstatējams, ka laika posmā no 202</w:t>
      </w:r>
      <w:r w:rsidR="00764CB9" w:rsidRPr="00F62D7C">
        <w:rPr>
          <w:rFonts w:eastAsia="Calibri"/>
          <w:sz w:val="28"/>
          <w:szCs w:val="28"/>
          <w:lang w:eastAsia="en-US"/>
        </w:rPr>
        <w:t>4</w:t>
      </w:r>
      <w:r w:rsidRPr="00F62D7C">
        <w:rPr>
          <w:rFonts w:eastAsia="Calibri"/>
          <w:sz w:val="28"/>
          <w:szCs w:val="28"/>
          <w:lang w:eastAsia="en-US"/>
        </w:rPr>
        <w:t>.gada 1.janvāra līdz 202</w:t>
      </w:r>
      <w:r w:rsidR="00FF5CEE" w:rsidRPr="00F62D7C">
        <w:rPr>
          <w:rFonts w:eastAsia="Calibri"/>
          <w:sz w:val="28"/>
          <w:szCs w:val="28"/>
          <w:lang w:eastAsia="en-US"/>
        </w:rPr>
        <w:t>4</w:t>
      </w:r>
      <w:r w:rsidRPr="00F62D7C">
        <w:rPr>
          <w:rFonts w:eastAsia="Calibri"/>
          <w:sz w:val="28"/>
          <w:szCs w:val="28"/>
          <w:lang w:eastAsia="en-US"/>
        </w:rPr>
        <w:t>.gada 3</w:t>
      </w:r>
      <w:r w:rsidR="00FF5CEE" w:rsidRPr="00F62D7C">
        <w:rPr>
          <w:rFonts w:eastAsia="Calibri"/>
          <w:sz w:val="28"/>
          <w:szCs w:val="28"/>
          <w:lang w:eastAsia="en-US"/>
        </w:rPr>
        <w:t>1</w:t>
      </w:r>
      <w:r w:rsidRPr="00F62D7C">
        <w:rPr>
          <w:rFonts w:eastAsia="Calibri"/>
          <w:sz w:val="28"/>
          <w:szCs w:val="28"/>
          <w:lang w:eastAsia="en-US"/>
        </w:rPr>
        <w:t>.</w:t>
      </w:r>
      <w:r w:rsidR="00FF5CEE" w:rsidRPr="00F62D7C">
        <w:rPr>
          <w:rFonts w:eastAsia="Calibri"/>
          <w:sz w:val="28"/>
          <w:szCs w:val="28"/>
          <w:lang w:eastAsia="en-US"/>
        </w:rPr>
        <w:t>decembrim</w:t>
      </w:r>
      <w:r w:rsidRPr="00F62D7C">
        <w:rPr>
          <w:rFonts w:eastAsia="Calibri"/>
          <w:sz w:val="28"/>
          <w:szCs w:val="28"/>
          <w:lang w:eastAsia="en-US"/>
        </w:rPr>
        <w:t>, atbalstam izvirzīto pārējo rezultatīvo rādītāju izpildes statuss ir sekojošs:</w:t>
      </w:r>
    </w:p>
    <w:p w14:paraId="6D118072" w14:textId="6C054E79" w:rsidR="00CA6026" w:rsidRPr="00F62D7C" w:rsidRDefault="00CA6026" w:rsidP="00CA6026">
      <w:pPr>
        <w:pStyle w:val="ListParagraph"/>
        <w:numPr>
          <w:ilvl w:val="0"/>
          <w:numId w:val="4"/>
        </w:numPr>
        <w:spacing w:before="120" w:line="259" w:lineRule="auto"/>
        <w:ind w:left="426"/>
        <w:jc w:val="both"/>
        <w:rPr>
          <w:rFonts w:ascii="Times New Roman" w:hAnsi="Times New Roman" w:cs="Times New Roman"/>
          <w:b/>
          <w:bCs/>
          <w:sz w:val="28"/>
          <w:szCs w:val="28"/>
          <w:lang w:eastAsia="en-US"/>
        </w:rPr>
      </w:pPr>
      <w:r w:rsidRPr="00F62D7C">
        <w:rPr>
          <w:rFonts w:ascii="Times New Roman" w:hAnsi="Times New Roman" w:cs="Times New Roman"/>
          <w:b/>
          <w:bCs/>
          <w:sz w:val="28"/>
          <w:szCs w:val="28"/>
          <w:lang w:eastAsia="en-US"/>
        </w:rPr>
        <w:lastRenderedPageBreak/>
        <w:t xml:space="preserve">jaunuzņēmumu skaits, kas veiksmīgi īstenojuši biznesa ideju un saņēmuši nodokļa atvieglojuma atbalstu – </w:t>
      </w:r>
      <w:r w:rsidR="00584663" w:rsidRPr="00F62D7C">
        <w:rPr>
          <w:rFonts w:ascii="Times New Roman" w:hAnsi="Times New Roman" w:cs="Times New Roman"/>
          <w:b/>
          <w:bCs/>
          <w:sz w:val="28"/>
          <w:szCs w:val="28"/>
          <w:lang w:eastAsia="en-US"/>
        </w:rPr>
        <w:t>27</w:t>
      </w:r>
      <w:r w:rsidRPr="00F62D7C">
        <w:rPr>
          <w:rFonts w:ascii="Times New Roman" w:hAnsi="Times New Roman" w:cs="Times New Roman"/>
          <w:b/>
          <w:bCs/>
          <w:sz w:val="28"/>
          <w:szCs w:val="28"/>
          <w:lang w:eastAsia="en-US"/>
        </w:rPr>
        <w:t>;</w:t>
      </w:r>
    </w:p>
    <w:p w14:paraId="537982E2" w14:textId="6E3321F3" w:rsidR="00CA6026" w:rsidRPr="00F62D7C" w:rsidRDefault="00CA6026" w:rsidP="00CA6026">
      <w:pPr>
        <w:pStyle w:val="ListParagraph"/>
        <w:spacing w:before="120" w:line="259" w:lineRule="auto"/>
        <w:ind w:left="426"/>
        <w:jc w:val="both"/>
        <w:rPr>
          <w:rFonts w:ascii="Times New Roman" w:hAnsi="Times New Roman" w:cs="Times New Roman"/>
          <w:sz w:val="28"/>
          <w:szCs w:val="28"/>
          <w:lang w:eastAsia="en-US"/>
        </w:rPr>
      </w:pPr>
      <w:r w:rsidRPr="00F62D7C">
        <w:rPr>
          <w:rFonts w:ascii="Times New Roman" w:hAnsi="Times New Roman" w:cs="Times New Roman"/>
          <w:sz w:val="28"/>
          <w:szCs w:val="28"/>
          <w:lang w:eastAsia="en-US"/>
        </w:rPr>
        <w:t>Laika posmā no 202</w:t>
      </w:r>
      <w:r w:rsidR="00584663" w:rsidRPr="00F62D7C">
        <w:rPr>
          <w:rFonts w:ascii="Times New Roman" w:hAnsi="Times New Roman" w:cs="Times New Roman"/>
          <w:sz w:val="28"/>
          <w:szCs w:val="28"/>
          <w:lang w:eastAsia="en-US"/>
        </w:rPr>
        <w:t>4</w:t>
      </w:r>
      <w:r w:rsidRPr="00F62D7C">
        <w:rPr>
          <w:rFonts w:ascii="Times New Roman" w:hAnsi="Times New Roman" w:cs="Times New Roman"/>
          <w:sz w:val="28"/>
          <w:szCs w:val="28"/>
          <w:lang w:eastAsia="en-US"/>
        </w:rPr>
        <w:t>.gada 1.janvāra līdz 202</w:t>
      </w:r>
      <w:r w:rsidR="0059662B" w:rsidRPr="00F62D7C">
        <w:rPr>
          <w:rFonts w:ascii="Times New Roman" w:hAnsi="Times New Roman" w:cs="Times New Roman"/>
          <w:sz w:val="28"/>
          <w:szCs w:val="28"/>
          <w:lang w:eastAsia="en-US"/>
        </w:rPr>
        <w:t>4</w:t>
      </w:r>
      <w:r w:rsidRPr="00F62D7C">
        <w:rPr>
          <w:rFonts w:ascii="Times New Roman" w:hAnsi="Times New Roman" w:cs="Times New Roman"/>
          <w:sz w:val="28"/>
          <w:szCs w:val="28"/>
          <w:lang w:eastAsia="en-US"/>
        </w:rPr>
        <w:t>.gada 3</w:t>
      </w:r>
      <w:r w:rsidR="0059662B" w:rsidRPr="00F62D7C">
        <w:rPr>
          <w:rFonts w:ascii="Times New Roman" w:hAnsi="Times New Roman" w:cs="Times New Roman"/>
          <w:sz w:val="28"/>
          <w:szCs w:val="28"/>
          <w:lang w:eastAsia="en-US"/>
        </w:rPr>
        <w:t>1</w:t>
      </w:r>
      <w:r w:rsidRPr="00F62D7C">
        <w:rPr>
          <w:rFonts w:ascii="Times New Roman" w:hAnsi="Times New Roman" w:cs="Times New Roman"/>
          <w:sz w:val="28"/>
          <w:szCs w:val="28"/>
          <w:lang w:eastAsia="en-US"/>
        </w:rPr>
        <w:t>.</w:t>
      </w:r>
      <w:r w:rsidR="0059662B" w:rsidRPr="00F62D7C">
        <w:rPr>
          <w:rFonts w:ascii="Times New Roman" w:hAnsi="Times New Roman" w:cs="Times New Roman"/>
          <w:sz w:val="28"/>
          <w:szCs w:val="28"/>
          <w:lang w:eastAsia="en-US"/>
        </w:rPr>
        <w:t>decembrim</w:t>
      </w:r>
      <w:r w:rsidRPr="00F62D7C">
        <w:rPr>
          <w:rFonts w:ascii="Times New Roman" w:hAnsi="Times New Roman" w:cs="Times New Roman"/>
          <w:sz w:val="28"/>
          <w:szCs w:val="28"/>
          <w:lang w:eastAsia="en-US"/>
        </w:rPr>
        <w:t xml:space="preserve"> JDAL ietvaros fiksētam nodokļu maksājumam un iedzīvotāju ienākuma nodokļu atlaidei atbalstīti 27 </w:t>
      </w:r>
      <w:proofErr w:type="spellStart"/>
      <w:r w:rsidRPr="00F62D7C">
        <w:rPr>
          <w:rFonts w:ascii="Times New Roman" w:hAnsi="Times New Roman" w:cs="Times New Roman"/>
          <w:sz w:val="28"/>
          <w:szCs w:val="28"/>
          <w:lang w:eastAsia="en-US"/>
        </w:rPr>
        <w:t>jaunzņēmumu</w:t>
      </w:r>
      <w:proofErr w:type="spellEnd"/>
      <w:r w:rsidRPr="00F62D7C">
        <w:rPr>
          <w:rFonts w:ascii="Times New Roman" w:hAnsi="Times New Roman" w:cs="Times New Roman"/>
          <w:sz w:val="28"/>
          <w:szCs w:val="28"/>
          <w:lang w:eastAsia="en-US"/>
        </w:rPr>
        <w:t xml:space="preserve"> pieteikumi. Uz šo pieteikumu ietvaros esošajām biznesa idejām īpašumtiesības pieder Latvijā reģistrētiem uzņēmumiem, un tās tiek veiksmīgi realizētas saimnieciskajā darbībā Latvijā.</w:t>
      </w:r>
    </w:p>
    <w:p w14:paraId="779F0079" w14:textId="2D603420" w:rsidR="00CA6026" w:rsidRPr="00F62D7C" w:rsidRDefault="00CA6026" w:rsidP="00CA6026">
      <w:pPr>
        <w:pStyle w:val="ListParagraph"/>
        <w:numPr>
          <w:ilvl w:val="0"/>
          <w:numId w:val="4"/>
        </w:numPr>
        <w:spacing w:before="120" w:line="259" w:lineRule="auto"/>
        <w:ind w:left="426" w:hanging="284"/>
        <w:jc w:val="both"/>
        <w:rPr>
          <w:rFonts w:ascii="Times New Roman" w:hAnsi="Times New Roman" w:cs="Times New Roman"/>
          <w:b/>
          <w:bCs/>
          <w:sz w:val="28"/>
          <w:szCs w:val="28"/>
          <w:lang w:eastAsia="en-US"/>
        </w:rPr>
      </w:pPr>
      <w:r w:rsidRPr="00F62D7C">
        <w:rPr>
          <w:rFonts w:ascii="Times New Roman" w:hAnsi="Times New Roman" w:cs="Times New Roman"/>
          <w:b/>
          <w:bCs/>
          <w:sz w:val="28"/>
          <w:szCs w:val="28"/>
          <w:lang w:eastAsia="en-US"/>
        </w:rPr>
        <w:t xml:space="preserve">jaunuzņēmumi Latvijā izmantojuši investīcijas </w:t>
      </w:r>
      <w:r w:rsidR="00A92651" w:rsidRPr="00F62D7C">
        <w:rPr>
          <w:rFonts w:ascii="Times New Roman" w:hAnsi="Times New Roman" w:cs="Times New Roman"/>
          <w:b/>
          <w:bCs/>
          <w:sz w:val="28"/>
          <w:szCs w:val="28"/>
          <w:lang w:eastAsia="en-US"/>
        </w:rPr>
        <w:t>1</w:t>
      </w:r>
      <w:r w:rsidR="00F72073" w:rsidRPr="00F62D7C">
        <w:rPr>
          <w:rFonts w:ascii="Times New Roman" w:hAnsi="Times New Roman" w:cs="Times New Roman"/>
          <w:b/>
          <w:bCs/>
          <w:sz w:val="28"/>
          <w:szCs w:val="28"/>
          <w:lang w:eastAsia="en-US"/>
        </w:rPr>
        <w:t xml:space="preserve"> milj.</w:t>
      </w:r>
      <w:r w:rsidRPr="00F62D7C">
        <w:rPr>
          <w:rFonts w:ascii="Times New Roman" w:hAnsi="Times New Roman" w:cs="Times New Roman"/>
          <w:b/>
          <w:bCs/>
          <w:sz w:val="28"/>
          <w:szCs w:val="28"/>
          <w:lang w:eastAsia="en-US"/>
        </w:rPr>
        <w:t xml:space="preserve"> </w:t>
      </w:r>
      <w:r w:rsidR="00CB2A1A" w:rsidRPr="00F62D7C">
        <w:rPr>
          <w:rFonts w:ascii="Times New Roman" w:hAnsi="Times New Roman" w:cs="Times New Roman"/>
          <w:b/>
          <w:bCs/>
          <w:i/>
          <w:iCs/>
          <w:sz w:val="28"/>
          <w:szCs w:val="28"/>
          <w:lang w:eastAsia="en-US"/>
        </w:rPr>
        <w:t>EUR</w:t>
      </w:r>
      <w:r w:rsidRPr="00F62D7C">
        <w:rPr>
          <w:rFonts w:ascii="Times New Roman" w:hAnsi="Times New Roman" w:cs="Times New Roman"/>
          <w:b/>
          <w:bCs/>
          <w:sz w:val="28"/>
          <w:szCs w:val="28"/>
          <w:lang w:eastAsia="en-US"/>
        </w:rPr>
        <w:t xml:space="preserve"> apjomā</w:t>
      </w:r>
    </w:p>
    <w:p w14:paraId="29E22323" w14:textId="13B0A731" w:rsidR="00CA6026" w:rsidRPr="00F62D7C" w:rsidRDefault="00CA6026" w:rsidP="00CA6026">
      <w:pPr>
        <w:spacing w:before="120" w:after="120" w:line="257" w:lineRule="auto"/>
        <w:ind w:left="425"/>
        <w:jc w:val="both"/>
        <w:rPr>
          <w:sz w:val="28"/>
          <w:szCs w:val="28"/>
        </w:rPr>
      </w:pPr>
      <w:r w:rsidRPr="00F62D7C">
        <w:rPr>
          <w:sz w:val="28"/>
          <w:szCs w:val="28"/>
        </w:rPr>
        <w:t>Laika posmā no 202</w:t>
      </w:r>
      <w:r w:rsidR="00F72073" w:rsidRPr="00F62D7C">
        <w:rPr>
          <w:sz w:val="28"/>
          <w:szCs w:val="28"/>
        </w:rPr>
        <w:t>4</w:t>
      </w:r>
      <w:r w:rsidRPr="00F62D7C">
        <w:rPr>
          <w:sz w:val="28"/>
          <w:szCs w:val="28"/>
        </w:rPr>
        <w:t>.gada 1.janvāra līdz 2021.gada 30.septembrim - s</w:t>
      </w:r>
      <w:r w:rsidRPr="00F62D7C">
        <w:rPr>
          <w:color w:val="000000" w:themeColor="text1"/>
          <w:sz w:val="28"/>
          <w:szCs w:val="28"/>
        </w:rPr>
        <w:t xml:space="preserve">askaņā ar LIAA datiem </w:t>
      </w:r>
      <w:r w:rsidRPr="00F62D7C">
        <w:rPr>
          <w:sz w:val="28"/>
          <w:szCs w:val="28"/>
        </w:rPr>
        <w:t xml:space="preserve">atbalstīto projektu ietvaros piesaistītas investīcijas </w:t>
      </w:r>
      <w:r w:rsidRPr="00F62D7C">
        <w:rPr>
          <w:b/>
          <w:bCs/>
          <w:sz w:val="28"/>
          <w:szCs w:val="28"/>
        </w:rPr>
        <w:t xml:space="preserve">aptuveni </w:t>
      </w:r>
      <w:r w:rsidR="00F72073" w:rsidRPr="00F62D7C">
        <w:rPr>
          <w:b/>
          <w:bCs/>
          <w:sz w:val="28"/>
          <w:szCs w:val="28"/>
        </w:rPr>
        <w:t>1,14</w:t>
      </w:r>
      <w:r w:rsidRPr="00F62D7C">
        <w:rPr>
          <w:b/>
          <w:bCs/>
          <w:sz w:val="28"/>
          <w:szCs w:val="28"/>
        </w:rPr>
        <w:t xml:space="preserve"> milj. </w:t>
      </w:r>
      <w:r w:rsidR="0047711B" w:rsidRPr="00F62D7C">
        <w:rPr>
          <w:b/>
          <w:bCs/>
          <w:i/>
          <w:iCs/>
          <w:sz w:val="28"/>
          <w:szCs w:val="28"/>
        </w:rPr>
        <w:t>EUR</w:t>
      </w:r>
      <w:r w:rsidRPr="00F62D7C">
        <w:rPr>
          <w:b/>
          <w:bCs/>
          <w:sz w:val="28"/>
          <w:szCs w:val="28"/>
        </w:rPr>
        <w:t xml:space="preserve"> apmērā</w:t>
      </w:r>
      <w:r w:rsidRPr="00F62D7C">
        <w:rPr>
          <w:sz w:val="28"/>
          <w:szCs w:val="28"/>
        </w:rPr>
        <w:t>, ko uzņēmumi izmantojuši savas uzņēmējdarbības attīstīšanai papildus jau īstenotajiem projektiem. Apstiprināto pieteikumu skaits būtiski audzis tieši 202</w:t>
      </w:r>
      <w:r w:rsidR="00F72073" w:rsidRPr="00F62D7C">
        <w:rPr>
          <w:sz w:val="28"/>
          <w:szCs w:val="28"/>
        </w:rPr>
        <w:t>3</w:t>
      </w:r>
      <w:r w:rsidRPr="00F62D7C">
        <w:rPr>
          <w:sz w:val="28"/>
          <w:szCs w:val="28"/>
        </w:rPr>
        <w:t xml:space="preserve">.gadā </w:t>
      </w:r>
      <w:r w:rsidRPr="00F62D7C">
        <w:rPr>
          <w:rFonts w:eastAsia="Calibri"/>
          <w:sz w:val="28"/>
          <w:szCs w:val="28"/>
          <w:lang w:eastAsia="en-US"/>
        </w:rPr>
        <w:t>(skat. tab</w:t>
      </w:r>
      <w:r w:rsidR="00DA0114" w:rsidRPr="00F62D7C">
        <w:rPr>
          <w:rFonts w:eastAsia="Calibri"/>
          <w:sz w:val="28"/>
          <w:szCs w:val="28"/>
          <w:lang w:eastAsia="en-US"/>
        </w:rPr>
        <w:t>ulu</w:t>
      </w:r>
      <w:r w:rsidRPr="00F62D7C">
        <w:rPr>
          <w:rFonts w:eastAsia="Calibri"/>
          <w:sz w:val="28"/>
          <w:szCs w:val="28"/>
          <w:lang w:eastAsia="en-US"/>
        </w:rPr>
        <w:t xml:space="preserve"> Nr.</w:t>
      </w:r>
      <w:r w:rsidR="00DA0114" w:rsidRPr="00F62D7C">
        <w:rPr>
          <w:rFonts w:eastAsia="Calibri"/>
          <w:sz w:val="28"/>
          <w:szCs w:val="28"/>
          <w:lang w:eastAsia="en-US"/>
        </w:rPr>
        <w:t>6</w:t>
      </w:r>
      <w:r w:rsidRPr="00F62D7C">
        <w:rPr>
          <w:rFonts w:eastAsia="Calibri"/>
          <w:sz w:val="28"/>
          <w:szCs w:val="28"/>
          <w:lang w:eastAsia="en-US"/>
        </w:rPr>
        <w:t>).</w:t>
      </w:r>
    </w:p>
    <w:p w14:paraId="636AAEE2" w14:textId="5C6F51A1" w:rsidR="00CA6026" w:rsidRPr="00F62D7C" w:rsidRDefault="00CA6026" w:rsidP="00CA6026">
      <w:pPr>
        <w:spacing w:before="120"/>
        <w:ind w:firstLine="567"/>
        <w:jc w:val="right"/>
        <w:rPr>
          <w:rFonts w:eastAsia="Calibri"/>
          <w:i/>
          <w:sz w:val="22"/>
          <w:szCs w:val="22"/>
          <w:lang w:eastAsia="en-US"/>
        </w:rPr>
      </w:pPr>
      <w:r w:rsidRPr="00F62D7C">
        <w:rPr>
          <w:rFonts w:eastAsia="Calibri"/>
          <w:i/>
          <w:sz w:val="22"/>
          <w:szCs w:val="22"/>
          <w:lang w:eastAsia="en-US"/>
        </w:rPr>
        <w:t>Tabula Nr.</w:t>
      </w:r>
      <w:r w:rsidR="00DA0114" w:rsidRPr="00F62D7C">
        <w:rPr>
          <w:rFonts w:eastAsia="Calibri"/>
          <w:i/>
          <w:iCs/>
          <w:sz w:val="22"/>
          <w:szCs w:val="22"/>
          <w:lang w:eastAsia="en-US"/>
        </w:rPr>
        <w:t>6</w:t>
      </w:r>
    </w:p>
    <w:p w14:paraId="0EC404A6" w14:textId="77777777" w:rsidR="00CA6026" w:rsidRPr="00F62D7C" w:rsidRDefault="00CA6026" w:rsidP="00CA6026">
      <w:pPr>
        <w:spacing w:after="120"/>
        <w:ind w:left="4253" w:firstLine="720"/>
        <w:jc w:val="right"/>
        <w:rPr>
          <w:rFonts w:eastAsia="Calibri"/>
          <w:i/>
          <w:sz w:val="22"/>
          <w:szCs w:val="22"/>
          <w:lang w:eastAsia="en-US"/>
        </w:rPr>
      </w:pPr>
      <w:r w:rsidRPr="00F62D7C">
        <w:rPr>
          <w:rFonts w:eastAsia="Calibri"/>
          <w:i/>
          <w:sz w:val="22"/>
          <w:szCs w:val="22"/>
          <w:lang w:eastAsia="en-US"/>
        </w:rPr>
        <w:t>Latvijas tautsaimniecībai piesaistīto investīciju apjoma sadalījums pa gadiem</w:t>
      </w:r>
    </w:p>
    <w:tbl>
      <w:tblPr>
        <w:tblStyle w:val="TableGrid"/>
        <w:tblW w:w="9021" w:type="dxa"/>
        <w:jc w:val="center"/>
        <w:tblLayout w:type="fixed"/>
        <w:tblLook w:val="04A0" w:firstRow="1" w:lastRow="0" w:firstColumn="1" w:lastColumn="0" w:noHBand="0" w:noVBand="1"/>
      </w:tblPr>
      <w:tblGrid>
        <w:gridCol w:w="3489"/>
        <w:gridCol w:w="1844"/>
        <w:gridCol w:w="1844"/>
        <w:gridCol w:w="1844"/>
      </w:tblGrid>
      <w:tr w:rsidR="00CA6026" w:rsidRPr="00F62D7C" w14:paraId="72F0352B" w14:textId="77777777" w:rsidTr="004E21FD">
        <w:trPr>
          <w:trHeight w:val="341"/>
          <w:jc w:val="center"/>
        </w:trPr>
        <w:tc>
          <w:tcPr>
            <w:tcW w:w="3489" w:type="dxa"/>
            <w:tcBorders>
              <w:top w:val="nil"/>
              <w:left w:val="nil"/>
              <w:bottom w:val="single" w:sz="4" w:space="0" w:color="auto"/>
              <w:right w:val="single" w:sz="4" w:space="0" w:color="auto"/>
            </w:tcBorders>
            <w:hideMark/>
          </w:tcPr>
          <w:p w14:paraId="10F3010A" w14:textId="77777777" w:rsidR="00CA6026" w:rsidRPr="00F62D7C" w:rsidRDefault="00CA6026">
            <w:pPr>
              <w:spacing w:before="120"/>
              <w:rPr>
                <w:color w:val="000000" w:themeColor="text1"/>
                <w:sz w:val="22"/>
                <w:szCs w:val="22"/>
              </w:rPr>
            </w:pPr>
          </w:p>
        </w:tc>
        <w:tc>
          <w:tcPr>
            <w:tcW w:w="1844" w:type="dxa"/>
            <w:tcBorders>
              <w:left w:val="single" w:sz="4" w:space="0" w:color="auto"/>
            </w:tcBorders>
          </w:tcPr>
          <w:p w14:paraId="62A92897" w14:textId="10332780" w:rsidR="003E3137" w:rsidRPr="00F62D7C" w:rsidRDefault="003E3137">
            <w:pPr>
              <w:spacing w:before="120"/>
              <w:rPr>
                <w:b/>
                <w:bCs/>
                <w:color w:val="000000" w:themeColor="text1"/>
                <w:sz w:val="22"/>
                <w:szCs w:val="22"/>
              </w:rPr>
            </w:pPr>
            <w:r w:rsidRPr="00F62D7C">
              <w:rPr>
                <w:b/>
                <w:bCs/>
                <w:color w:val="000000" w:themeColor="text1"/>
                <w:sz w:val="22"/>
                <w:szCs w:val="22"/>
              </w:rPr>
              <w:t>2022</w:t>
            </w:r>
          </w:p>
        </w:tc>
        <w:tc>
          <w:tcPr>
            <w:tcW w:w="1844" w:type="dxa"/>
          </w:tcPr>
          <w:p w14:paraId="2F8F4419" w14:textId="3B95A8DF" w:rsidR="003E3137" w:rsidRPr="00F62D7C" w:rsidRDefault="003E3137">
            <w:pPr>
              <w:spacing w:before="120"/>
              <w:rPr>
                <w:b/>
                <w:bCs/>
                <w:color w:val="000000" w:themeColor="text1"/>
                <w:sz w:val="22"/>
                <w:szCs w:val="22"/>
              </w:rPr>
            </w:pPr>
            <w:r w:rsidRPr="00F62D7C">
              <w:rPr>
                <w:b/>
                <w:bCs/>
                <w:color w:val="000000" w:themeColor="text1"/>
                <w:sz w:val="22"/>
                <w:szCs w:val="22"/>
              </w:rPr>
              <w:t>2023</w:t>
            </w:r>
          </w:p>
        </w:tc>
        <w:tc>
          <w:tcPr>
            <w:tcW w:w="1844" w:type="dxa"/>
          </w:tcPr>
          <w:p w14:paraId="71E86896" w14:textId="65F5B4F6" w:rsidR="003E3137" w:rsidRPr="00F62D7C" w:rsidRDefault="003E3137">
            <w:pPr>
              <w:spacing w:before="120"/>
              <w:rPr>
                <w:b/>
                <w:bCs/>
                <w:color w:val="000000" w:themeColor="text1"/>
                <w:sz w:val="22"/>
                <w:szCs w:val="22"/>
              </w:rPr>
            </w:pPr>
            <w:r w:rsidRPr="00F62D7C">
              <w:rPr>
                <w:b/>
                <w:bCs/>
                <w:color w:val="000000" w:themeColor="text1"/>
                <w:sz w:val="22"/>
                <w:szCs w:val="22"/>
              </w:rPr>
              <w:t>2024</w:t>
            </w:r>
          </w:p>
        </w:tc>
      </w:tr>
      <w:tr w:rsidR="00CA6026" w:rsidRPr="00F62D7C" w14:paraId="583AC0E5" w14:textId="77777777" w:rsidTr="004E21FD">
        <w:trPr>
          <w:trHeight w:val="476"/>
          <w:jc w:val="center"/>
        </w:trPr>
        <w:tc>
          <w:tcPr>
            <w:tcW w:w="3489" w:type="dxa"/>
            <w:tcBorders>
              <w:top w:val="single" w:sz="4" w:space="0" w:color="auto"/>
            </w:tcBorders>
            <w:hideMark/>
          </w:tcPr>
          <w:p w14:paraId="0434BA2C" w14:textId="0BD9D0B9" w:rsidR="00CA6026" w:rsidRPr="00997466" w:rsidRDefault="00CA6026">
            <w:pPr>
              <w:spacing w:before="120"/>
              <w:rPr>
                <w:b/>
                <w:bCs/>
                <w:color w:val="000000" w:themeColor="text1"/>
                <w:sz w:val="22"/>
                <w:szCs w:val="22"/>
              </w:rPr>
            </w:pPr>
            <w:r w:rsidRPr="00997466">
              <w:rPr>
                <w:b/>
                <w:bCs/>
                <w:color w:val="000000" w:themeColor="text1"/>
                <w:sz w:val="22"/>
                <w:szCs w:val="22"/>
              </w:rPr>
              <w:t xml:space="preserve">Investīciju apjoms kopā, </w:t>
            </w:r>
            <w:r w:rsidR="003E3137" w:rsidRPr="00997466">
              <w:rPr>
                <w:b/>
                <w:bCs/>
                <w:i/>
                <w:iCs/>
                <w:color w:val="000000" w:themeColor="text1"/>
                <w:sz w:val="22"/>
                <w:szCs w:val="22"/>
              </w:rPr>
              <w:t>EUR</w:t>
            </w:r>
          </w:p>
        </w:tc>
        <w:tc>
          <w:tcPr>
            <w:tcW w:w="1844" w:type="dxa"/>
          </w:tcPr>
          <w:p w14:paraId="56C95413" w14:textId="2B6A9E9F" w:rsidR="003D6F93" w:rsidRPr="00F62D7C" w:rsidRDefault="003D6F93">
            <w:pPr>
              <w:spacing w:before="120"/>
              <w:rPr>
                <w:color w:val="000000" w:themeColor="text1"/>
                <w:sz w:val="22"/>
                <w:szCs w:val="22"/>
                <w:shd w:val="clear" w:color="auto" w:fill="FFFFFF"/>
              </w:rPr>
            </w:pPr>
            <w:r w:rsidRPr="00F62D7C">
              <w:rPr>
                <w:color w:val="000000" w:themeColor="text1"/>
                <w:sz w:val="22"/>
                <w:szCs w:val="22"/>
                <w:shd w:val="clear" w:color="auto" w:fill="FFFFFF"/>
              </w:rPr>
              <w:t>3 717 000</w:t>
            </w:r>
          </w:p>
        </w:tc>
        <w:tc>
          <w:tcPr>
            <w:tcW w:w="1844" w:type="dxa"/>
          </w:tcPr>
          <w:p w14:paraId="578A0E58" w14:textId="22590001" w:rsidR="0018133B" w:rsidRPr="00F62D7C" w:rsidRDefault="0018133B">
            <w:pPr>
              <w:spacing w:before="120"/>
              <w:rPr>
                <w:color w:val="000000" w:themeColor="text1"/>
                <w:sz w:val="22"/>
                <w:szCs w:val="22"/>
                <w:shd w:val="clear" w:color="auto" w:fill="FFFFFF"/>
              </w:rPr>
            </w:pPr>
            <w:r w:rsidRPr="00F62D7C">
              <w:rPr>
                <w:color w:val="000000" w:themeColor="text1"/>
                <w:sz w:val="22"/>
                <w:szCs w:val="22"/>
                <w:shd w:val="clear" w:color="auto" w:fill="FFFFFF"/>
              </w:rPr>
              <w:t>6 472 225</w:t>
            </w:r>
          </w:p>
        </w:tc>
        <w:tc>
          <w:tcPr>
            <w:tcW w:w="1844" w:type="dxa"/>
          </w:tcPr>
          <w:p w14:paraId="421FE292" w14:textId="7F107D6C" w:rsidR="00796423" w:rsidRPr="00F62D7C" w:rsidRDefault="00796423">
            <w:pPr>
              <w:spacing w:before="120"/>
              <w:rPr>
                <w:color w:val="000000" w:themeColor="text1"/>
                <w:sz w:val="22"/>
                <w:szCs w:val="22"/>
                <w:shd w:val="clear" w:color="auto" w:fill="FFFFFF"/>
              </w:rPr>
            </w:pPr>
            <w:r w:rsidRPr="00F62D7C">
              <w:rPr>
                <w:color w:val="000000" w:themeColor="text1"/>
                <w:sz w:val="22"/>
                <w:szCs w:val="22"/>
                <w:shd w:val="clear" w:color="auto" w:fill="FFFFFF"/>
              </w:rPr>
              <w:t>1 142 267</w:t>
            </w:r>
          </w:p>
        </w:tc>
      </w:tr>
      <w:tr w:rsidR="00CA6026" w:rsidRPr="00F62D7C" w14:paraId="70B37677" w14:textId="77777777" w:rsidTr="004E21FD">
        <w:trPr>
          <w:trHeight w:val="654"/>
          <w:jc w:val="center"/>
        </w:trPr>
        <w:tc>
          <w:tcPr>
            <w:tcW w:w="3489" w:type="dxa"/>
            <w:hideMark/>
          </w:tcPr>
          <w:p w14:paraId="6106E855" w14:textId="28EEECC1" w:rsidR="00CA6026" w:rsidRPr="00997466" w:rsidRDefault="00CA6026">
            <w:pPr>
              <w:spacing w:before="120"/>
              <w:rPr>
                <w:b/>
                <w:bCs/>
                <w:color w:val="000000" w:themeColor="text1"/>
                <w:sz w:val="22"/>
                <w:szCs w:val="22"/>
              </w:rPr>
            </w:pPr>
            <w:r w:rsidRPr="00997466">
              <w:rPr>
                <w:b/>
                <w:bCs/>
                <w:color w:val="000000" w:themeColor="text1"/>
                <w:sz w:val="22"/>
                <w:szCs w:val="22"/>
              </w:rPr>
              <w:t xml:space="preserve">Atbalstīto jaunuzņēmumu piesaistītās investīcijas, </w:t>
            </w:r>
            <w:r w:rsidR="003E3137" w:rsidRPr="00997466">
              <w:rPr>
                <w:b/>
                <w:bCs/>
                <w:i/>
                <w:iCs/>
                <w:color w:val="000000" w:themeColor="text1"/>
                <w:sz w:val="22"/>
                <w:szCs w:val="22"/>
              </w:rPr>
              <w:t>EUR</w:t>
            </w:r>
            <w:r w:rsidRPr="00997466">
              <w:rPr>
                <w:b/>
                <w:bCs/>
                <w:color w:val="000000" w:themeColor="text1"/>
                <w:sz w:val="22"/>
                <w:szCs w:val="22"/>
              </w:rPr>
              <w:t>*</w:t>
            </w:r>
          </w:p>
        </w:tc>
        <w:tc>
          <w:tcPr>
            <w:tcW w:w="1844" w:type="dxa"/>
          </w:tcPr>
          <w:p w14:paraId="322BC4A1" w14:textId="153F3220" w:rsidR="003D6F93" w:rsidRPr="00F62D7C" w:rsidRDefault="003D6F93">
            <w:pPr>
              <w:spacing w:before="120"/>
              <w:rPr>
                <w:color w:val="000000" w:themeColor="text1"/>
                <w:sz w:val="22"/>
                <w:szCs w:val="22"/>
                <w:shd w:val="clear" w:color="auto" w:fill="FFFFFF"/>
              </w:rPr>
            </w:pPr>
            <w:r w:rsidRPr="00F62D7C">
              <w:rPr>
                <w:color w:val="000000" w:themeColor="text1"/>
                <w:sz w:val="22"/>
                <w:szCs w:val="22"/>
                <w:shd w:val="clear" w:color="auto" w:fill="FFFFFF"/>
              </w:rPr>
              <w:t>13</w:t>
            </w:r>
          </w:p>
        </w:tc>
        <w:tc>
          <w:tcPr>
            <w:tcW w:w="1844" w:type="dxa"/>
          </w:tcPr>
          <w:p w14:paraId="30D95879" w14:textId="0505B23D" w:rsidR="0018133B" w:rsidRPr="00F62D7C" w:rsidRDefault="0018133B">
            <w:pPr>
              <w:spacing w:before="120"/>
              <w:rPr>
                <w:color w:val="000000" w:themeColor="text1"/>
                <w:sz w:val="22"/>
                <w:szCs w:val="22"/>
                <w:shd w:val="clear" w:color="auto" w:fill="FFFFFF"/>
              </w:rPr>
            </w:pPr>
            <w:r w:rsidRPr="00F62D7C">
              <w:rPr>
                <w:color w:val="000000" w:themeColor="text1"/>
                <w:sz w:val="22"/>
                <w:szCs w:val="22"/>
                <w:shd w:val="clear" w:color="auto" w:fill="FFFFFF"/>
              </w:rPr>
              <w:t>15</w:t>
            </w:r>
          </w:p>
        </w:tc>
        <w:tc>
          <w:tcPr>
            <w:tcW w:w="1844" w:type="dxa"/>
          </w:tcPr>
          <w:p w14:paraId="30493425" w14:textId="36A88661" w:rsidR="00796423" w:rsidRPr="00F62D7C" w:rsidRDefault="00796423">
            <w:pPr>
              <w:spacing w:before="120"/>
              <w:rPr>
                <w:color w:val="000000" w:themeColor="text1"/>
                <w:sz w:val="22"/>
                <w:szCs w:val="22"/>
                <w:shd w:val="clear" w:color="auto" w:fill="FFFFFF"/>
              </w:rPr>
            </w:pPr>
            <w:r w:rsidRPr="00F62D7C">
              <w:rPr>
                <w:color w:val="000000" w:themeColor="text1"/>
                <w:sz w:val="22"/>
                <w:szCs w:val="22"/>
                <w:shd w:val="clear" w:color="auto" w:fill="FFFFFF"/>
              </w:rPr>
              <w:t>9</w:t>
            </w:r>
          </w:p>
        </w:tc>
      </w:tr>
    </w:tbl>
    <w:p w14:paraId="32811758" w14:textId="2FF96A6F" w:rsidR="003D7F15" w:rsidRDefault="003D7F15" w:rsidP="00C63322">
      <w:pPr>
        <w:spacing w:before="120"/>
        <w:jc w:val="both"/>
        <w:rPr>
          <w:rFonts w:eastAsia="Calibri"/>
          <w:sz w:val="24"/>
          <w:szCs w:val="24"/>
          <w:lang w:eastAsia="en-US"/>
        </w:rPr>
      </w:pPr>
      <w:r w:rsidRPr="007E1747">
        <w:rPr>
          <w:rFonts w:eastAsia="Calibri"/>
          <w:lang w:eastAsia="en-US"/>
        </w:rPr>
        <w:t xml:space="preserve">/avots: </w:t>
      </w:r>
      <w:r>
        <w:rPr>
          <w:rFonts w:eastAsia="Calibri"/>
          <w:lang w:eastAsia="en-US"/>
        </w:rPr>
        <w:t>LIAA/</w:t>
      </w:r>
    </w:p>
    <w:p w14:paraId="2FD49BD5" w14:textId="2A023A3E" w:rsidR="00CA6026" w:rsidRPr="00F72073" w:rsidRDefault="00CA6026" w:rsidP="00C63322">
      <w:pPr>
        <w:spacing w:before="120"/>
        <w:jc w:val="both"/>
        <w:rPr>
          <w:color w:val="000000" w:themeColor="text1"/>
          <w:sz w:val="24"/>
          <w:szCs w:val="24"/>
        </w:rPr>
      </w:pPr>
      <w:r w:rsidRPr="00F62D7C">
        <w:rPr>
          <w:rFonts w:eastAsia="Calibri"/>
          <w:sz w:val="24"/>
          <w:szCs w:val="24"/>
          <w:lang w:eastAsia="en-US"/>
        </w:rPr>
        <w:t xml:space="preserve">* </w:t>
      </w:r>
      <w:r w:rsidRPr="00F62D7C">
        <w:rPr>
          <w:color w:val="000000" w:themeColor="text1"/>
          <w:sz w:val="24"/>
          <w:szCs w:val="24"/>
        </w:rPr>
        <w:t>pieejamie dati ir nepilnīgi, jo atsevišķi uzņēmumi var izvēlēties neizpaust investora veidu/piesaistīto apjomu)</w:t>
      </w:r>
    </w:p>
    <w:p w14:paraId="0A6B03BD" w14:textId="77777777" w:rsidR="00CA6026" w:rsidRPr="0065631D" w:rsidRDefault="00CA6026" w:rsidP="00CA6026">
      <w:pPr>
        <w:pStyle w:val="ListParagraph"/>
        <w:numPr>
          <w:ilvl w:val="0"/>
          <w:numId w:val="4"/>
        </w:numPr>
        <w:spacing w:before="120" w:line="259" w:lineRule="auto"/>
        <w:ind w:left="426"/>
        <w:jc w:val="both"/>
        <w:rPr>
          <w:rFonts w:ascii="Times New Roman" w:hAnsi="Times New Roman" w:cs="Times New Roman"/>
          <w:b/>
          <w:bCs/>
          <w:sz w:val="28"/>
          <w:szCs w:val="28"/>
          <w:lang w:eastAsia="en-US"/>
        </w:rPr>
      </w:pPr>
      <w:r w:rsidRPr="0065631D">
        <w:rPr>
          <w:rFonts w:ascii="Times New Roman" w:hAnsi="Times New Roman" w:cs="Times New Roman"/>
          <w:b/>
          <w:bCs/>
          <w:sz w:val="28"/>
          <w:szCs w:val="28"/>
          <w:lang w:eastAsia="en-US"/>
        </w:rPr>
        <w:t>inovatīvo uzņēmumu īpatsvars (% no visiem uzņēmumiem) pieaudzis līdz 30%</w:t>
      </w:r>
    </w:p>
    <w:p w14:paraId="467B1678" w14:textId="6B882D38" w:rsidR="00CA6026" w:rsidRPr="0065631D" w:rsidRDefault="00CA6026" w:rsidP="00CA6026">
      <w:pPr>
        <w:spacing w:before="120" w:line="256" w:lineRule="auto"/>
        <w:ind w:left="426"/>
        <w:jc w:val="both"/>
        <w:rPr>
          <w:sz w:val="28"/>
          <w:szCs w:val="28"/>
        </w:rPr>
      </w:pPr>
      <w:r w:rsidRPr="0065631D">
        <w:rPr>
          <w:sz w:val="28"/>
          <w:szCs w:val="28"/>
        </w:rPr>
        <w:t>Saskaņā ar Centrālās statistikas pārvaldes</w:t>
      </w:r>
      <w:r w:rsidR="009568C0">
        <w:rPr>
          <w:sz w:val="28"/>
          <w:szCs w:val="28"/>
        </w:rPr>
        <w:t xml:space="preserve"> (turpmāk – CSP)</w:t>
      </w:r>
      <w:r w:rsidRPr="0065631D">
        <w:rPr>
          <w:sz w:val="28"/>
          <w:szCs w:val="28"/>
        </w:rPr>
        <w:t xml:space="preserve"> datiem inovatīvi aktīvo uzņēmumu skaits procentos no kopējā uzņēmumu skaita </w:t>
      </w:r>
      <w:r w:rsidR="0065631D" w:rsidRPr="0065631D">
        <w:rPr>
          <w:sz w:val="28"/>
          <w:szCs w:val="28"/>
        </w:rPr>
        <w:t>pieaudzis līdz</w:t>
      </w:r>
      <w:r w:rsidRPr="0065631D">
        <w:rPr>
          <w:sz w:val="28"/>
          <w:szCs w:val="28"/>
        </w:rPr>
        <w:t xml:space="preserve"> </w:t>
      </w:r>
      <w:r w:rsidR="00954748" w:rsidRPr="0065631D">
        <w:rPr>
          <w:sz w:val="28"/>
          <w:szCs w:val="28"/>
        </w:rPr>
        <w:t>33,1</w:t>
      </w:r>
      <w:r w:rsidRPr="0065631D">
        <w:rPr>
          <w:sz w:val="28"/>
          <w:szCs w:val="28"/>
        </w:rPr>
        <w:t>%.</w:t>
      </w:r>
      <w:r w:rsidRPr="0065631D">
        <w:rPr>
          <w:rStyle w:val="FootnoteReference"/>
          <w:sz w:val="28"/>
          <w:szCs w:val="28"/>
        </w:rPr>
        <w:footnoteReference w:id="2"/>
      </w:r>
    </w:p>
    <w:p w14:paraId="7B19C4E5" w14:textId="5CA51E20" w:rsidR="00CA6026" w:rsidRPr="002C3827" w:rsidRDefault="00CA6026" w:rsidP="00CA6026">
      <w:pPr>
        <w:pStyle w:val="ListParagraph"/>
        <w:numPr>
          <w:ilvl w:val="0"/>
          <w:numId w:val="4"/>
        </w:numPr>
        <w:spacing w:before="120" w:after="120" w:line="259" w:lineRule="auto"/>
        <w:ind w:left="425" w:hanging="357"/>
        <w:jc w:val="both"/>
        <w:rPr>
          <w:rFonts w:ascii="Times New Roman" w:hAnsi="Times New Roman" w:cs="Times New Roman"/>
          <w:b/>
          <w:sz w:val="28"/>
          <w:szCs w:val="28"/>
          <w:lang w:eastAsia="en-US"/>
        </w:rPr>
      </w:pPr>
      <w:r w:rsidRPr="002C3827">
        <w:rPr>
          <w:rFonts w:ascii="Times New Roman" w:hAnsi="Times New Roman" w:cs="Times New Roman"/>
          <w:b/>
          <w:sz w:val="28"/>
          <w:szCs w:val="28"/>
          <w:lang w:eastAsia="en-US"/>
        </w:rPr>
        <w:t xml:space="preserve">jaunuzņēmumu skaits gadā pieaudzis par </w:t>
      </w:r>
      <w:r w:rsidRPr="002C3827">
        <w:rPr>
          <w:rFonts w:ascii="Times New Roman" w:hAnsi="Times New Roman" w:cs="Times New Roman"/>
          <w:b/>
          <w:bCs/>
          <w:sz w:val="28"/>
          <w:szCs w:val="28"/>
          <w:lang w:eastAsia="en-US"/>
        </w:rPr>
        <w:t>1</w:t>
      </w:r>
      <w:r w:rsidR="002C3827" w:rsidRPr="002C3827">
        <w:rPr>
          <w:rFonts w:ascii="Times New Roman" w:hAnsi="Times New Roman" w:cs="Times New Roman"/>
          <w:b/>
          <w:bCs/>
          <w:sz w:val="28"/>
          <w:szCs w:val="28"/>
          <w:lang w:eastAsia="en-US"/>
        </w:rPr>
        <w:t>4</w:t>
      </w:r>
      <w:r w:rsidRPr="002C3827">
        <w:rPr>
          <w:rFonts w:ascii="Times New Roman" w:hAnsi="Times New Roman" w:cs="Times New Roman"/>
          <w:b/>
          <w:sz w:val="28"/>
          <w:szCs w:val="28"/>
          <w:lang w:eastAsia="en-US"/>
        </w:rPr>
        <w:t>%</w:t>
      </w:r>
    </w:p>
    <w:p w14:paraId="1C8B5868" w14:textId="1B539DE3" w:rsidR="00F543EF" w:rsidRDefault="00CA6026" w:rsidP="009859F1">
      <w:pPr>
        <w:ind w:left="426"/>
        <w:jc w:val="both"/>
      </w:pPr>
      <w:r w:rsidRPr="002C3827">
        <w:rPr>
          <w:sz w:val="28"/>
          <w:szCs w:val="28"/>
        </w:rPr>
        <w:t>Saskaņā ar Startin.</w:t>
      </w:r>
      <w:r w:rsidR="00D84A6C" w:rsidRPr="002C3827">
        <w:rPr>
          <w:sz w:val="28"/>
          <w:szCs w:val="28"/>
        </w:rPr>
        <w:t>LV</w:t>
      </w:r>
      <w:r w:rsidRPr="002C3827">
        <w:rPr>
          <w:sz w:val="28"/>
          <w:szCs w:val="28"/>
        </w:rPr>
        <w:t xml:space="preserve"> datubāzi, laika posmā no 202</w:t>
      </w:r>
      <w:r w:rsidR="009C01F4" w:rsidRPr="002C3827">
        <w:rPr>
          <w:sz w:val="28"/>
          <w:szCs w:val="28"/>
        </w:rPr>
        <w:t>3</w:t>
      </w:r>
      <w:r w:rsidRPr="002C3827">
        <w:rPr>
          <w:sz w:val="28"/>
          <w:szCs w:val="28"/>
        </w:rPr>
        <w:t xml:space="preserve">.gada </w:t>
      </w:r>
      <w:r w:rsidR="00A2337B" w:rsidRPr="002C3827">
        <w:rPr>
          <w:sz w:val="28"/>
          <w:szCs w:val="28"/>
        </w:rPr>
        <w:t>31. decembra</w:t>
      </w:r>
      <w:r w:rsidRPr="002C3827">
        <w:rPr>
          <w:sz w:val="28"/>
          <w:szCs w:val="28"/>
        </w:rPr>
        <w:t xml:space="preserve"> līdz 202</w:t>
      </w:r>
      <w:r w:rsidR="00A2337B" w:rsidRPr="002C3827">
        <w:rPr>
          <w:sz w:val="28"/>
          <w:szCs w:val="28"/>
        </w:rPr>
        <w:t>4</w:t>
      </w:r>
      <w:r w:rsidRPr="002C3827">
        <w:rPr>
          <w:sz w:val="28"/>
          <w:szCs w:val="28"/>
        </w:rPr>
        <w:t>.gada 3</w:t>
      </w:r>
      <w:r w:rsidR="00A2337B" w:rsidRPr="002C3827">
        <w:rPr>
          <w:sz w:val="28"/>
          <w:szCs w:val="28"/>
        </w:rPr>
        <w:t>1</w:t>
      </w:r>
      <w:r w:rsidRPr="002C3827">
        <w:rPr>
          <w:sz w:val="28"/>
          <w:szCs w:val="28"/>
        </w:rPr>
        <w:t>.</w:t>
      </w:r>
      <w:r w:rsidR="00A2337B" w:rsidRPr="002C3827">
        <w:rPr>
          <w:sz w:val="28"/>
          <w:szCs w:val="28"/>
        </w:rPr>
        <w:t xml:space="preserve"> decembrim</w:t>
      </w:r>
      <w:r w:rsidRPr="002C3827">
        <w:rPr>
          <w:sz w:val="28"/>
          <w:szCs w:val="28"/>
        </w:rPr>
        <w:t xml:space="preserve"> pēc kopējiem uzskaites datiem jaunuzņēmumu skaits pieauga vidēji par </w:t>
      </w:r>
      <w:r w:rsidR="002C3827" w:rsidRPr="002C3827">
        <w:rPr>
          <w:sz w:val="28"/>
          <w:szCs w:val="28"/>
        </w:rPr>
        <w:t>14</w:t>
      </w:r>
      <w:r w:rsidRPr="002C3827">
        <w:rPr>
          <w:sz w:val="28"/>
          <w:szCs w:val="28"/>
        </w:rPr>
        <w:t xml:space="preserve"> % (no </w:t>
      </w:r>
      <w:r w:rsidR="00A2337B" w:rsidRPr="002C3827">
        <w:rPr>
          <w:sz w:val="28"/>
          <w:szCs w:val="28"/>
        </w:rPr>
        <w:t>449</w:t>
      </w:r>
      <w:r w:rsidRPr="002C3827">
        <w:rPr>
          <w:sz w:val="28"/>
          <w:szCs w:val="28"/>
        </w:rPr>
        <w:t xml:space="preserve"> līdz </w:t>
      </w:r>
      <w:r w:rsidR="00430EBA" w:rsidRPr="002C3827">
        <w:rPr>
          <w:sz w:val="28"/>
          <w:szCs w:val="28"/>
        </w:rPr>
        <w:t>512</w:t>
      </w:r>
      <w:r w:rsidRPr="002C3827">
        <w:rPr>
          <w:sz w:val="28"/>
          <w:szCs w:val="28"/>
        </w:rPr>
        <w:t>).</w:t>
      </w:r>
      <w:r w:rsidRPr="002C3827">
        <w:t xml:space="preserve"> </w:t>
      </w:r>
    </w:p>
    <w:p w14:paraId="4A216BDB" w14:textId="77777777" w:rsidR="005175FC" w:rsidRDefault="005175FC" w:rsidP="005175FC">
      <w:pPr>
        <w:jc w:val="both"/>
      </w:pPr>
    </w:p>
    <w:p w14:paraId="0A4E3267" w14:textId="77777777" w:rsidR="005175FC" w:rsidRPr="00C57435" w:rsidRDefault="005175FC" w:rsidP="005175FC">
      <w:pPr>
        <w:spacing w:before="120"/>
        <w:ind w:firstLine="426"/>
        <w:jc w:val="both"/>
        <w:rPr>
          <w:bCs/>
          <w:sz w:val="28"/>
          <w:szCs w:val="28"/>
        </w:rPr>
      </w:pPr>
      <w:r>
        <w:rPr>
          <w:bCs/>
          <w:sz w:val="28"/>
          <w:szCs w:val="28"/>
        </w:rPr>
        <w:t>Saskaņā ar</w:t>
      </w:r>
      <w:r w:rsidRPr="00C57435">
        <w:rPr>
          <w:bCs/>
          <w:sz w:val="28"/>
          <w:szCs w:val="28"/>
        </w:rPr>
        <w:t xml:space="preserve"> CSP </w:t>
      </w:r>
      <w:r>
        <w:rPr>
          <w:bCs/>
          <w:sz w:val="28"/>
          <w:szCs w:val="28"/>
        </w:rPr>
        <w:t xml:space="preserve">sniegtajiem </w:t>
      </w:r>
      <w:r w:rsidRPr="00C57435">
        <w:rPr>
          <w:bCs/>
          <w:sz w:val="28"/>
          <w:szCs w:val="28"/>
        </w:rPr>
        <w:t xml:space="preserve">datiem, attiecībā uz </w:t>
      </w:r>
      <w:proofErr w:type="spellStart"/>
      <w:r w:rsidRPr="00C57435">
        <w:rPr>
          <w:bCs/>
          <w:sz w:val="28"/>
          <w:szCs w:val="28"/>
        </w:rPr>
        <w:t>jaunuzņēmumiem</w:t>
      </w:r>
      <w:proofErr w:type="spellEnd"/>
      <w:r w:rsidRPr="00C57435">
        <w:rPr>
          <w:bCs/>
          <w:sz w:val="28"/>
          <w:szCs w:val="28"/>
        </w:rPr>
        <w:t xml:space="preserve">, kas saņēmuši atbalstu JDAL ietvaros, laika posmā no 2017. gada 1. janvāra līdz 2024. gada 31. decembrim tika analizēts </w:t>
      </w:r>
      <w:r>
        <w:rPr>
          <w:bCs/>
          <w:sz w:val="28"/>
          <w:szCs w:val="28"/>
        </w:rPr>
        <w:t xml:space="preserve">vidējais </w:t>
      </w:r>
      <w:r w:rsidRPr="00C57435">
        <w:rPr>
          <w:bCs/>
          <w:sz w:val="28"/>
          <w:szCs w:val="28"/>
        </w:rPr>
        <w:t xml:space="preserve">apgrozījuma pieaugums. </w:t>
      </w:r>
    </w:p>
    <w:p w14:paraId="74F03F8E" w14:textId="788E19B7" w:rsidR="005175FC" w:rsidRDefault="005175FC" w:rsidP="005175FC">
      <w:pPr>
        <w:spacing w:before="120"/>
        <w:ind w:firstLine="426"/>
        <w:jc w:val="both"/>
        <w:rPr>
          <w:bCs/>
          <w:sz w:val="28"/>
          <w:szCs w:val="28"/>
        </w:rPr>
      </w:pPr>
      <w:r w:rsidRPr="00C57435">
        <w:rPr>
          <w:bCs/>
          <w:sz w:val="28"/>
          <w:szCs w:val="28"/>
        </w:rPr>
        <w:lastRenderedPageBreak/>
        <w:t xml:space="preserve">Analīzes rezultāti liecina, ka </w:t>
      </w:r>
      <w:r w:rsidRPr="00C57435">
        <w:rPr>
          <w:b/>
          <w:sz w:val="28"/>
          <w:szCs w:val="28"/>
        </w:rPr>
        <w:t xml:space="preserve">kopējais apgrozījuma pieaugums šiem </w:t>
      </w:r>
      <w:proofErr w:type="spellStart"/>
      <w:r w:rsidRPr="00C57435">
        <w:rPr>
          <w:b/>
          <w:sz w:val="28"/>
          <w:szCs w:val="28"/>
        </w:rPr>
        <w:t>jaunuzņēmumiem</w:t>
      </w:r>
      <w:proofErr w:type="spellEnd"/>
      <w:r w:rsidRPr="00C57435">
        <w:rPr>
          <w:b/>
          <w:sz w:val="28"/>
          <w:szCs w:val="28"/>
        </w:rPr>
        <w:t xml:space="preserve"> septiņu gadu periodā sasniedzis 343%</w:t>
      </w:r>
      <w:r w:rsidRPr="00C57435">
        <w:rPr>
          <w:bCs/>
          <w:sz w:val="28"/>
          <w:szCs w:val="28"/>
        </w:rPr>
        <w:t>, kas norāda uz būtisku izaugsmi un apliecina pozitīvu ietekmi no sniegtā atbalsta. Šis rādītājs atspoguļo uzņēmumu spēju stabili attīstīties un palielināt savu ekonomisko aktivitāti atbalsta programmas ietvaros</w:t>
      </w:r>
      <w:r>
        <w:rPr>
          <w:bCs/>
          <w:sz w:val="28"/>
          <w:szCs w:val="28"/>
        </w:rPr>
        <w:t xml:space="preserve"> (skat. tabulu Nr. </w:t>
      </w:r>
      <w:r>
        <w:rPr>
          <w:bCs/>
          <w:sz w:val="28"/>
          <w:szCs w:val="28"/>
        </w:rPr>
        <w:t>7</w:t>
      </w:r>
      <w:r>
        <w:rPr>
          <w:bCs/>
          <w:sz w:val="28"/>
          <w:szCs w:val="28"/>
        </w:rPr>
        <w:t xml:space="preserve">). </w:t>
      </w:r>
    </w:p>
    <w:p w14:paraId="3FC315E2" w14:textId="77777777" w:rsidR="005175FC" w:rsidRPr="00365701" w:rsidRDefault="005175FC" w:rsidP="005175FC">
      <w:pPr>
        <w:spacing w:before="120"/>
        <w:ind w:firstLine="426"/>
        <w:jc w:val="both"/>
        <w:rPr>
          <w:rFonts w:eastAsia="Calibri"/>
          <w:sz w:val="28"/>
          <w:szCs w:val="28"/>
          <w:lang w:eastAsia="en-US"/>
        </w:rPr>
      </w:pPr>
      <w:r w:rsidRPr="00365701">
        <w:rPr>
          <w:rFonts w:eastAsia="Calibri"/>
          <w:sz w:val="28"/>
          <w:szCs w:val="28"/>
          <w:lang w:eastAsia="en-US"/>
        </w:rPr>
        <w:t xml:space="preserve">Analizējot </w:t>
      </w:r>
      <w:proofErr w:type="spellStart"/>
      <w:r w:rsidRPr="00365701">
        <w:rPr>
          <w:rFonts w:eastAsia="Calibri"/>
          <w:sz w:val="28"/>
          <w:szCs w:val="28"/>
          <w:lang w:eastAsia="en-US"/>
        </w:rPr>
        <w:t>jaunuzņēmumu</w:t>
      </w:r>
      <w:proofErr w:type="spellEnd"/>
      <w:r w:rsidRPr="00365701">
        <w:rPr>
          <w:rFonts w:eastAsia="Calibri"/>
          <w:sz w:val="28"/>
          <w:szCs w:val="28"/>
          <w:lang w:eastAsia="en-US"/>
        </w:rPr>
        <w:t xml:space="preserve"> nodarbinātības rādītājus, kuri no 2017. gada 1. janvāra līdz 2024. gada 31. decembrim saņēmuši atbalstu JDAL ietvaros, tika veikta darbinieku skaita izmaiņu novērtēšana, izmantojot saliktā gada pieauguma likmi.</w:t>
      </w:r>
      <w:r>
        <w:rPr>
          <w:rFonts w:eastAsia="Calibri"/>
          <w:sz w:val="28"/>
          <w:szCs w:val="28"/>
          <w:lang w:eastAsia="en-US"/>
        </w:rPr>
        <w:t xml:space="preserve"> Tādējādi tika aprēķināta </w:t>
      </w:r>
      <w:r w:rsidRPr="00365701">
        <w:rPr>
          <w:rFonts w:eastAsia="Calibri"/>
          <w:sz w:val="28"/>
          <w:szCs w:val="28"/>
          <w:lang w:eastAsia="en-US"/>
        </w:rPr>
        <w:t>vidēj</w:t>
      </w:r>
      <w:r>
        <w:rPr>
          <w:rFonts w:eastAsia="Calibri"/>
          <w:sz w:val="28"/>
          <w:szCs w:val="28"/>
          <w:lang w:eastAsia="en-US"/>
        </w:rPr>
        <w:t>ā</w:t>
      </w:r>
      <w:r w:rsidRPr="00365701">
        <w:rPr>
          <w:rFonts w:eastAsia="Calibri"/>
          <w:sz w:val="28"/>
          <w:szCs w:val="28"/>
          <w:lang w:eastAsia="en-US"/>
        </w:rPr>
        <w:t xml:space="preserve"> ikgadēj</w:t>
      </w:r>
      <w:r>
        <w:rPr>
          <w:rFonts w:eastAsia="Calibri"/>
          <w:sz w:val="28"/>
          <w:szCs w:val="28"/>
          <w:lang w:eastAsia="en-US"/>
        </w:rPr>
        <w:t>ā</w:t>
      </w:r>
      <w:r w:rsidRPr="00365701">
        <w:rPr>
          <w:rFonts w:eastAsia="Calibri"/>
          <w:sz w:val="28"/>
          <w:szCs w:val="28"/>
          <w:lang w:eastAsia="en-US"/>
        </w:rPr>
        <w:t xml:space="preserve"> pieauguma temp</w:t>
      </w:r>
      <w:r>
        <w:rPr>
          <w:rFonts w:eastAsia="Calibri"/>
          <w:sz w:val="28"/>
          <w:szCs w:val="28"/>
          <w:lang w:eastAsia="en-US"/>
        </w:rPr>
        <w:t>s</w:t>
      </w:r>
      <w:r w:rsidRPr="00365701">
        <w:rPr>
          <w:rFonts w:eastAsia="Calibri"/>
          <w:sz w:val="28"/>
          <w:szCs w:val="28"/>
          <w:lang w:eastAsia="en-US"/>
        </w:rPr>
        <w:t xml:space="preserve"> visā </w:t>
      </w:r>
      <w:r>
        <w:rPr>
          <w:rFonts w:eastAsia="Calibri"/>
          <w:sz w:val="28"/>
          <w:szCs w:val="28"/>
          <w:lang w:eastAsia="en-US"/>
        </w:rPr>
        <w:t>atbalsta</w:t>
      </w:r>
      <w:r w:rsidRPr="00365701">
        <w:rPr>
          <w:rFonts w:eastAsia="Calibri"/>
          <w:sz w:val="28"/>
          <w:szCs w:val="28"/>
          <w:lang w:eastAsia="en-US"/>
        </w:rPr>
        <w:t xml:space="preserve"> periodā, nodrošinot precīzāku ieskatu ilgtermiņa izaugsmes dinamikā, vienlaikus mazinot īstermiņa svārstību ietekmi.</w:t>
      </w:r>
    </w:p>
    <w:p w14:paraId="3A2B5D23" w14:textId="2F666E03" w:rsidR="005175FC" w:rsidRPr="00365701" w:rsidRDefault="005175FC" w:rsidP="005175FC">
      <w:pPr>
        <w:spacing w:before="120"/>
        <w:ind w:firstLine="426"/>
        <w:jc w:val="both"/>
        <w:rPr>
          <w:rFonts w:eastAsia="Calibri"/>
          <w:sz w:val="28"/>
          <w:szCs w:val="28"/>
          <w:lang w:eastAsia="en-US"/>
        </w:rPr>
      </w:pPr>
      <w:r>
        <w:rPr>
          <w:rFonts w:eastAsia="Calibri"/>
          <w:sz w:val="28"/>
          <w:szCs w:val="28"/>
          <w:lang w:eastAsia="en-US"/>
        </w:rPr>
        <w:t>Pēc CSP sniegtajiem datiem, ir novērojams</w:t>
      </w:r>
      <w:r w:rsidRPr="00365701">
        <w:rPr>
          <w:rFonts w:eastAsia="Calibri"/>
          <w:sz w:val="28"/>
          <w:szCs w:val="28"/>
          <w:lang w:eastAsia="en-US"/>
        </w:rPr>
        <w:t xml:space="preserve">, ka darbinieku skaits atbalstītajos </w:t>
      </w:r>
      <w:proofErr w:type="spellStart"/>
      <w:r w:rsidRPr="00365701">
        <w:rPr>
          <w:rFonts w:eastAsia="Calibri"/>
          <w:sz w:val="28"/>
          <w:szCs w:val="28"/>
          <w:lang w:eastAsia="en-US"/>
        </w:rPr>
        <w:t>jaunuzņēmumos</w:t>
      </w:r>
      <w:proofErr w:type="spellEnd"/>
      <w:r w:rsidRPr="00365701">
        <w:rPr>
          <w:rFonts w:eastAsia="Calibri"/>
          <w:sz w:val="28"/>
          <w:szCs w:val="28"/>
          <w:lang w:eastAsia="en-US"/>
        </w:rPr>
        <w:t xml:space="preserve"> </w:t>
      </w:r>
      <w:r>
        <w:rPr>
          <w:rFonts w:eastAsia="Calibri"/>
          <w:sz w:val="28"/>
          <w:szCs w:val="28"/>
          <w:lang w:eastAsia="en-US"/>
        </w:rPr>
        <w:t>atbalsta</w:t>
      </w:r>
      <w:r w:rsidRPr="00365701">
        <w:rPr>
          <w:rFonts w:eastAsia="Calibri"/>
          <w:sz w:val="28"/>
          <w:szCs w:val="28"/>
          <w:lang w:eastAsia="en-US"/>
        </w:rPr>
        <w:t xml:space="preserve"> periodā ir pieaudzis ar vidējo gada pieauguma tempu </w:t>
      </w:r>
      <w:r w:rsidRPr="00365701">
        <w:rPr>
          <w:rFonts w:eastAsia="Calibri"/>
          <w:b/>
          <w:bCs/>
          <w:sz w:val="28"/>
          <w:szCs w:val="28"/>
          <w:lang w:eastAsia="en-US"/>
        </w:rPr>
        <w:t>3% apmērā</w:t>
      </w:r>
      <w:r w:rsidRPr="00365701">
        <w:rPr>
          <w:rFonts w:eastAsia="Calibri"/>
          <w:sz w:val="28"/>
          <w:szCs w:val="28"/>
          <w:lang w:eastAsia="en-US"/>
        </w:rPr>
        <w:t>. Šāds pieaugums norāda uz stabilu nodarbinātības attīstību, kas var tikt interpretēta kā pozitīva tendence, atspoguļojot gan uzņēmumu izaugsmes potenciālu, gan atbalsta pasākumu efektivitāti</w:t>
      </w:r>
      <w:r>
        <w:rPr>
          <w:rFonts w:eastAsia="Calibri"/>
          <w:sz w:val="28"/>
          <w:szCs w:val="28"/>
          <w:lang w:eastAsia="en-US"/>
        </w:rPr>
        <w:t xml:space="preserve"> </w:t>
      </w:r>
      <w:r>
        <w:rPr>
          <w:bCs/>
          <w:sz w:val="28"/>
          <w:szCs w:val="28"/>
        </w:rPr>
        <w:t xml:space="preserve">(skat. tabulu Nr. </w:t>
      </w:r>
      <w:r>
        <w:rPr>
          <w:bCs/>
          <w:sz w:val="28"/>
          <w:szCs w:val="28"/>
        </w:rPr>
        <w:t>7</w:t>
      </w:r>
      <w:r>
        <w:rPr>
          <w:bCs/>
          <w:sz w:val="28"/>
          <w:szCs w:val="28"/>
        </w:rPr>
        <w:t>)</w:t>
      </w:r>
      <w:r w:rsidRPr="00365701">
        <w:rPr>
          <w:rFonts w:eastAsia="Calibri"/>
          <w:sz w:val="28"/>
          <w:szCs w:val="28"/>
          <w:lang w:eastAsia="en-US"/>
        </w:rPr>
        <w:t>.</w:t>
      </w:r>
    </w:p>
    <w:p w14:paraId="2CA0DFFB" w14:textId="77777777" w:rsidR="005175FC" w:rsidRDefault="005175FC" w:rsidP="005175FC">
      <w:pPr>
        <w:jc w:val="both"/>
        <w:rPr>
          <w:rFonts w:eastAsia="Calibri"/>
          <w:sz w:val="28"/>
          <w:szCs w:val="28"/>
          <w:lang w:eastAsia="en-US"/>
        </w:rPr>
      </w:pPr>
    </w:p>
    <w:p w14:paraId="4011906E" w14:textId="40A5085C" w:rsidR="005175FC" w:rsidRPr="00084EED" w:rsidRDefault="005175FC" w:rsidP="005175FC">
      <w:pPr>
        <w:spacing w:before="120"/>
        <w:ind w:left="3402" w:firstLine="567"/>
        <w:jc w:val="right"/>
        <w:rPr>
          <w:rFonts w:eastAsia="Calibri"/>
          <w:i/>
          <w:iCs/>
          <w:sz w:val="22"/>
          <w:szCs w:val="22"/>
          <w:lang w:eastAsia="en-US"/>
        </w:rPr>
      </w:pPr>
      <w:r w:rsidRPr="00084EED">
        <w:rPr>
          <w:rFonts w:eastAsia="Calibri"/>
          <w:i/>
          <w:iCs/>
          <w:sz w:val="22"/>
          <w:szCs w:val="22"/>
          <w:lang w:eastAsia="en-US"/>
        </w:rPr>
        <w:t>Tabula Nr.</w:t>
      </w:r>
      <w:r>
        <w:rPr>
          <w:rFonts w:eastAsia="Calibri"/>
          <w:i/>
          <w:iCs/>
          <w:sz w:val="22"/>
          <w:szCs w:val="22"/>
          <w:lang w:eastAsia="en-US"/>
        </w:rPr>
        <w:t>7</w:t>
      </w:r>
    </w:p>
    <w:p w14:paraId="7CDEABDE" w14:textId="77777777" w:rsidR="005175FC" w:rsidRDefault="005175FC" w:rsidP="005175FC">
      <w:pPr>
        <w:spacing w:after="120"/>
        <w:ind w:left="3402"/>
        <w:jc w:val="right"/>
        <w:rPr>
          <w:rFonts w:eastAsia="Calibri"/>
          <w:i/>
          <w:iCs/>
          <w:sz w:val="22"/>
          <w:szCs w:val="22"/>
          <w:lang w:eastAsia="en-US"/>
        </w:rPr>
      </w:pPr>
      <w:r>
        <w:rPr>
          <w:rFonts w:eastAsia="Calibri"/>
          <w:i/>
          <w:iCs/>
          <w:sz w:val="22"/>
          <w:szCs w:val="22"/>
          <w:lang w:eastAsia="en-US"/>
        </w:rPr>
        <w:t xml:space="preserve">Apkopotie dati par </w:t>
      </w:r>
      <w:proofErr w:type="spellStart"/>
      <w:r w:rsidRPr="00084EED">
        <w:rPr>
          <w:rFonts w:eastAsia="Calibri"/>
          <w:i/>
          <w:iCs/>
          <w:sz w:val="22"/>
          <w:szCs w:val="22"/>
          <w:lang w:eastAsia="en-US"/>
        </w:rPr>
        <w:t>jaunuzņēmum</w:t>
      </w:r>
      <w:r>
        <w:rPr>
          <w:rFonts w:eastAsia="Calibri"/>
          <w:i/>
          <w:iCs/>
          <w:sz w:val="22"/>
          <w:szCs w:val="22"/>
          <w:lang w:eastAsia="en-US"/>
        </w:rPr>
        <w:t>iem</w:t>
      </w:r>
      <w:proofErr w:type="spellEnd"/>
      <w:r>
        <w:rPr>
          <w:rFonts w:eastAsia="Calibri"/>
          <w:i/>
          <w:iCs/>
          <w:sz w:val="22"/>
          <w:szCs w:val="22"/>
          <w:lang w:eastAsia="en-US"/>
        </w:rPr>
        <w:t xml:space="preserve">, </w:t>
      </w:r>
      <w:r w:rsidRPr="00C57435">
        <w:rPr>
          <w:rFonts w:eastAsia="Calibri"/>
          <w:i/>
          <w:iCs/>
          <w:sz w:val="22"/>
          <w:szCs w:val="22"/>
          <w:lang w:eastAsia="en-US"/>
        </w:rPr>
        <w:t>kas saņēmuši atbalstu JDAL ietvaros</w:t>
      </w:r>
      <w:r w:rsidRPr="00AA1BA1">
        <w:rPr>
          <w:rFonts w:eastAsia="Calibri"/>
          <w:i/>
          <w:iCs/>
          <w:sz w:val="22"/>
          <w:szCs w:val="22"/>
          <w:lang w:eastAsia="en-US"/>
        </w:rPr>
        <w:t>,</w:t>
      </w:r>
      <w:r w:rsidRPr="00084EED">
        <w:rPr>
          <w:rFonts w:eastAsia="Calibri"/>
          <w:i/>
          <w:iCs/>
          <w:sz w:val="22"/>
          <w:szCs w:val="22"/>
          <w:lang w:eastAsia="en-US"/>
        </w:rPr>
        <w:t xml:space="preserve"> darbības rādītāji</w:t>
      </w:r>
      <w:r>
        <w:rPr>
          <w:rFonts w:eastAsia="Calibri"/>
          <w:i/>
          <w:iCs/>
          <w:sz w:val="22"/>
          <w:szCs w:val="22"/>
          <w:lang w:eastAsia="en-US"/>
        </w:rPr>
        <w:t>em</w:t>
      </w:r>
      <w:r w:rsidRPr="00084EED">
        <w:rPr>
          <w:rFonts w:eastAsia="Calibri"/>
          <w:i/>
          <w:iCs/>
          <w:sz w:val="22"/>
          <w:szCs w:val="22"/>
          <w:lang w:eastAsia="en-US"/>
        </w:rPr>
        <w:t xml:space="preserve"> </w:t>
      </w:r>
    </w:p>
    <w:p w14:paraId="057450AC" w14:textId="77777777" w:rsidR="005175FC" w:rsidRPr="00084EED" w:rsidRDefault="005175FC" w:rsidP="005175FC">
      <w:pPr>
        <w:spacing w:after="120"/>
        <w:ind w:left="3402"/>
        <w:jc w:val="right"/>
        <w:rPr>
          <w:rFonts w:eastAsia="Calibri"/>
          <w:i/>
          <w:iCs/>
          <w:sz w:val="22"/>
          <w:szCs w:val="22"/>
          <w:lang w:eastAsia="en-US"/>
        </w:rPr>
      </w:pPr>
    </w:p>
    <w:tbl>
      <w:tblPr>
        <w:tblStyle w:val="TableGrid"/>
        <w:tblW w:w="0" w:type="auto"/>
        <w:jc w:val="center"/>
        <w:tblLook w:val="04A0" w:firstRow="1" w:lastRow="0" w:firstColumn="1" w:lastColumn="0" w:noHBand="0" w:noVBand="1"/>
      </w:tblPr>
      <w:tblGrid>
        <w:gridCol w:w="2835"/>
        <w:gridCol w:w="1560"/>
        <w:gridCol w:w="1701"/>
        <w:gridCol w:w="1275"/>
        <w:gridCol w:w="1696"/>
      </w:tblGrid>
      <w:tr w:rsidR="005175FC" w:rsidRPr="00B4527F" w14:paraId="113A03E7" w14:textId="77777777" w:rsidTr="00837C3B">
        <w:trPr>
          <w:trHeight w:val="323"/>
          <w:jc w:val="center"/>
        </w:trPr>
        <w:tc>
          <w:tcPr>
            <w:tcW w:w="2835" w:type="dxa"/>
            <w:tcBorders>
              <w:top w:val="nil"/>
              <w:left w:val="nil"/>
              <w:bottom w:val="single" w:sz="4" w:space="0" w:color="auto"/>
              <w:right w:val="single" w:sz="4" w:space="0" w:color="auto"/>
            </w:tcBorders>
            <w:vAlign w:val="center"/>
          </w:tcPr>
          <w:p w14:paraId="5A47950C" w14:textId="77777777" w:rsidR="005175FC" w:rsidRPr="00084EED" w:rsidRDefault="005175FC" w:rsidP="00837C3B">
            <w:pPr>
              <w:jc w:val="center"/>
              <w:rPr>
                <w:rFonts w:eastAsia="Calibri"/>
                <w:sz w:val="22"/>
                <w:szCs w:val="22"/>
                <w:lang w:eastAsia="en-US"/>
              </w:rPr>
            </w:pPr>
          </w:p>
        </w:tc>
        <w:tc>
          <w:tcPr>
            <w:tcW w:w="1560" w:type="dxa"/>
            <w:tcBorders>
              <w:left w:val="single" w:sz="4" w:space="0" w:color="auto"/>
            </w:tcBorders>
            <w:vAlign w:val="center"/>
          </w:tcPr>
          <w:p w14:paraId="072DE0E7" w14:textId="77777777" w:rsidR="005175FC" w:rsidRPr="00B4527F" w:rsidRDefault="005175FC" w:rsidP="00837C3B">
            <w:pPr>
              <w:jc w:val="center"/>
              <w:rPr>
                <w:rFonts w:eastAsia="Calibri"/>
                <w:b/>
                <w:bCs/>
                <w:sz w:val="22"/>
                <w:szCs w:val="22"/>
                <w:lang w:eastAsia="en-US"/>
              </w:rPr>
            </w:pPr>
            <w:r w:rsidRPr="00B4527F">
              <w:rPr>
                <w:rFonts w:eastAsia="Calibri"/>
                <w:b/>
                <w:bCs/>
                <w:sz w:val="22"/>
                <w:szCs w:val="22"/>
                <w:lang w:eastAsia="en-US"/>
              </w:rPr>
              <w:t>202</w:t>
            </w:r>
            <w:r>
              <w:rPr>
                <w:rFonts w:eastAsia="Calibri"/>
                <w:b/>
                <w:bCs/>
                <w:sz w:val="22"/>
                <w:szCs w:val="22"/>
                <w:lang w:eastAsia="en-US"/>
              </w:rPr>
              <w:t>2</w:t>
            </w:r>
          </w:p>
        </w:tc>
        <w:tc>
          <w:tcPr>
            <w:tcW w:w="1701" w:type="dxa"/>
            <w:vAlign w:val="center"/>
          </w:tcPr>
          <w:p w14:paraId="0619B4D8" w14:textId="77777777" w:rsidR="005175FC" w:rsidRPr="00B4527F" w:rsidRDefault="005175FC" w:rsidP="00837C3B">
            <w:pPr>
              <w:jc w:val="center"/>
              <w:rPr>
                <w:rFonts w:eastAsia="Calibri"/>
                <w:b/>
                <w:bCs/>
                <w:sz w:val="22"/>
                <w:szCs w:val="22"/>
                <w:lang w:eastAsia="en-US"/>
              </w:rPr>
            </w:pPr>
            <w:r w:rsidRPr="00B4527F">
              <w:rPr>
                <w:rFonts w:eastAsia="Calibri"/>
                <w:b/>
                <w:bCs/>
                <w:sz w:val="22"/>
                <w:szCs w:val="22"/>
                <w:lang w:eastAsia="en-US"/>
              </w:rPr>
              <w:t>2023</w:t>
            </w:r>
          </w:p>
        </w:tc>
        <w:tc>
          <w:tcPr>
            <w:tcW w:w="1275" w:type="dxa"/>
          </w:tcPr>
          <w:p w14:paraId="233B7B6B" w14:textId="77777777" w:rsidR="005175FC" w:rsidRPr="00B4527F" w:rsidRDefault="005175FC" w:rsidP="00837C3B">
            <w:pPr>
              <w:jc w:val="center"/>
              <w:rPr>
                <w:rFonts w:eastAsia="Calibri"/>
                <w:b/>
                <w:bCs/>
                <w:sz w:val="22"/>
                <w:szCs w:val="22"/>
                <w:lang w:eastAsia="en-US"/>
              </w:rPr>
            </w:pPr>
            <w:r>
              <w:rPr>
                <w:rFonts w:eastAsia="Calibri"/>
                <w:b/>
                <w:bCs/>
                <w:sz w:val="22"/>
                <w:szCs w:val="22"/>
                <w:lang w:eastAsia="en-US"/>
              </w:rPr>
              <w:t>2024</w:t>
            </w:r>
          </w:p>
        </w:tc>
        <w:tc>
          <w:tcPr>
            <w:tcW w:w="1696" w:type="dxa"/>
          </w:tcPr>
          <w:p w14:paraId="3BFA6D25" w14:textId="77777777" w:rsidR="005175FC" w:rsidRDefault="005175FC" w:rsidP="00837C3B">
            <w:pPr>
              <w:jc w:val="center"/>
              <w:rPr>
                <w:rFonts w:eastAsia="Calibri"/>
                <w:b/>
                <w:bCs/>
                <w:sz w:val="22"/>
                <w:szCs w:val="22"/>
                <w:lang w:eastAsia="en-US"/>
              </w:rPr>
            </w:pPr>
            <w:r>
              <w:rPr>
                <w:rFonts w:eastAsia="Calibri"/>
                <w:b/>
                <w:bCs/>
                <w:sz w:val="22"/>
                <w:szCs w:val="22"/>
                <w:lang w:eastAsia="en-US"/>
              </w:rPr>
              <w:t>Vidējais pieaugums</w:t>
            </w:r>
          </w:p>
        </w:tc>
      </w:tr>
      <w:tr w:rsidR="005175FC" w:rsidRPr="00B4527F" w14:paraId="0393A8DD" w14:textId="77777777" w:rsidTr="00837C3B">
        <w:trPr>
          <w:trHeight w:val="662"/>
          <w:jc w:val="center"/>
        </w:trPr>
        <w:tc>
          <w:tcPr>
            <w:tcW w:w="2835" w:type="dxa"/>
            <w:tcBorders>
              <w:top w:val="single" w:sz="4" w:space="0" w:color="auto"/>
            </w:tcBorders>
            <w:vAlign w:val="center"/>
          </w:tcPr>
          <w:p w14:paraId="79B47820" w14:textId="77777777" w:rsidR="005175FC" w:rsidRPr="00B4527F" w:rsidRDefault="005175FC" w:rsidP="00837C3B">
            <w:pPr>
              <w:rPr>
                <w:rFonts w:eastAsia="Calibri"/>
                <w:b/>
                <w:bCs/>
                <w:sz w:val="22"/>
                <w:szCs w:val="22"/>
                <w:lang w:eastAsia="en-US"/>
              </w:rPr>
            </w:pPr>
            <w:r w:rsidRPr="00B4527F">
              <w:rPr>
                <w:rFonts w:eastAsia="Calibri"/>
                <w:b/>
                <w:bCs/>
                <w:sz w:val="22"/>
                <w:szCs w:val="22"/>
                <w:lang w:eastAsia="en-US"/>
              </w:rPr>
              <w:t>Darbiniek</w:t>
            </w:r>
            <w:r>
              <w:rPr>
                <w:rFonts w:eastAsia="Calibri"/>
                <w:b/>
                <w:bCs/>
                <w:sz w:val="22"/>
                <w:szCs w:val="22"/>
                <w:lang w:eastAsia="en-US"/>
              </w:rPr>
              <w:t>u skaits JDAL</w:t>
            </w:r>
            <w:r w:rsidRPr="00B4527F">
              <w:rPr>
                <w:rFonts w:eastAsia="Calibri"/>
                <w:b/>
                <w:bCs/>
                <w:sz w:val="22"/>
                <w:szCs w:val="22"/>
                <w:lang w:eastAsia="en-US"/>
              </w:rPr>
              <w:t xml:space="preserve"> </w:t>
            </w:r>
            <w:r>
              <w:rPr>
                <w:rFonts w:eastAsia="Calibri"/>
                <w:b/>
                <w:bCs/>
                <w:sz w:val="22"/>
                <w:szCs w:val="22"/>
                <w:lang w:eastAsia="en-US"/>
              </w:rPr>
              <w:t xml:space="preserve">atbalstītajos </w:t>
            </w:r>
            <w:proofErr w:type="spellStart"/>
            <w:r w:rsidRPr="00B4527F">
              <w:rPr>
                <w:rFonts w:eastAsia="Calibri"/>
                <w:b/>
                <w:bCs/>
                <w:sz w:val="22"/>
                <w:szCs w:val="22"/>
                <w:lang w:eastAsia="en-US"/>
              </w:rPr>
              <w:t>jaunuzņēmumos</w:t>
            </w:r>
            <w:proofErr w:type="spellEnd"/>
          </w:p>
        </w:tc>
        <w:tc>
          <w:tcPr>
            <w:tcW w:w="1560" w:type="dxa"/>
            <w:vAlign w:val="center"/>
          </w:tcPr>
          <w:p w14:paraId="1B716135" w14:textId="77777777" w:rsidR="005175FC" w:rsidRPr="00B4527F" w:rsidRDefault="005175FC" w:rsidP="00837C3B">
            <w:pPr>
              <w:jc w:val="center"/>
              <w:rPr>
                <w:rFonts w:eastAsia="Calibri"/>
                <w:sz w:val="22"/>
                <w:szCs w:val="22"/>
                <w:lang w:eastAsia="en-US"/>
              </w:rPr>
            </w:pPr>
            <w:r>
              <w:rPr>
                <w:rFonts w:eastAsia="Calibri"/>
                <w:sz w:val="22"/>
                <w:szCs w:val="22"/>
                <w:lang w:eastAsia="en-US"/>
              </w:rPr>
              <w:t>144</w:t>
            </w:r>
          </w:p>
        </w:tc>
        <w:tc>
          <w:tcPr>
            <w:tcW w:w="1701" w:type="dxa"/>
            <w:vAlign w:val="center"/>
          </w:tcPr>
          <w:p w14:paraId="67AAF236" w14:textId="77777777" w:rsidR="005175FC" w:rsidRPr="00B4527F" w:rsidRDefault="005175FC" w:rsidP="00837C3B">
            <w:pPr>
              <w:jc w:val="center"/>
              <w:rPr>
                <w:rFonts w:eastAsia="Calibri"/>
                <w:sz w:val="22"/>
                <w:szCs w:val="22"/>
                <w:lang w:eastAsia="en-US"/>
              </w:rPr>
            </w:pPr>
            <w:r>
              <w:rPr>
                <w:rFonts w:eastAsia="Calibri"/>
                <w:sz w:val="22"/>
                <w:szCs w:val="22"/>
                <w:lang w:eastAsia="en-US"/>
              </w:rPr>
              <w:t>123</w:t>
            </w:r>
          </w:p>
        </w:tc>
        <w:tc>
          <w:tcPr>
            <w:tcW w:w="1275" w:type="dxa"/>
            <w:vAlign w:val="center"/>
          </w:tcPr>
          <w:p w14:paraId="241AF828" w14:textId="77777777" w:rsidR="005175FC" w:rsidRPr="00B4527F" w:rsidRDefault="005175FC" w:rsidP="00837C3B">
            <w:pPr>
              <w:jc w:val="center"/>
              <w:rPr>
                <w:rFonts w:eastAsia="Calibri"/>
                <w:sz w:val="22"/>
                <w:szCs w:val="22"/>
                <w:lang w:eastAsia="en-US"/>
              </w:rPr>
            </w:pPr>
            <w:r>
              <w:rPr>
                <w:rFonts w:eastAsia="Calibri"/>
                <w:sz w:val="22"/>
                <w:szCs w:val="22"/>
                <w:lang w:eastAsia="en-US"/>
              </w:rPr>
              <w:t>171</w:t>
            </w:r>
          </w:p>
        </w:tc>
        <w:tc>
          <w:tcPr>
            <w:tcW w:w="1696" w:type="dxa"/>
            <w:vAlign w:val="center"/>
          </w:tcPr>
          <w:p w14:paraId="39AED7A5" w14:textId="77777777" w:rsidR="005175FC" w:rsidRDefault="005175FC" w:rsidP="00837C3B">
            <w:pPr>
              <w:jc w:val="center"/>
              <w:rPr>
                <w:rFonts w:eastAsia="Calibri"/>
                <w:sz w:val="22"/>
                <w:szCs w:val="22"/>
                <w:lang w:eastAsia="en-US"/>
              </w:rPr>
            </w:pPr>
            <w:r>
              <w:rPr>
                <w:rFonts w:eastAsia="Calibri"/>
                <w:sz w:val="22"/>
                <w:szCs w:val="22"/>
                <w:lang w:eastAsia="en-US"/>
              </w:rPr>
              <w:t>8%</w:t>
            </w:r>
          </w:p>
        </w:tc>
      </w:tr>
      <w:tr w:rsidR="005175FC" w:rsidRPr="00B4527F" w14:paraId="2408B778" w14:textId="77777777" w:rsidTr="00837C3B">
        <w:trPr>
          <w:trHeight w:val="647"/>
          <w:jc w:val="center"/>
        </w:trPr>
        <w:tc>
          <w:tcPr>
            <w:tcW w:w="2835" w:type="dxa"/>
            <w:vAlign w:val="center"/>
          </w:tcPr>
          <w:p w14:paraId="52C1EA8B" w14:textId="77777777" w:rsidR="005175FC" w:rsidRPr="00B4527F" w:rsidRDefault="005175FC" w:rsidP="00837C3B">
            <w:pPr>
              <w:rPr>
                <w:rFonts w:eastAsia="Calibri"/>
                <w:b/>
                <w:bCs/>
                <w:sz w:val="22"/>
                <w:szCs w:val="22"/>
                <w:lang w:eastAsia="en-US"/>
              </w:rPr>
            </w:pPr>
            <w:r w:rsidRPr="00B4527F">
              <w:rPr>
                <w:rFonts w:eastAsia="Calibri"/>
                <w:b/>
                <w:bCs/>
                <w:sz w:val="22"/>
                <w:szCs w:val="22"/>
                <w:lang w:eastAsia="en-US"/>
              </w:rPr>
              <w:t xml:space="preserve">Apgrozījums </w:t>
            </w:r>
            <w:r>
              <w:rPr>
                <w:rFonts w:eastAsia="Calibri"/>
                <w:b/>
                <w:bCs/>
                <w:sz w:val="22"/>
                <w:szCs w:val="22"/>
                <w:lang w:eastAsia="en-US"/>
              </w:rPr>
              <w:t>JDAL atbalstītajiem</w:t>
            </w:r>
            <w:r w:rsidRPr="00B4527F">
              <w:rPr>
                <w:rFonts w:eastAsia="Calibri"/>
                <w:b/>
                <w:bCs/>
                <w:sz w:val="22"/>
                <w:szCs w:val="22"/>
                <w:lang w:eastAsia="en-US"/>
              </w:rPr>
              <w:t xml:space="preserve"> </w:t>
            </w:r>
            <w:proofErr w:type="spellStart"/>
            <w:r w:rsidRPr="00B4527F">
              <w:rPr>
                <w:rFonts w:eastAsia="Calibri"/>
                <w:b/>
                <w:bCs/>
                <w:sz w:val="22"/>
                <w:szCs w:val="22"/>
                <w:lang w:eastAsia="en-US"/>
              </w:rPr>
              <w:t>jauuzņēmumiem</w:t>
            </w:r>
            <w:proofErr w:type="spellEnd"/>
            <w:r w:rsidRPr="00B4527F">
              <w:rPr>
                <w:rFonts w:eastAsia="Calibri"/>
                <w:b/>
                <w:bCs/>
                <w:sz w:val="22"/>
                <w:szCs w:val="22"/>
                <w:lang w:eastAsia="en-US"/>
              </w:rPr>
              <w:t>, MEUR</w:t>
            </w:r>
          </w:p>
        </w:tc>
        <w:tc>
          <w:tcPr>
            <w:tcW w:w="1560" w:type="dxa"/>
            <w:vAlign w:val="center"/>
          </w:tcPr>
          <w:p w14:paraId="744FC28A" w14:textId="77777777" w:rsidR="005175FC" w:rsidRPr="00B4527F" w:rsidRDefault="005175FC" w:rsidP="00837C3B">
            <w:pPr>
              <w:jc w:val="center"/>
              <w:rPr>
                <w:rFonts w:eastAsia="Calibri"/>
                <w:sz w:val="22"/>
                <w:szCs w:val="22"/>
                <w:lang w:eastAsia="en-US"/>
              </w:rPr>
            </w:pPr>
            <w:r>
              <w:rPr>
                <w:rFonts w:eastAsia="Calibri"/>
                <w:sz w:val="22"/>
                <w:szCs w:val="22"/>
                <w:lang w:eastAsia="en-US"/>
              </w:rPr>
              <w:t>27,12</w:t>
            </w:r>
          </w:p>
        </w:tc>
        <w:tc>
          <w:tcPr>
            <w:tcW w:w="1701" w:type="dxa"/>
            <w:vAlign w:val="center"/>
          </w:tcPr>
          <w:p w14:paraId="32E7257D" w14:textId="77777777" w:rsidR="005175FC" w:rsidRPr="00B4527F" w:rsidRDefault="005175FC" w:rsidP="00837C3B">
            <w:pPr>
              <w:jc w:val="center"/>
              <w:rPr>
                <w:rFonts w:eastAsia="Calibri"/>
                <w:sz w:val="22"/>
                <w:szCs w:val="22"/>
                <w:lang w:eastAsia="en-US"/>
              </w:rPr>
            </w:pPr>
            <w:r>
              <w:rPr>
                <w:rFonts w:eastAsia="Calibri"/>
                <w:sz w:val="22"/>
                <w:szCs w:val="22"/>
                <w:lang w:eastAsia="en-US"/>
              </w:rPr>
              <w:t>47,69</w:t>
            </w:r>
          </w:p>
        </w:tc>
        <w:tc>
          <w:tcPr>
            <w:tcW w:w="1275" w:type="dxa"/>
            <w:vAlign w:val="center"/>
          </w:tcPr>
          <w:p w14:paraId="689601E7" w14:textId="77777777" w:rsidR="005175FC" w:rsidRPr="00B4527F" w:rsidRDefault="005175FC" w:rsidP="00837C3B">
            <w:pPr>
              <w:jc w:val="center"/>
              <w:rPr>
                <w:rFonts w:eastAsia="Calibri"/>
                <w:sz w:val="22"/>
                <w:szCs w:val="22"/>
                <w:lang w:eastAsia="en-US"/>
              </w:rPr>
            </w:pPr>
            <w:r>
              <w:rPr>
                <w:rFonts w:eastAsia="Calibri"/>
                <w:sz w:val="22"/>
                <w:szCs w:val="22"/>
                <w:lang w:eastAsia="en-US"/>
              </w:rPr>
              <w:t>50,89</w:t>
            </w:r>
          </w:p>
        </w:tc>
        <w:tc>
          <w:tcPr>
            <w:tcW w:w="1696" w:type="dxa"/>
            <w:vAlign w:val="center"/>
          </w:tcPr>
          <w:p w14:paraId="5DD3DE6C" w14:textId="77777777" w:rsidR="005175FC" w:rsidRDefault="005175FC" w:rsidP="00837C3B">
            <w:pPr>
              <w:jc w:val="center"/>
              <w:rPr>
                <w:rFonts w:eastAsia="Calibri"/>
                <w:sz w:val="22"/>
                <w:szCs w:val="22"/>
                <w:lang w:eastAsia="en-US"/>
              </w:rPr>
            </w:pPr>
            <w:r>
              <w:rPr>
                <w:rFonts w:eastAsia="Calibri"/>
                <w:sz w:val="22"/>
                <w:szCs w:val="22"/>
                <w:lang w:eastAsia="en-US"/>
              </w:rPr>
              <w:t>37%</w:t>
            </w:r>
          </w:p>
        </w:tc>
      </w:tr>
    </w:tbl>
    <w:p w14:paraId="7D732F16" w14:textId="77777777" w:rsidR="005175FC" w:rsidRDefault="005175FC" w:rsidP="005175FC">
      <w:pPr>
        <w:ind w:firstLine="567"/>
        <w:jc w:val="both"/>
        <w:rPr>
          <w:rFonts w:eastAsia="Calibri"/>
          <w:lang w:eastAsia="en-US"/>
        </w:rPr>
      </w:pPr>
      <w:r w:rsidRPr="007E1747">
        <w:rPr>
          <w:rFonts w:eastAsia="Calibri"/>
          <w:lang w:eastAsia="en-US"/>
        </w:rPr>
        <w:t xml:space="preserve">/avots: </w:t>
      </w:r>
      <w:r>
        <w:rPr>
          <w:rFonts w:eastAsia="Calibri"/>
          <w:lang w:eastAsia="en-US"/>
        </w:rPr>
        <w:t>CSP/</w:t>
      </w:r>
    </w:p>
    <w:p w14:paraId="4F5DFEAA" w14:textId="77777777" w:rsidR="009859F1" w:rsidRPr="00084EED" w:rsidRDefault="009859F1" w:rsidP="005175FC">
      <w:pPr>
        <w:jc w:val="both"/>
        <w:rPr>
          <w:sz w:val="28"/>
          <w:szCs w:val="28"/>
          <w:lang w:eastAsia="en-US"/>
        </w:rPr>
      </w:pPr>
    </w:p>
    <w:p w14:paraId="77F0F8A4" w14:textId="53242453" w:rsidR="008150F4" w:rsidRPr="00084EED" w:rsidRDefault="00F543EF" w:rsidP="008B47F2">
      <w:pPr>
        <w:pStyle w:val="ListParagraph"/>
        <w:numPr>
          <w:ilvl w:val="0"/>
          <w:numId w:val="16"/>
        </w:numPr>
        <w:tabs>
          <w:tab w:val="left" w:pos="851"/>
        </w:tabs>
        <w:spacing w:after="200"/>
        <w:jc w:val="center"/>
        <w:rPr>
          <w:rFonts w:ascii="Times New Roman" w:hAnsi="Times New Roman" w:cs="Times New Roman"/>
          <w:b/>
          <w:sz w:val="32"/>
          <w:szCs w:val="32"/>
        </w:rPr>
      </w:pPr>
      <w:r w:rsidRPr="00525E74">
        <w:rPr>
          <w:rFonts w:ascii="Times New Roman" w:hAnsi="Times New Roman" w:cs="Times New Roman"/>
          <w:b/>
          <w:sz w:val="32"/>
          <w:szCs w:val="32"/>
        </w:rPr>
        <w:t xml:space="preserve">Jaunuzņēmumu </w:t>
      </w:r>
      <w:r w:rsidR="00362FCA">
        <w:rPr>
          <w:rFonts w:ascii="Times New Roman" w:hAnsi="Times New Roman" w:cs="Times New Roman"/>
          <w:b/>
          <w:sz w:val="32"/>
          <w:szCs w:val="32"/>
        </w:rPr>
        <w:t>ekosistēmas</w:t>
      </w:r>
      <w:r w:rsidR="002C1B53">
        <w:rPr>
          <w:rFonts w:ascii="Times New Roman" w:hAnsi="Times New Roman" w:cs="Times New Roman"/>
          <w:b/>
          <w:sz w:val="32"/>
          <w:szCs w:val="32"/>
        </w:rPr>
        <w:t xml:space="preserve"> atbalsta</w:t>
      </w:r>
      <w:r w:rsidRPr="00525E74">
        <w:rPr>
          <w:rFonts w:ascii="Times New Roman" w:hAnsi="Times New Roman" w:cs="Times New Roman"/>
          <w:b/>
          <w:sz w:val="32"/>
          <w:szCs w:val="32"/>
        </w:rPr>
        <w:t xml:space="preserve"> aktualitāte</w:t>
      </w:r>
    </w:p>
    <w:p w14:paraId="1B8FF040" w14:textId="361FAB07" w:rsidR="00F543EF" w:rsidRPr="00525E74" w:rsidRDefault="00F543EF" w:rsidP="00F543EF">
      <w:pPr>
        <w:spacing w:after="120"/>
        <w:ind w:firstLine="567"/>
        <w:jc w:val="both"/>
        <w:rPr>
          <w:sz w:val="28"/>
          <w:szCs w:val="28"/>
        </w:rPr>
      </w:pPr>
      <w:r w:rsidRPr="00525E74">
        <w:rPr>
          <w:sz w:val="28"/>
          <w:szCs w:val="28"/>
        </w:rPr>
        <w:t xml:space="preserve">Jaunuzņēmums ir kapitālsabiedrība ar augstas izaugsmes potenciālu, kuras pamatdarbība ir saistīta ar mērogojamu biznesa modeļa ieviešanu un inovatīvu produktu izstrādi, ražošanu vai attīstību. </w:t>
      </w:r>
      <w:proofErr w:type="spellStart"/>
      <w:r w:rsidRPr="00525E74">
        <w:rPr>
          <w:sz w:val="28"/>
          <w:szCs w:val="28"/>
        </w:rPr>
        <w:t>Jaunuzņēmuma</w:t>
      </w:r>
      <w:proofErr w:type="spellEnd"/>
      <w:r w:rsidRPr="00525E74">
        <w:rPr>
          <w:sz w:val="28"/>
          <w:szCs w:val="28"/>
        </w:rPr>
        <w:t xml:space="preserve"> definīcija ir viens no visnozīmīgākajiem tematiem arī visā jaunuzņēmumu un to ekosistēmas kontekstā. </w:t>
      </w:r>
    </w:p>
    <w:p w14:paraId="7C008A9B" w14:textId="77777777" w:rsidR="00F543EF" w:rsidRPr="00525E74" w:rsidRDefault="00F543EF" w:rsidP="00F543EF">
      <w:pPr>
        <w:spacing w:after="120"/>
        <w:ind w:firstLine="567"/>
        <w:jc w:val="both"/>
        <w:rPr>
          <w:sz w:val="28"/>
          <w:szCs w:val="28"/>
        </w:rPr>
      </w:pPr>
      <w:r w:rsidRPr="00525E74">
        <w:rPr>
          <w:sz w:val="28"/>
          <w:szCs w:val="28"/>
        </w:rPr>
        <w:t xml:space="preserve">Jaunuzņēmumiem ir svarīga loma kā konkurences attīstībā, tā arī valsts ekonomikas izaugsmes veicināšanā. Jaunuzņēmumu darbība un attīstība nodrošina kā augsti apmaksātas darba vietas, tā arī sekmē inovatīvu biznesa ideju ieplūdi, augstas pievienotās vērtības produktu un pakalpojumu izstrādi, investīciju piesaisti un veicina tautsaimniecības pāreju uz modernu un inovatīvu ekonomiku. </w:t>
      </w:r>
    </w:p>
    <w:p w14:paraId="3BD267D3" w14:textId="6CCB14EF" w:rsidR="00F543EF" w:rsidRPr="00525E74" w:rsidRDefault="00F543EF" w:rsidP="00F543EF">
      <w:pPr>
        <w:spacing w:after="120"/>
        <w:ind w:firstLine="567"/>
        <w:jc w:val="both"/>
        <w:rPr>
          <w:sz w:val="28"/>
          <w:szCs w:val="28"/>
        </w:rPr>
      </w:pPr>
      <w:r w:rsidRPr="00525E74">
        <w:rPr>
          <w:sz w:val="28"/>
          <w:szCs w:val="28"/>
        </w:rPr>
        <w:t xml:space="preserve">Saskaņā ar starptautiskās izpētes kartējuma pētniecības centra StartupBlink veidoto globālo </w:t>
      </w:r>
      <w:proofErr w:type="spellStart"/>
      <w:r w:rsidRPr="00525E74">
        <w:rPr>
          <w:sz w:val="28"/>
          <w:szCs w:val="28"/>
        </w:rPr>
        <w:t>jaunuzņēmumu</w:t>
      </w:r>
      <w:proofErr w:type="spellEnd"/>
      <w:r w:rsidRPr="00525E74">
        <w:rPr>
          <w:sz w:val="28"/>
          <w:szCs w:val="28"/>
        </w:rPr>
        <w:t xml:space="preserve"> ekosistēmas indeksu 2024.gadā (</w:t>
      </w:r>
      <w:proofErr w:type="spellStart"/>
      <w:r w:rsidRPr="00525E74">
        <w:rPr>
          <w:sz w:val="28"/>
          <w:szCs w:val="28"/>
        </w:rPr>
        <w:t>Global</w:t>
      </w:r>
      <w:proofErr w:type="spellEnd"/>
      <w:r w:rsidRPr="00525E74">
        <w:rPr>
          <w:sz w:val="28"/>
          <w:szCs w:val="28"/>
        </w:rPr>
        <w:t xml:space="preserve"> </w:t>
      </w:r>
      <w:proofErr w:type="spellStart"/>
      <w:r w:rsidRPr="00525E74">
        <w:rPr>
          <w:sz w:val="28"/>
          <w:szCs w:val="28"/>
        </w:rPr>
        <w:t>Startup</w:t>
      </w:r>
      <w:proofErr w:type="spellEnd"/>
      <w:r w:rsidRPr="00525E74">
        <w:rPr>
          <w:sz w:val="28"/>
          <w:szCs w:val="28"/>
        </w:rPr>
        <w:t xml:space="preserve"> </w:t>
      </w:r>
      <w:proofErr w:type="spellStart"/>
      <w:r w:rsidRPr="00525E74">
        <w:rPr>
          <w:sz w:val="28"/>
          <w:szCs w:val="28"/>
        </w:rPr>
        <w:lastRenderedPageBreak/>
        <w:t>Ecosystem</w:t>
      </w:r>
      <w:proofErr w:type="spellEnd"/>
      <w:r w:rsidRPr="00525E74">
        <w:rPr>
          <w:sz w:val="28"/>
          <w:szCs w:val="28"/>
        </w:rPr>
        <w:t xml:space="preserve"> </w:t>
      </w:r>
      <w:proofErr w:type="spellStart"/>
      <w:r w:rsidRPr="00525E74">
        <w:rPr>
          <w:sz w:val="28"/>
          <w:szCs w:val="28"/>
        </w:rPr>
        <w:t>Index</w:t>
      </w:r>
      <w:proofErr w:type="spellEnd"/>
      <w:r w:rsidRPr="00525E74">
        <w:rPr>
          <w:sz w:val="28"/>
          <w:szCs w:val="28"/>
        </w:rPr>
        <w:t xml:space="preserve"> 202</w:t>
      </w:r>
      <w:r w:rsidR="00DC444A">
        <w:rPr>
          <w:sz w:val="28"/>
          <w:szCs w:val="28"/>
        </w:rPr>
        <w:t>4</w:t>
      </w:r>
      <w:r w:rsidRPr="00525E74">
        <w:rPr>
          <w:sz w:val="28"/>
          <w:szCs w:val="28"/>
        </w:rPr>
        <w:t>), Latvija novērtēta 47.vietā starp 150 pasaules valstīm. Indekss norāda, ka Latvijas jaunuzņēmumu ekosistēmai ir potenciāls kļūt par tehnoloģisko centru ar pieeju Eiropas tirgum un relatīvi zemām dzīvošanas izmaksām.</w:t>
      </w:r>
    </w:p>
    <w:p w14:paraId="11E5EBE3" w14:textId="18002CBB" w:rsidR="00F543EF" w:rsidRPr="00525E74" w:rsidRDefault="00F543EF" w:rsidP="00F543EF">
      <w:pPr>
        <w:spacing w:after="120"/>
        <w:ind w:firstLine="567"/>
        <w:jc w:val="both"/>
        <w:rPr>
          <w:sz w:val="28"/>
          <w:szCs w:val="28"/>
        </w:rPr>
      </w:pPr>
      <w:r w:rsidRPr="00525E74">
        <w:rPr>
          <w:sz w:val="28"/>
          <w:szCs w:val="28"/>
        </w:rPr>
        <w:t xml:space="preserve"> StartupBlink pētījumā pozitīvi tiek vērtēts arī jaunuzņēmumiem pieejamais valsts atbalsts kā inovāciju </w:t>
      </w:r>
      <w:proofErr w:type="spellStart"/>
      <w:r w:rsidRPr="00525E74">
        <w:rPr>
          <w:sz w:val="28"/>
          <w:szCs w:val="28"/>
        </w:rPr>
        <w:t>vaučeri</w:t>
      </w:r>
      <w:proofErr w:type="spellEnd"/>
      <w:r w:rsidRPr="00525E74">
        <w:rPr>
          <w:sz w:val="28"/>
          <w:szCs w:val="28"/>
        </w:rPr>
        <w:t xml:space="preserve">, </w:t>
      </w:r>
      <w:proofErr w:type="spellStart"/>
      <w:r w:rsidRPr="00525E74">
        <w:rPr>
          <w:sz w:val="28"/>
          <w:szCs w:val="28"/>
        </w:rPr>
        <w:t>jaunuzņēmumiem</w:t>
      </w:r>
      <w:proofErr w:type="spellEnd"/>
      <w:r w:rsidRPr="00525E74">
        <w:rPr>
          <w:sz w:val="28"/>
          <w:szCs w:val="28"/>
        </w:rPr>
        <w:t xml:space="preserve"> draudzīgs regulējums un </w:t>
      </w:r>
      <w:proofErr w:type="spellStart"/>
      <w:r w:rsidRPr="00525E74">
        <w:rPr>
          <w:sz w:val="28"/>
          <w:szCs w:val="28"/>
        </w:rPr>
        <w:t>startup</w:t>
      </w:r>
      <w:proofErr w:type="spellEnd"/>
      <w:r w:rsidRPr="00525E74">
        <w:rPr>
          <w:sz w:val="28"/>
          <w:szCs w:val="28"/>
        </w:rPr>
        <w:t xml:space="preserve"> vīzas. Vienlaikus salīdzinoši ar Igauniju un Lietuvu, Latvijā identificēta nepieciešamība turpināt strauji palielināt pieejamo atbalstu un investīciju piesaistes aktivitātes – Latvijas attīstībai šajos virzienos ir jābūt īpaši spēcīgai, lai ne vien panāktu, bet arī šos rādītājus apsteigtu.</w:t>
      </w:r>
    </w:p>
    <w:p w14:paraId="3C971BF6" w14:textId="4B9B42BD" w:rsidR="00F543EF" w:rsidRPr="00525E74" w:rsidRDefault="00710EC2" w:rsidP="00FF653F">
      <w:pPr>
        <w:spacing w:after="120"/>
        <w:ind w:firstLine="567"/>
        <w:jc w:val="both"/>
        <w:rPr>
          <w:sz w:val="28"/>
          <w:szCs w:val="28"/>
        </w:rPr>
      </w:pPr>
      <w:r w:rsidRPr="00710EC2">
        <w:rPr>
          <w:sz w:val="28"/>
          <w:szCs w:val="28"/>
        </w:rPr>
        <w:t>Salīdzinot</w:t>
      </w:r>
      <w:r w:rsidR="002D1398" w:rsidRPr="00525E74">
        <w:rPr>
          <w:sz w:val="28"/>
          <w:szCs w:val="28"/>
        </w:rPr>
        <w:t xml:space="preserve"> investīciju piesaisti, Igaunijā ir </w:t>
      </w:r>
      <w:r w:rsidRPr="00710EC2">
        <w:rPr>
          <w:sz w:val="28"/>
          <w:szCs w:val="28"/>
        </w:rPr>
        <w:t>gan</w:t>
      </w:r>
      <w:r w:rsidR="002D1398" w:rsidRPr="00525E74">
        <w:rPr>
          <w:sz w:val="28"/>
          <w:szCs w:val="28"/>
        </w:rPr>
        <w:t xml:space="preserve"> augstāka minimālā alga</w:t>
      </w:r>
      <w:r w:rsidRPr="00710EC2">
        <w:rPr>
          <w:sz w:val="28"/>
          <w:szCs w:val="28"/>
        </w:rPr>
        <w:t>, gan kopumā lielāki ienākumi</w:t>
      </w:r>
      <w:r w:rsidR="002D1398" w:rsidRPr="00525E74">
        <w:rPr>
          <w:sz w:val="28"/>
          <w:szCs w:val="28"/>
        </w:rPr>
        <w:t xml:space="preserve"> visos ekonomikas sektoros</w:t>
      </w:r>
      <w:r w:rsidRPr="00710EC2">
        <w:rPr>
          <w:sz w:val="28"/>
          <w:szCs w:val="28"/>
        </w:rPr>
        <w:t>, kas veicina</w:t>
      </w:r>
      <w:r w:rsidR="002D1398" w:rsidRPr="00525E74">
        <w:rPr>
          <w:sz w:val="28"/>
          <w:szCs w:val="28"/>
        </w:rPr>
        <w:t xml:space="preserve"> arī </w:t>
      </w:r>
      <w:r w:rsidRPr="00710EC2">
        <w:rPr>
          <w:sz w:val="28"/>
          <w:szCs w:val="28"/>
        </w:rPr>
        <w:t>augstāku</w:t>
      </w:r>
      <w:r w:rsidR="002D1398" w:rsidRPr="00525E74">
        <w:rPr>
          <w:sz w:val="28"/>
          <w:szCs w:val="28"/>
        </w:rPr>
        <w:t xml:space="preserve"> investīciju </w:t>
      </w:r>
      <w:r w:rsidRPr="00710EC2">
        <w:rPr>
          <w:sz w:val="28"/>
          <w:szCs w:val="28"/>
        </w:rPr>
        <w:t>apjomu. Turklāt kopš</w:t>
      </w:r>
      <w:r w:rsidR="002D1398">
        <w:rPr>
          <w:sz w:val="28"/>
          <w:szCs w:val="28"/>
        </w:rPr>
        <w:t xml:space="preserve"> </w:t>
      </w:r>
      <w:r w:rsidR="002D1398" w:rsidRPr="00525E74">
        <w:rPr>
          <w:sz w:val="28"/>
          <w:szCs w:val="28"/>
        </w:rPr>
        <w:t>2014.</w:t>
      </w:r>
      <w:r w:rsidRPr="00710EC2">
        <w:rPr>
          <w:sz w:val="28"/>
          <w:szCs w:val="28"/>
        </w:rPr>
        <w:t xml:space="preserve"> </w:t>
      </w:r>
      <w:r w:rsidR="002D1398" w:rsidRPr="00525E74">
        <w:rPr>
          <w:sz w:val="28"/>
          <w:szCs w:val="28"/>
        </w:rPr>
        <w:t>gada</w:t>
      </w:r>
      <w:r w:rsidR="00F543EF" w:rsidRPr="00525E74">
        <w:rPr>
          <w:sz w:val="28"/>
          <w:szCs w:val="28"/>
        </w:rPr>
        <w:t xml:space="preserve"> </w:t>
      </w:r>
      <w:r w:rsidRPr="00710EC2">
        <w:rPr>
          <w:sz w:val="28"/>
          <w:szCs w:val="28"/>
        </w:rPr>
        <w:t>valstī ieviesta</w:t>
      </w:r>
      <w:r w:rsidR="00F543EF" w:rsidRPr="00525E74">
        <w:rPr>
          <w:sz w:val="28"/>
          <w:szCs w:val="28"/>
        </w:rPr>
        <w:t xml:space="preserve"> e-rezidence</w:t>
      </w:r>
      <w:r w:rsidRPr="00710EC2">
        <w:rPr>
          <w:sz w:val="28"/>
          <w:szCs w:val="28"/>
        </w:rPr>
        <w:t xml:space="preserve"> —</w:t>
      </w:r>
      <w:r w:rsidR="00F543EF" w:rsidRPr="00525E74">
        <w:rPr>
          <w:sz w:val="28"/>
          <w:szCs w:val="28"/>
        </w:rPr>
        <w:t xml:space="preserve"> valdības </w:t>
      </w:r>
      <w:r w:rsidRPr="00710EC2">
        <w:rPr>
          <w:sz w:val="28"/>
          <w:szCs w:val="28"/>
        </w:rPr>
        <w:t>nodrošināta</w:t>
      </w:r>
      <w:r w:rsidR="00F543EF" w:rsidRPr="00525E74">
        <w:rPr>
          <w:sz w:val="28"/>
          <w:szCs w:val="28"/>
        </w:rPr>
        <w:t xml:space="preserve"> digitālā identitāte, kas </w:t>
      </w:r>
      <w:r w:rsidRPr="00710EC2">
        <w:rPr>
          <w:sz w:val="28"/>
          <w:szCs w:val="28"/>
        </w:rPr>
        <w:t>ļauj attālināti</w:t>
      </w:r>
      <w:r w:rsidR="00F543EF" w:rsidRPr="00525E74">
        <w:rPr>
          <w:sz w:val="28"/>
          <w:szCs w:val="28"/>
        </w:rPr>
        <w:t xml:space="preserve"> uzsākt un vadīt uzņēmējdarbību, izmantojot </w:t>
      </w:r>
      <w:r w:rsidRPr="00710EC2">
        <w:rPr>
          <w:sz w:val="28"/>
          <w:szCs w:val="28"/>
        </w:rPr>
        <w:t>pieejamus un efektīvus digitālos</w:t>
      </w:r>
      <w:r w:rsidR="00F543EF" w:rsidRPr="00525E74">
        <w:rPr>
          <w:sz w:val="28"/>
          <w:szCs w:val="28"/>
        </w:rPr>
        <w:t xml:space="preserve"> biznesa pakalpojumus.</w:t>
      </w:r>
      <w:r w:rsidR="00F543EF" w:rsidRPr="00A6002E">
        <w:rPr>
          <w:sz w:val="28"/>
          <w:szCs w:val="28"/>
          <w:vertAlign w:val="superscript"/>
        </w:rPr>
        <w:footnoteReference w:id="3"/>
      </w:r>
    </w:p>
    <w:p w14:paraId="0C188490" w14:textId="4AFC7F15" w:rsidR="00F543EF" w:rsidRPr="00525E74" w:rsidRDefault="007462F4" w:rsidP="00FF653F">
      <w:pPr>
        <w:spacing w:after="120"/>
        <w:ind w:firstLine="567"/>
        <w:jc w:val="both"/>
        <w:rPr>
          <w:sz w:val="28"/>
          <w:szCs w:val="28"/>
        </w:rPr>
      </w:pPr>
      <w:r w:rsidRPr="007462F4">
        <w:rPr>
          <w:sz w:val="28"/>
          <w:szCs w:val="28"/>
        </w:rPr>
        <w:t xml:space="preserve">Lietuva piedāvā uzņēmumiem labvēlīgākus nosacījumus finanšu tehnoloģiju jomā, kā rezultātā daudzi jaunuzņēmumi tiek finansēti ar </w:t>
      </w:r>
      <w:proofErr w:type="spellStart"/>
      <w:r w:rsidRPr="007462F4">
        <w:rPr>
          <w:sz w:val="28"/>
          <w:szCs w:val="28"/>
        </w:rPr>
        <w:t>kriptovalūtu</w:t>
      </w:r>
      <w:proofErr w:type="spellEnd"/>
      <w:r w:rsidRPr="007462F4">
        <w:rPr>
          <w:sz w:val="28"/>
          <w:szCs w:val="28"/>
        </w:rPr>
        <w:t xml:space="preserve"> starpniecību. Papildus tam jaunuzņēmumi saņēmuši ievērojamu atbalstu un pastiprinātu uzmanību līdz ar Viļņas tehnoloģiju parka atvēršanu.</w:t>
      </w:r>
      <w:r w:rsidR="00F543EF" w:rsidRPr="009534D0">
        <w:rPr>
          <w:sz w:val="28"/>
          <w:szCs w:val="28"/>
          <w:vertAlign w:val="superscript"/>
        </w:rPr>
        <w:footnoteReference w:id="4"/>
      </w:r>
    </w:p>
    <w:p w14:paraId="1DAFE0D7" w14:textId="4801D11E" w:rsidR="000961E9" w:rsidRPr="00937817" w:rsidRDefault="000961E9" w:rsidP="00F543EF">
      <w:pPr>
        <w:spacing w:after="120"/>
        <w:ind w:firstLine="567"/>
        <w:jc w:val="both"/>
        <w:rPr>
          <w:sz w:val="28"/>
          <w:szCs w:val="28"/>
        </w:rPr>
      </w:pPr>
      <w:r w:rsidRPr="00937817">
        <w:rPr>
          <w:sz w:val="28"/>
          <w:szCs w:val="28"/>
        </w:rPr>
        <w:t>Jāatzīmē, ka Latvijā līdzvērtīgi kaimiņvalstīm tiek turpināts aktīvs darbs pie</w:t>
      </w:r>
      <w:r w:rsidR="002A3C09" w:rsidRPr="00937817">
        <w:rPr>
          <w:sz w:val="28"/>
          <w:szCs w:val="28"/>
        </w:rPr>
        <w:t xml:space="preserve"> jaunuzņēmumu </w:t>
      </w:r>
      <w:r w:rsidR="0006384B" w:rsidRPr="00937817">
        <w:rPr>
          <w:sz w:val="28"/>
          <w:szCs w:val="28"/>
        </w:rPr>
        <w:t>ekosistēmas</w:t>
      </w:r>
      <w:r w:rsidR="002A3C09" w:rsidRPr="00937817">
        <w:rPr>
          <w:sz w:val="28"/>
          <w:szCs w:val="28"/>
        </w:rPr>
        <w:t xml:space="preserve"> pieejamiem atbalsta instrumentiem</w:t>
      </w:r>
      <w:r w:rsidR="00156ECE" w:rsidRPr="00937817">
        <w:rPr>
          <w:sz w:val="28"/>
          <w:szCs w:val="28"/>
        </w:rPr>
        <w:t>, Ekonomikas ministrija ir izstrādājusi</w:t>
      </w:r>
      <w:r w:rsidR="002A3C09" w:rsidRPr="00937817">
        <w:rPr>
          <w:sz w:val="28"/>
          <w:szCs w:val="28"/>
        </w:rPr>
        <w:t>:</w:t>
      </w:r>
    </w:p>
    <w:p w14:paraId="47B8D08E" w14:textId="15406B74" w:rsidR="00937817" w:rsidRPr="00937817" w:rsidRDefault="00B319D8" w:rsidP="00937817">
      <w:pPr>
        <w:pStyle w:val="ListParagraph"/>
        <w:numPr>
          <w:ilvl w:val="0"/>
          <w:numId w:val="21"/>
        </w:numPr>
        <w:spacing w:after="120"/>
        <w:jc w:val="both"/>
        <w:rPr>
          <w:rFonts w:ascii="Times New Roman" w:hAnsi="Times New Roman" w:cs="Times New Roman"/>
          <w:sz w:val="28"/>
          <w:szCs w:val="28"/>
        </w:rPr>
      </w:pPr>
      <w:r w:rsidRPr="00937817">
        <w:rPr>
          <w:rFonts w:ascii="Times New Roman" w:hAnsi="Times New Roman" w:cs="Times New Roman"/>
          <w:b/>
          <w:bCs/>
          <w:sz w:val="28"/>
          <w:szCs w:val="28"/>
        </w:rPr>
        <w:t>atbalsta programma</w:t>
      </w:r>
      <w:r w:rsidR="00C555BB" w:rsidRPr="00937817">
        <w:rPr>
          <w:rFonts w:ascii="Times New Roman" w:hAnsi="Times New Roman" w:cs="Times New Roman"/>
          <w:b/>
          <w:bCs/>
          <w:sz w:val="28"/>
          <w:szCs w:val="28"/>
        </w:rPr>
        <w:t>s</w:t>
      </w:r>
      <w:r w:rsidR="00C555BB" w:rsidRPr="00937817">
        <w:rPr>
          <w:rFonts w:ascii="Times New Roman" w:hAnsi="Times New Roman" w:cs="Times New Roman"/>
          <w:sz w:val="28"/>
          <w:szCs w:val="28"/>
        </w:rPr>
        <w:t>, kur atbalstu var saņemt jaunuzņēmumi</w:t>
      </w:r>
      <w:r w:rsidR="005B165C" w:rsidRPr="00937817">
        <w:rPr>
          <w:rFonts w:ascii="Times New Roman" w:hAnsi="Times New Roman" w:cs="Times New Roman"/>
          <w:sz w:val="28"/>
          <w:szCs w:val="28"/>
        </w:rPr>
        <w:t xml:space="preserve">: </w:t>
      </w:r>
    </w:p>
    <w:p w14:paraId="6DC15679" w14:textId="34858B88" w:rsidR="00937817" w:rsidRPr="00A0141A" w:rsidRDefault="00937817" w:rsidP="00A019B0">
      <w:pPr>
        <w:pStyle w:val="ListParagraph"/>
        <w:numPr>
          <w:ilvl w:val="1"/>
          <w:numId w:val="21"/>
        </w:numPr>
        <w:spacing w:after="120"/>
        <w:jc w:val="both"/>
        <w:rPr>
          <w:rFonts w:ascii="Times New Roman" w:hAnsi="Times New Roman" w:cs="Times New Roman"/>
          <w:sz w:val="28"/>
          <w:szCs w:val="28"/>
        </w:rPr>
      </w:pPr>
      <w:r w:rsidRPr="00937817">
        <w:rPr>
          <w:rFonts w:ascii="Times New Roman" w:hAnsi="Times New Roman" w:cs="Times New Roman"/>
          <w:b/>
          <w:bCs/>
          <w:sz w:val="28"/>
          <w:szCs w:val="28"/>
        </w:rPr>
        <w:t>atbalsts MVU inovatīvas uzņēmējdarbības attīstībai</w:t>
      </w:r>
      <w:r w:rsidRPr="00937817">
        <w:rPr>
          <w:rFonts w:ascii="Times New Roman" w:hAnsi="Times New Roman" w:cs="Times New Roman"/>
          <w:sz w:val="28"/>
          <w:szCs w:val="28"/>
        </w:rPr>
        <w:t xml:space="preserve"> – pieejams atbalsts inkubācijai līdz 20 000 EUR par vienu </w:t>
      </w:r>
      <w:proofErr w:type="spellStart"/>
      <w:r w:rsidRPr="00937817">
        <w:rPr>
          <w:rFonts w:ascii="Times New Roman" w:hAnsi="Times New Roman" w:cs="Times New Roman"/>
          <w:sz w:val="28"/>
          <w:szCs w:val="28"/>
        </w:rPr>
        <w:t>grantu</w:t>
      </w:r>
      <w:proofErr w:type="spellEnd"/>
      <w:r w:rsidRPr="00937817">
        <w:rPr>
          <w:rFonts w:ascii="Times New Roman" w:hAnsi="Times New Roman" w:cs="Times New Roman"/>
          <w:sz w:val="28"/>
          <w:szCs w:val="28"/>
        </w:rPr>
        <w:t xml:space="preserve"> un eksporta veicināšanai līdz 200 000 EUR par vienu </w:t>
      </w:r>
      <w:proofErr w:type="spellStart"/>
      <w:r w:rsidRPr="00937817">
        <w:rPr>
          <w:rFonts w:ascii="Times New Roman" w:hAnsi="Times New Roman" w:cs="Times New Roman"/>
          <w:sz w:val="28"/>
          <w:szCs w:val="28"/>
        </w:rPr>
        <w:t>grantu</w:t>
      </w:r>
      <w:proofErr w:type="spellEnd"/>
      <w:r w:rsidRPr="00937817">
        <w:rPr>
          <w:rFonts w:ascii="Times New Roman" w:hAnsi="Times New Roman" w:cs="Times New Roman"/>
          <w:sz w:val="28"/>
          <w:szCs w:val="28"/>
        </w:rPr>
        <w:t xml:space="preserve">. </w:t>
      </w:r>
      <w:r w:rsidRPr="00A0141A">
        <w:rPr>
          <w:rFonts w:ascii="Times New Roman" w:hAnsi="Times New Roman" w:cs="Times New Roman"/>
          <w:sz w:val="28"/>
          <w:szCs w:val="28"/>
        </w:rPr>
        <w:t xml:space="preserve">Atbalstu saņēmuši 26 </w:t>
      </w:r>
      <w:proofErr w:type="spellStart"/>
      <w:r w:rsidRPr="00A0141A">
        <w:rPr>
          <w:rFonts w:ascii="Times New Roman" w:hAnsi="Times New Roman" w:cs="Times New Roman"/>
          <w:sz w:val="28"/>
          <w:szCs w:val="28"/>
        </w:rPr>
        <w:t>jaunuzņēmumi</w:t>
      </w:r>
      <w:proofErr w:type="spellEnd"/>
      <w:r w:rsidRPr="00A0141A">
        <w:rPr>
          <w:rFonts w:ascii="Times New Roman" w:hAnsi="Times New Roman" w:cs="Times New Roman"/>
          <w:sz w:val="28"/>
          <w:szCs w:val="28"/>
        </w:rPr>
        <w:t xml:space="preserve"> un nefinansiālo atbalstu saņēmuši 27 </w:t>
      </w:r>
      <w:proofErr w:type="spellStart"/>
      <w:r w:rsidRPr="00A0141A">
        <w:rPr>
          <w:rFonts w:ascii="Times New Roman" w:hAnsi="Times New Roman" w:cs="Times New Roman"/>
          <w:sz w:val="28"/>
          <w:szCs w:val="28"/>
        </w:rPr>
        <w:t>jaunuzņēmumi</w:t>
      </w:r>
      <w:proofErr w:type="spellEnd"/>
      <w:r w:rsidRPr="00A0141A">
        <w:rPr>
          <w:rFonts w:ascii="Times New Roman" w:hAnsi="Times New Roman" w:cs="Times New Roman"/>
          <w:sz w:val="28"/>
          <w:szCs w:val="28"/>
        </w:rPr>
        <w:t>;</w:t>
      </w:r>
    </w:p>
    <w:p w14:paraId="3DB02EB4" w14:textId="77777777" w:rsidR="00937817" w:rsidRPr="00A0141A" w:rsidRDefault="00937817" w:rsidP="00A019B0">
      <w:pPr>
        <w:pStyle w:val="ListParagraph"/>
        <w:numPr>
          <w:ilvl w:val="1"/>
          <w:numId w:val="21"/>
        </w:numPr>
        <w:spacing w:after="120"/>
        <w:jc w:val="both"/>
        <w:rPr>
          <w:rFonts w:ascii="Times New Roman" w:hAnsi="Times New Roman" w:cs="Times New Roman"/>
          <w:sz w:val="28"/>
          <w:szCs w:val="28"/>
        </w:rPr>
      </w:pPr>
      <w:r w:rsidRPr="00A0141A">
        <w:rPr>
          <w:rFonts w:ascii="Times New Roman" w:hAnsi="Times New Roman" w:cs="Times New Roman"/>
          <w:b/>
          <w:bCs/>
          <w:sz w:val="28"/>
          <w:szCs w:val="28"/>
        </w:rPr>
        <w:t xml:space="preserve">atbalsts tehnoloģiju </w:t>
      </w:r>
      <w:proofErr w:type="spellStart"/>
      <w:r w:rsidRPr="00A0141A">
        <w:rPr>
          <w:rFonts w:ascii="Times New Roman" w:hAnsi="Times New Roman" w:cs="Times New Roman"/>
          <w:b/>
          <w:bCs/>
          <w:sz w:val="28"/>
          <w:szCs w:val="28"/>
        </w:rPr>
        <w:t>pārneses</w:t>
      </w:r>
      <w:proofErr w:type="spellEnd"/>
      <w:r w:rsidRPr="00A0141A">
        <w:rPr>
          <w:rFonts w:ascii="Times New Roman" w:hAnsi="Times New Roman" w:cs="Times New Roman"/>
          <w:b/>
          <w:bCs/>
          <w:sz w:val="28"/>
          <w:szCs w:val="28"/>
        </w:rPr>
        <w:t xml:space="preserve"> sistēmas pilnveidošanai:</w:t>
      </w:r>
    </w:p>
    <w:p w14:paraId="66A68EDB" w14:textId="1BB4A25E" w:rsidR="00937817" w:rsidRPr="00A0141A" w:rsidRDefault="00937817" w:rsidP="00937817">
      <w:pPr>
        <w:pStyle w:val="ListParagraph"/>
        <w:numPr>
          <w:ilvl w:val="2"/>
          <w:numId w:val="21"/>
        </w:numPr>
        <w:spacing w:after="120"/>
        <w:jc w:val="both"/>
        <w:rPr>
          <w:rFonts w:ascii="Times New Roman" w:hAnsi="Times New Roman" w:cs="Times New Roman"/>
          <w:sz w:val="28"/>
          <w:szCs w:val="28"/>
        </w:rPr>
      </w:pPr>
      <w:r w:rsidRPr="00A0141A">
        <w:rPr>
          <w:rFonts w:ascii="Times New Roman" w:hAnsi="Times New Roman" w:cs="Times New Roman"/>
          <w:sz w:val="28"/>
          <w:szCs w:val="28"/>
        </w:rPr>
        <w:t xml:space="preserve">grants </w:t>
      </w:r>
      <w:proofErr w:type="spellStart"/>
      <w:r w:rsidRPr="00A0141A">
        <w:rPr>
          <w:rFonts w:ascii="Times New Roman" w:hAnsi="Times New Roman" w:cs="Times New Roman"/>
          <w:sz w:val="28"/>
          <w:szCs w:val="28"/>
        </w:rPr>
        <w:t>jaunuzņēmumiem</w:t>
      </w:r>
      <w:proofErr w:type="spellEnd"/>
      <w:r w:rsidRPr="00A0141A">
        <w:rPr>
          <w:rFonts w:ascii="Times New Roman" w:hAnsi="Times New Roman" w:cs="Times New Roman"/>
          <w:sz w:val="28"/>
          <w:szCs w:val="28"/>
        </w:rPr>
        <w:t xml:space="preserve"> līdz 200 000 EUR augsti kvalificētu darbinieku piesaiste konkrētu pētniecisku aktivitāšu, tehnoloģisku problēmu risināšanai vai jaunu vai būtiski uzlabotu produktu vai tehnoloģiju izstrādei. Atbalstu saņēmuši 4 </w:t>
      </w:r>
      <w:proofErr w:type="spellStart"/>
      <w:r w:rsidRPr="00A0141A">
        <w:rPr>
          <w:rFonts w:ascii="Times New Roman" w:hAnsi="Times New Roman" w:cs="Times New Roman"/>
          <w:sz w:val="28"/>
          <w:szCs w:val="28"/>
        </w:rPr>
        <w:t>jaunuzņēmumi</w:t>
      </w:r>
      <w:proofErr w:type="spellEnd"/>
      <w:r w:rsidRPr="00A0141A">
        <w:rPr>
          <w:rFonts w:ascii="Times New Roman" w:hAnsi="Times New Roman" w:cs="Times New Roman"/>
          <w:sz w:val="28"/>
          <w:szCs w:val="28"/>
        </w:rPr>
        <w:t>;</w:t>
      </w:r>
    </w:p>
    <w:p w14:paraId="77BC03AB" w14:textId="2A462210" w:rsidR="00937817" w:rsidRPr="00A0141A" w:rsidRDefault="00937817" w:rsidP="00937817">
      <w:pPr>
        <w:pStyle w:val="ListParagraph"/>
        <w:numPr>
          <w:ilvl w:val="2"/>
          <w:numId w:val="21"/>
        </w:numPr>
        <w:spacing w:after="120"/>
        <w:jc w:val="both"/>
        <w:rPr>
          <w:rFonts w:ascii="Times New Roman" w:hAnsi="Times New Roman" w:cs="Times New Roman"/>
          <w:sz w:val="28"/>
          <w:szCs w:val="28"/>
        </w:rPr>
      </w:pPr>
      <w:r w:rsidRPr="00A0141A">
        <w:rPr>
          <w:rFonts w:ascii="Times New Roman" w:hAnsi="Times New Roman" w:cs="Times New Roman"/>
          <w:sz w:val="28"/>
          <w:szCs w:val="28"/>
        </w:rPr>
        <w:t xml:space="preserve">grants </w:t>
      </w:r>
      <w:proofErr w:type="spellStart"/>
      <w:r w:rsidRPr="00A0141A">
        <w:rPr>
          <w:rFonts w:ascii="Times New Roman" w:hAnsi="Times New Roman" w:cs="Times New Roman"/>
          <w:sz w:val="28"/>
          <w:szCs w:val="28"/>
        </w:rPr>
        <w:t>zinātņietilpīgu</w:t>
      </w:r>
      <w:proofErr w:type="spellEnd"/>
      <w:r w:rsidRPr="00A0141A">
        <w:rPr>
          <w:rFonts w:ascii="Times New Roman" w:hAnsi="Times New Roman" w:cs="Times New Roman"/>
          <w:sz w:val="28"/>
          <w:szCs w:val="28"/>
        </w:rPr>
        <w:t xml:space="preserve"> </w:t>
      </w:r>
      <w:proofErr w:type="spellStart"/>
      <w:r w:rsidRPr="00A0141A">
        <w:rPr>
          <w:rFonts w:ascii="Times New Roman" w:hAnsi="Times New Roman" w:cs="Times New Roman"/>
          <w:sz w:val="28"/>
          <w:szCs w:val="28"/>
        </w:rPr>
        <w:t>jaunuzņēmumu</w:t>
      </w:r>
      <w:proofErr w:type="spellEnd"/>
      <w:r w:rsidRPr="00A0141A">
        <w:rPr>
          <w:rFonts w:ascii="Times New Roman" w:hAnsi="Times New Roman" w:cs="Times New Roman"/>
          <w:sz w:val="28"/>
          <w:szCs w:val="28"/>
        </w:rPr>
        <w:t xml:space="preserve"> attīstīšanai ārpus zinātniskajām institūcijām līdz 150 000 EUR, nodrošinot inkubācijas vai </w:t>
      </w:r>
      <w:proofErr w:type="spellStart"/>
      <w:r w:rsidRPr="00A0141A">
        <w:rPr>
          <w:rFonts w:ascii="Times New Roman" w:hAnsi="Times New Roman" w:cs="Times New Roman"/>
          <w:sz w:val="28"/>
          <w:szCs w:val="28"/>
        </w:rPr>
        <w:t>pirmsakselerācijas</w:t>
      </w:r>
      <w:proofErr w:type="spellEnd"/>
      <w:r w:rsidRPr="00A0141A">
        <w:rPr>
          <w:rFonts w:ascii="Times New Roman" w:hAnsi="Times New Roman" w:cs="Times New Roman"/>
          <w:sz w:val="28"/>
          <w:szCs w:val="28"/>
        </w:rPr>
        <w:t xml:space="preserve"> aktivitāšu secīgu </w:t>
      </w:r>
      <w:r w:rsidRPr="00A0141A">
        <w:rPr>
          <w:rFonts w:ascii="Times New Roman" w:hAnsi="Times New Roman" w:cs="Times New Roman"/>
          <w:sz w:val="28"/>
          <w:szCs w:val="28"/>
        </w:rPr>
        <w:lastRenderedPageBreak/>
        <w:t xml:space="preserve">finansēšanu, lai veicinātu komandu un uzņēmumu izveidi, kā arī to spēju komercializēt zinātniskajās institūcijās izstrādātus pētniecības rezultātus, vienlaikus nodrošinot tehnoloģiju </w:t>
      </w:r>
      <w:proofErr w:type="spellStart"/>
      <w:r w:rsidRPr="00A0141A">
        <w:rPr>
          <w:rFonts w:ascii="Times New Roman" w:hAnsi="Times New Roman" w:cs="Times New Roman"/>
          <w:sz w:val="28"/>
          <w:szCs w:val="28"/>
        </w:rPr>
        <w:t>pārneses</w:t>
      </w:r>
      <w:proofErr w:type="spellEnd"/>
      <w:r w:rsidRPr="00A0141A">
        <w:rPr>
          <w:rFonts w:ascii="Times New Roman" w:hAnsi="Times New Roman" w:cs="Times New Roman"/>
          <w:sz w:val="28"/>
          <w:szCs w:val="28"/>
        </w:rPr>
        <w:t xml:space="preserve"> nepārtrauktību (darba alga, ārpakalpojuma izmaksas (inženiertehniskie, mārketinga un citi pakalpojumi), dalība izstādēs, komponenšu un materiālu iegāde </w:t>
      </w:r>
      <w:proofErr w:type="spellStart"/>
      <w:r w:rsidRPr="00A0141A">
        <w:rPr>
          <w:rFonts w:ascii="Times New Roman" w:hAnsi="Times New Roman" w:cs="Times New Roman"/>
          <w:sz w:val="28"/>
          <w:szCs w:val="28"/>
        </w:rPr>
        <w:t>prototipēšanai</w:t>
      </w:r>
      <w:proofErr w:type="spellEnd"/>
      <w:r w:rsidRPr="00A0141A">
        <w:rPr>
          <w:rFonts w:ascii="Times New Roman" w:hAnsi="Times New Roman" w:cs="Times New Roman"/>
          <w:sz w:val="28"/>
          <w:szCs w:val="28"/>
        </w:rPr>
        <w:t>);</w:t>
      </w:r>
    </w:p>
    <w:p w14:paraId="2C64CEB5" w14:textId="095115B0" w:rsidR="001E52CD" w:rsidRPr="00A0141A" w:rsidRDefault="00711B5D" w:rsidP="00A019B0">
      <w:pPr>
        <w:pStyle w:val="ListParagraph"/>
        <w:numPr>
          <w:ilvl w:val="1"/>
          <w:numId w:val="21"/>
        </w:numPr>
        <w:spacing w:after="120"/>
        <w:jc w:val="both"/>
        <w:rPr>
          <w:rFonts w:ascii="Times New Roman" w:hAnsi="Times New Roman" w:cs="Times New Roman"/>
          <w:sz w:val="28"/>
          <w:szCs w:val="28"/>
        </w:rPr>
      </w:pPr>
      <w:proofErr w:type="spellStart"/>
      <w:r w:rsidRPr="00A0141A">
        <w:rPr>
          <w:rFonts w:ascii="Times New Roman" w:hAnsi="Times New Roman" w:cs="Times New Roman"/>
          <w:b/>
          <w:bCs/>
          <w:sz w:val="28"/>
          <w:szCs w:val="28"/>
        </w:rPr>
        <w:t>i</w:t>
      </w:r>
      <w:r w:rsidR="00173F27" w:rsidRPr="00A0141A">
        <w:rPr>
          <w:rFonts w:ascii="Times New Roman" w:hAnsi="Times New Roman" w:cs="Times New Roman"/>
          <w:b/>
          <w:bCs/>
          <w:sz w:val="28"/>
          <w:szCs w:val="28"/>
        </w:rPr>
        <w:t>espējkapitāla</w:t>
      </w:r>
      <w:proofErr w:type="spellEnd"/>
      <w:r w:rsidR="00173F27" w:rsidRPr="00A0141A">
        <w:rPr>
          <w:rFonts w:ascii="Times New Roman" w:hAnsi="Times New Roman" w:cs="Times New Roman"/>
          <w:b/>
          <w:bCs/>
          <w:sz w:val="28"/>
          <w:szCs w:val="28"/>
        </w:rPr>
        <w:t xml:space="preserve"> ieguldījumi</w:t>
      </w:r>
      <w:r w:rsidRPr="00A0141A">
        <w:rPr>
          <w:rFonts w:ascii="Times New Roman" w:hAnsi="Times New Roman" w:cs="Times New Roman"/>
          <w:sz w:val="28"/>
          <w:szCs w:val="28"/>
        </w:rPr>
        <w:t xml:space="preserve"> </w:t>
      </w:r>
      <w:r w:rsidR="004D7E4B" w:rsidRPr="00A0141A">
        <w:rPr>
          <w:rFonts w:ascii="Times New Roman" w:hAnsi="Times New Roman" w:cs="Times New Roman"/>
          <w:sz w:val="28"/>
          <w:szCs w:val="28"/>
        </w:rPr>
        <w:t>–</w:t>
      </w:r>
      <w:r w:rsidRPr="00A0141A">
        <w:rPr>
          <w:rFonts w:ascii="Times New Roman" w:hAnsi="Times New Roman" w:cs="Times New Roman"/>
          <w:sz w:val="28"/>
          <w:szCs w:val="28"/>
        </w:rPr>
        <w:t xml:space="preserve"> </w:t>
      </w:r>
      <w:r w:rsidR="004D7E4B" w:rsidRPr="00A0141A">
        <w:rPr>
          <w:rFonts w:ascii="Times New Roman" w:hAnsi="Times New Roman" w:cs="Times New Roman"/>
          <w:sz w:val="28"/>
          <w:szCs w:val="28"/>
        </w:rPr>
        <w:t xml:space="preserve">pieejams atbalsts </w:t>
      </w:r>
      <w:proofErr w:type="spellStart"/>
      <w:r w:rsidR="0005046D" w:rsidRPr="00A0141A">
        <w:rPr>
          <w:rFonts w:ascii="Times New Roman" w:hAnsi="Times New Roman" w:cs="Times New Roman"/>
          <w:sz w:val="28"/>
          <w:szCs w:val="28"/>
        </w:rPr>
        <w:t>pirmssēklas</w:t>
      </w:r>
      <w:proofErr w:type="spellEnd"/>
      <w:r w:rsidR="0005046D" w:rsidRPr="00A0141A">
        <w:rPr>
          <w:rFonts w:ascii="Times New Roman" w:hAnsi="Times New Roman" w:cs="Times New Roman"/>
          <w:sz w:val="28"/>
          <w:szCs w:val="28"/>
        </w:rPr>
        <w:t xml:space="preserve"> ieguldījumi</w:t>
      </w:r>
      <w:r w:rsidR="00CB2A1A" w:rsidRPr="00A0141A">
        <w:rPr>
          <w:rFonts w:ascii="Times New Roman" w:hAnsi="Times New Roman" w:cs="Times New Roman"/>
          <w:sz w:val="28"/>
          <w:szCs w:val="28"/>
        </w:rPr>
        <w:t>em</w:t>
      </w:r>
      <w:r w:rsidR="0005046D" w:rsidRPr="00A0141A">
        <w:rPr>
          <w:rFonts w:ascii="Times New Roman" w:hAnsi="Times New Roman" w:cs="Times New Roman"/>
          <w:sz w:val="28"/>
          <w:szCs w:val="28"/>
        </w:rPr>
        <w:t xml:space="preserve"> līdz 250 000 </w:t>
      </w:r>
      <w:r w:rsidR="00CB2A1A" w:rsidRPr="00A0141A">
        <w:rPr>
          <w:rFonts w:ascii="Times New Roman" w:hAnsi="Times New Roman" w:cs="Times New Roman"/>
          <w:sz w:val="28"/>
          <w:szCs w:val="28"/>
        </w:rPr>
        <w:t>EUR</w:t>
      </w:r>
      <w:r w:rsidR="00662266" w:rsidRPr="00A0141A">
        <w:rPr>
          <w:rFonts w:ascii="Times New Roman" w:hAnsi="Times New Roman" w:cs="Times New Roman"/>
          <w:sz w:val="28"/>
          <w:szCs w:val="28"/>
        </w:rPr>
        <w:t xml:space="preserve"> prototipa izstrādei un testēšanai, intelektuālo tiesību nostiprināšanai, pirmo klientu iegūšanai</w:t>
      </w:r>
      <w:r w:rsidR="00CB2A1A" w:rsidRPr="00A0141A">
        <w:rPr>
          <w:rFonts w:ascii="Times New Roman" w:hAnsi="Times New Roman" w:cs="Times New Roman"/>
          <w:sz w:val="28"/>
          <w:szCs w:val="28"/>
        </w:rPr>
        <w:t xml:space="preserve">; </w:t>
      </w:r>
      <w:r w:rsidR="0005046D" w:rsidRPr="00A0141A">
        <w:rPr>
          <w:rFonts w:ascii="Times New Roman" w:hAnsi="Times New Roman" w:cs="Times New Roman"/>
          <w:sz w:val="28"/>
          <w:szCs w:val="28"/>
        </w:rPr>
        <w:t>sēklas ieguldījumi</w:t>
      </w:r>
      <w:r w:rsidR="00CB2A1A" w:rsidRPr="00A0141A">
        <w:rPr>
          <w:rFonts w:ascii="Times New Roman" w:hAnsi="Times New Roman" w:cs="Times New Roman"/>
          <w:sz w:val="28"/>
          <w:szCs w:val="28"/>
        </w:rPr>
        <w:t>em</w:t>
      </w:r>
      <w:r w:rsidR="0005046D" w:rsidRPr="00A0141A">
        <w:rPr>
          <w:rFonts w:ascii="Times New Roman" w:hAnsi="Times New Roman" w:cs="Times New Roman"/>
          <w:sz w:val="28"/>
          <w:szCs w:val="28"/>
        </w:rPr>
        <w:t xml:space="preserve"> līdz 1 500 000 </w:t>
      </w:r>
      <w:r w:rsidR="00CB2A1A" w:rsidRPr="00A0141A">
        <w:rPr>
          <w:rFonts w:ascii="Times New Roman" w:hAnsi="Times New Roman" w:cs="Times New Roman"/>
          <w:sz w:val="28"/>
          <w:szCs w:val="28"/>
        </w:rPr>
        <w:t>EUR</w:t>
      </w:r>
      <w:r w:rsidR="00315E3F" w:rsidRPr="00A0141A">
        <w:rPr>
          <w:rFonts w:ascii="Times New Roman" w:hAnsi="Times New Roman" w:cs="Times New Roman"/>
          <w:sz w:val="28"/>
          <w:szCs w:val="28"/>
        </w:rPr>
        <w:t xml:space="preserve"> produkta pielāgošanai tirgum, tirgus apgūšanai un eksportam</w:t>
      </w:r>
      <w:r w:rsidR="0005046D" w:rsidRPr="00A0141A">
        <w:rPr>
          <w:rFonts w:ascii="Times New Roman" w:hAnsi="Times New Roman" w:cs="Times New Roman"/>
          <w:sz w:val="28"/>
          <w:szCs w:val="28"/>
        </w:rPr>
        <w:t>, sākuma</w:t>
      </w:r>
      <w:r w:rsidR="00315E3F" w:rsidRPr="00A0141A">
        <w:rPr>
          <w:rFonts w:ascii="Times New Roman" w:hAnsi="Times New Roman" w:cs="Times New Roman"/>
          <w:sz w:val="28"/>
          <w:szCs w:val="28"/>
        </w:rPr>
        <w:t xml:space="preserve"> un izaugsmes</w:t>
      </w:r>
      <w:r w:rsidR="0005046D" w:rsidRPr="00A0141A">
        <w:rPr>
          <w:rFonts w:ascii="Times New Roman" w:hAnsi="Times New Roman" w:cs="Times New Roman"/>
          <w:sz w:val="28"/>
          <w:szCs w:val="28"/>
        </w:rPr>
        <w:t xml:space="preserve"> ieguldījumi līdz 4</w:t>
      </w:r>
      <w:r w:rsidR="00D12E2D" w:rsidRPr="00A0141A">
        <w:rPr>
          <w:rFonts w:ascii="Times New Roman" w:hAnsi="Times New Roman" w:cs="Times New Roman"/>
          <w:sz w:val="28"/>
          <w:szCs w:val="28"/>
        </w:rPr>
        <w:t xml:space="preserve"> 000 000 </w:t>
      </w:r>
      <w:r w:rsidR="00CB2A1A" w:rsidRPr="00A0141A">
        <w:rPr>
          <w:rFonts w:ascii="Times New Roman" w:hAnsi="Times New Roman" w:cs="Times New Roman"/>
          <w:sz w:val="28"/>
          <w:szCs w:val="28"/>
        </w:rPr>
        <w:t>EUR</w:t>
      </w:r>
      <w:r w:rsidR="00D12E2D" w:rsidRPr="00A0141A">
        <w:rPr>
          <w:rFonts w:ascii="Times New Roman" w:hAnsi="Times New Roman" w:cs="Times New Roman"/>
          <w:sz w:val="28"/>
          <w:szCs w:val="28"/>
        </w:rPr>
        <w:t xml:space="preserve"> </w:t>
      </w:r>
      <w:r w:rsidR="00663516" w:rsidRPr="00A0141A">
        <w:rPr>
          <w:rFonts w:ascii="Times New Roman" w:hAnsi="Times New Roman" w:cs="Times New Roman"/>
          <w:sz w:val="28"/>
          <w:szCs w:val="28"/>
        </w:rPr>
        <w:t>uzņēmuma produktu attīstībai</w:t>
      </w:r>
      <w:r w:rsidR="00937817" w:rsidRPr="00A0141A">
        <w:rPr>
          <w:rFonts w:ascii="Times New Roman" w:hAnsi="Times New Roman" w:cs="Times New Roman"/>
          <w:sz w:val="28"/>
          <w:szCs w:val="28"/>
        </w:rPr>
        <w:t>. Programmas ietvaros atbalstīti 3 jaunie uzņēmumi</w:t>
      </w:r>
      <w:r w:rsidR="00315E3F" w:rsidRPr="00A0141A">
        <w:rPr>
          <w:rFonts w:ascii="Times New Roman" w:hAnsi="Times New Roman" w:cs="Times New Roman"/>
          <w:sz w:val="28"/>
          <w:szCs w:val="28"/>
        </w:rPr>
        <w:t xml:space="preserve">; </w:t>
      </w:r>
    </w:p>
    <w:p w14:paraId="3D9C1F4C" w14:textId="7E8BFC95" w:rsidR="00173F27" w:rsidRPr="00937817" w:rsidRDefault="00501114" w:rsidP="00A019B0">
      <w:pPr>
        <w:pStyle w:val="ListParagraph"/>
        <w:numPr>
          <w:ilvl w:val="1"/>
          <w:numId w:val="21"/>
        </w:numPr>
        <w:spacing w:after="120"/>
        <w:jc w:val="both"/>
        <w:rPr>
          <w:rFonts w:ascii="Times New Roman" w:hAnsi="Times New Roman" w:cs="Times New Roman"/>
          <w:sz w:val="28"/>
          <w:szCs w:val="28"/>
        </w:rPr>
      </w:pPr>
      <w:r w:rsidRPr="00937817">
        <w:rPr>
          <w:rFonts w:ascii="Times New Roman" w:hAnsi="Times New Roman" w:cs="Times New Roman"/>
          <w:b/>
          <w:bCs/>
          <w:sz w:val="28"/>
          <w:szCs w:val="28"/>
        </w:rPr>
        <w:t>a</w:t>
      </w:r>
      <w:r w:rsidR="00173F27" w:rsidRPr="00937817">
        <w:rPr>
          <w:rFonts w:ascii="Times New Roman" w:hAnsi="Times New Roman" w:cs="Times New Roman"/>
          <w:b/>
          <w:bCs/>
          <w:sz w:val="28"/>
          <w:szCs w:val="28"/>
        </w:rPr>
        <w:t>tbalsts jaunu produktu attīstībai un internacionalizācijai</w:t>
      </w:r>
      <w:r w:rsidRPr="00937817">
        <w:rPr>
          <w:rFonts w:ascii="Times New Roman" w:hAnsi="Times New Roman" w:cs="Times New Roman"/>
          <w:sz w:val="28"/>
          <w:szCs w:val="28"/>
        </w:rPr>
        <w:t xml:space="preserve"> – pieejams atbalsts </w:t>
      </w:r>
      <w:r w:rsidR="00C10814" w:rsidRPr="00937817">
        <w:rPr>
          <w:rFonts w:ascii="Times New Roman" w:hAnsi="Times New Roman" w:cs="Times New Roman"/>
          <w:sz w:val="28"/>
          <w:szCs w:val="28"/>
        </w:rPr>
        <w:t>pētniecības aktivitātēm, t.sk. eksperimentālas izstrādnes, rūpnieciskiem pētījumiem, tehniski ekonomiskai priekšizpētei</w:t>
      </w:r>
      <w:r w:rsidRPr="00937817">
        <w:rPr>
          <w:rFonts w:ascii="Times New Roman" w:hAnsi="Times New Roman" w:cs="Times New Roman"/>
          <w:sz w:val="28"/>
          <w:szCs w:val="28"/>
        </w:rPr>
        <w:t xml:space="preserve"> </w:t>
      </w:r>
      <w:r w:rsidR="00C10814" w:rsidRPr="00937817">
        <w:rPr>
          <w:rFonts w:ascii="Times New Roman" w:hAnsi="Times New Roman" w:cs="Times New Roman"/>
          <w:sz w:val="28"/>
          <w:szCs w:val="28"/>
        </w:rPr>
        <w:t xml:space="preserve">līdz 1 000 000 EUR; </w:t>
      </w:r>
    </w:p>
    <w:p w14:paraId="01E6A469" w14:textId="5BE29F18" w:rsidR="00173F27" w:rsidRPr="00937817" w:rsidRDefault="00F50484" w:rsidP="00A019B0">
      <w:pPr>
        <w:pStyle w:val="ListParagraph"/>
        <w:numPr>
          <w:ilvl w:val="1"/>
          <w:numId w:val="21"/>
        </w:numPr>
        <w:spacing w:after="120"/>
        <w:jc w:val="both"/>
        <w:rPr>
          <w:rFonts w:ascii="Times New Roman" w:hAnsi="Times New Roman" w:cs="Times New Roman"/>
          <w:sz w:val="28"/>
          <w:szCs w:val="28"/>
        </w:rPr>
      </w:pPr>
      <w:r w:rsidRPr="00937817">
        <w:rPr>
          <w:rFonts w:ascii="Times New Roman" w:hAnsi="Times New Roman" w:cs="Times New Roman"/>
          <w:b/>
          <w:bCs/>
          <w:sz w:val="28"/>
          <w:szCs w:val="28"/>
        </w:rPr>
        <w:t xml:space="preserve">produktivitātes aizdevumiem uzņēmumu inovācijām – </w:t>
      </w:r>
      <w:r w:rsidRPr="00937817">
        <w:rPr>
          <w:rFonts w:ascii="Times New Roman" w:hAnsi="Times New Roman" w:cs="Times New Roman"/>
          <w:sz w:val="28"/>
          <w:szCs w:val="28"/>
        </w:rPr>
        <w:t>aizdevumi inovatīvu produktu izstrādei no 300 000 EUR līdz 5 000 000 EUR ar kapitāla atlaidi līdz 30%, bet ne vairāk kā 1 500 000 EUR un aizdevums pētniecības aktivitātēm no 300 000 EUR līdz 1 000 000 EUR, bez kapitāla atlaides; </w:t>
      </w:r>
      <w:r w:rsidR="004C7A77" w:rsidRPr="00937817">
        <w:rPr>
          <w:rFonts w:ascii="Times New Roman" w:hAnsi="Times New Roman" w:cs="Times New Roman"/>
          <w:sz w:val="28"/>
          <w:szCs w:val="28"/>
        </w:rPr>
        <w:t xml:space="preserve"> </w:t>
      </w:r>
    </w:p>
    <w:p w14:paraId="1DBD36EE" w14:textId="0588E0DB" w:rsidR="006E18C8" w:rsidRPr="00937817" w:rsidRDefault="006E18C8" w:rsidP="00A019B0">
      <w:pPr>
        <w:pStyle w:val="ListParagraph"/>
        <w:numPr>
          <w:ilvl w:val="1"/>
          <w:numId w:val="21"/>
        </w:numPr>
        <w:spacing w:after="120"/>
        <w:rPr>
          <w:sz w:val="28"/>
          <w:szCs w:val="28"/>
        </w:rPr>
      </w:pPr>
      <w:r w:rsidRPr="00937817">
        <w:rPr>
          <w:rFonts w:ascii="Times New Roman" w:hAnsi="Times New Roman" w:cs="Times New Roman"/>
          <w:b/>
          <w:bCs/>
          <w:sz w:val="28"/>
          <w:szCs w:val="28"/>
        </w:rPr>
        <w:t>investīciju fonds aizdevumiem ar kapitāla atlaidi</w:t>
      </w:r>
      <w:r w:rsidR="00501114" w:rsidRPr="00937817">
        <w:rPr>
          <w:rFonts w:ascii="Times New Roman" w:hAnsi="Times New Roman" w:cs="Times New Roman"/>
          <w:sz w:val="28"/>
          <w:szCs w:val="28"/>
        </w:rPr>
        <w:t xml:space="preserve"> – </w:t>
      </w:r>
      <w:r w:rsidR="00795304" w:rsidRPr="00937817">
        <w:rPr>
          <w:rFonts w:ascii="Times New Roman" w:hAnsi="Times New Roman" w:cs="Times New Roman"/>
          <w:sz w:val="28"/>
          <w:szCs w:val="28"/>
        </w:rPr>
        <w:t>aizdevumi ar kapitāla atlaidi līdz 30% ieguldījumiem virs 10 000 000 EUR</w:t>
      </w:r>
      <w:r w:rsidR="00494DA9" w:rsidRPr="00937817">
        <w:rPr>
          <w:rFonts w:ascii="Times New Roman" w:hAnsi="Times New Roman" w:cs="Times New Roman"/>
          <w:sz w:val="28"/>
          <w:szCs w:val="28"/>
        </w:rPr>
        <w:t>.</w:t>
      </w:r>
    </w:p>
    <w:p w14:paraId="39E0B321" w14:textId="27C89EA4" w:rsidR="00DF2689" w:rsidRPr="003E4D5F" w:rsidRDefault="00C555BB" w:rsidP="00DF2689">
      <w:pPr>
        <w:pStyle w:val="NormalWeb"/>
        <w:numPr>
          <w:ilvl w:val="0"/>
          <w:numId w:val="21"/>
        </w:numPr>
        <w:jc w:val="both"/>
        <w:rPr>
          <w:rFonts w:eastAsia="Calibri"/>
          <w:sz w:val="28"/>
          <w:szCs w:val="28"/>
        </w:rPr>
      </w:pPr>
      <w:r w:rsidRPr="003E4D5F">
        <w:rPr>
          <w:rFonts w:eastAsia="Calibri"/>
          <w:sz w:val="28"/>
          <w:szCs w:val="28"/>
        </w:rPr>
        <w:t xml:space="preserve">grozījumus likumā "Par iedzīvotāja ienākuma nodokli" nodrošinot pievilcīgāku uzņēmējdarbības vidi Eiropas Savienībā lielu </w:t>
      </w:r>
      <w:proofErr w:type="spellStart"/>
      <w:r w:rsidRPr="003E4D5F">
        <w:rPr>
          <w:rFonts w:eastAsia="Calibri"/>
          <w:sz w:val="28"/>
          <w:szCs w:val="28"/>
        </w:rPr>
        <w:t>kriptoaktīvu</w:t>
      </w:r>
      <w:proofErr w:type="spellEnd"/>
      <w:r w:rsidRPr="003E4D5F">
        <w:rPr>
          <w:rFonts w:eastAsia="Calibri"/>
          <w:sz w:val="28"/>
          <w:szCs w:val="28"/>
        </w:rPr>
        <w:t xml:space="preserve"> pakalpojuma sniedzējiem. Ar minētie</w:t>
      </w:r>
      <w:r w:rsidR="0098478C" w:rsidRPr="003E4D5F">
        <w:rPr>
          <w:rFonts w:eastAsia="Calibri"/>
          <w:sz w:val="28"/>
          <w:szCs w:val="28"/>
        </w:rPr>
        <w:t>m</w:t>
      </w:r>
      <w:r w:rsidRPr="003E4D5F">
        <w:rPr>
          <w:rFonts w:eastAsia="Calibri"/>
          <w:sz w:val="28"/>
          <w:szCs w:val="28"/>
        </w:rPr>
        <w:t xml:space="preserve"> grozījumiem tika izslēgta prasība piemērot 3% likmi nerezidenta gūtā ienākuma summai no </w:t>
      </w:r>
      <w:proofErr w:type="spellStart"/>
      <w:r w:rsidRPr="003E4D5F">
        <w:rPr>
          <w:rFonts w:eastAsia="Calibri"/>
          <w:sz w:val="28"/>
          <w:szCs w:val="28"/>
        </w:rPr>
        <w:t>kriptoaktīvu</w:t>
      </w:r>
      <w:proofErr w:type="spellEnd"/>
      <w:r w:rsidRPr="003E4D5F">
        <w:rPr>
          <w:rFonts w:eastAsia="Calibri"/>
          <w:sz w:val="28"/>
          <w:szCs w:val="28"/>
        </w:rPr>
        <w:t xml:space="preserve"> atsavināšanas summas. Šīs likmes piemērošana ir izslēgta no 2025.gada līdz 2027.gada beigām, pēc kā Ekonomikas ministrijai būs jāsniedz pamatojums, ka Latvijas ekonomika gūst lielākus ienākumus, nepiemērojot 3 % likmi.</w:t>
      </w:r>
      <w:r w:rsidR="006D3F00" w:rsidRPr="003E4D5F">
        <w:rPr>
          <w:rFonts w:eastAsia="Calibri"/>
          <w:sz w:val="28"/>
          <w:szCs w:val="28"/>
        </w:rPr>
        <w:t xml:space="preserve"> </w:t>
      </w:r>
    </w:p>
    <w:p w14:paraId="09C4E6A0" w14:textId="081B934D" w:rsidR="00DF2689" w:rsidRPr="003E4D5F" w:rsidRDefault="009822F4" w:rsidP="00D1586C">
      <w:pPr>
        <w:pStyle w:val="NormalWeb"/>
        <w:numPr>
          <w:ilvl w:val="0"/>
          <w:numId w:val="21"/>
        </w:numPr>
        <w:jc w:val="both"/>
        <w:rPr>
          <w:rFonts w:eastAsia="Calibri"/>
          <w:sz w:val="28"/>
          <w:szCs w:val="28"/>
        </w:rPr>
      </w:pPr>
      <w:r w:rsidRPr="003E4D5F">
        <w:rPr>
          <w:rFonts w:eastAsia="Calibri"/>
          <w:sz w:val="28"/>
          <w:szCs w:val="28"/>
        </w:rPr>
        <w:t xml:space="preserve">izstrādājusi </w:t>
      </w:r>
      <w:r w:rsidR="00D1586C" w:rsidRPr="003E4D5F">
        <w:rPr>
          <w:rFonts w:eastAsia="Calibri"/>
          <w:sz w:val="28"/>
          <w:szCs w:val="28"/>
        </w:rPr>
        <w:t>speciālās regulatīvās vides (</w:t>
      </w:r>
      <w:proofErr w:type="spellStart"/>
      <w:r w:rsidR="00D1586C" w:rsidRPr="003E4D5F">
        <w:rPr>
          <w:rFonts w:eastAsia="Calibri"/>
          <w:sz w:val="28"/>
          <w:szCs w:val="28"/>
        </w:rPr>
        <w:t>angl</w:t>
      </w:r>
      <w:proofErr w:type="spellEnd"/>
      <w:r w:rsidR="00D1586C" w:rsidRPr="003E4D5F">
        <w:rPr>
          <w:rFonts w:eastAsia="Calibri"/>
          <w:sz w:val="28"/>
          <w:szCs w:val="28"/>
        </w:rPr>
        <w:t xml:space="preserve">. </w:t>
      </w:r>
      <w:proofErr w:type="spellStart"/>
      <w:r w:rsidR="00D1586C" w:rsidRPr="003E4D5F">
        <w:rPr>
          <w:rFonts w:eastAsia="Calibri"/>
          <w:i/>
          <w:iCs/>
          <w:sz w:val="28"/>
          <w:szCs w:val="28"/>
        </w:rPr>
        <w:t>regulatory</w:t>
      </w:r>
      <w:proofErr w:type="spellEnd"/>
      <w:r w:rsidR="00D1586C" w:rsidRPr="003E4D5F">
        <w:rPr>
          <w:rFonts w:eastAsia="Calibri"/>
          <w:i/>
          <w:iCs/>
          <w:sz w:val="28"/>
          <w:szCs w:val="28"/>
        </w:rPr>
        <w:t xml:space="preserve"> </w:t>
      </w:r>
      <w:proofErr w:type="spellStart"/>
      <w:r w:rsidR="00D1586C" w:rsidRPr="003E4D5F">
        <w:rPr>
          <w:rFonts w:eastAsia="Calibri"/>
          <w:i/>
          <w:iCs/>
          <w:sz w:val="28"/>
          <w:szCs w:val="28"/>
        </w:rPr>
        <w:t>sanbox</w:t>
      </w:r>
      <w:proofErr w:type="spellEnd"/>
      <w:r w:rsidR="00D1586C" w:rsidRPr="003E4D5F">
        <w:rPr>
          <w:rFonts w:eastAsia="Calibri"/>
          <w:sz w:val="28"/>
          <w:szCs w:val="28"/>
        </w:rPr>
        <w:t xml:space="preserve">) normatīvo ietvaru </w:t>
      </w:r>
      <w:r w:rsidR="00DF2689" w:rsidRPr="003E4D5F">
        <w:rPr>
          <w:rFonts w:eastAsia="Calibri"/>
          <w:sz w:val="28"/>
          <w:szCs w:val="28"/>
        </w:rPr>
        <w:t xml:space="preserve">ar mērķi izveidot skaidrus nosacījumus un kārtību, kā uzņēmumi var ierosināt šādas speciālās regulatīvās vides izveidi, kā notiek speciālās regulatīvās vides īstenošana, uzraudzība un izbeigšana. Speciālā regulatīvā vide jeb “regulatīvā smilškaste” ir vide, kur uzņēmumi var testēt jaunas tehnoloģijas vai inovatīvus risinājumus ar uzraudzības iestāžu atļauju, bet ar mazāk stingriem noteikumiem kā parasti. Šāda pieeja palīdz pārbaudīt jaunas idejas reālās tirgus situācijās, sekmēt šo ideju straujāku komercializāciju, nenonākot konfliktā ar esošo </w:t>
      </w:r>
      <w:r w:rsidR="00DF2689" w:rsidRPr="003E4D5F">
        <w:rPr>
          <w:rFonts w:eastAsia="Calibri"/>
          <w:sz w:val="28"/>
          <w:szCs w:val="28"/>
        </w:rPr>
        <w:lastRenderedPageBreak/>
        <w:t xml:space="preserve">regulējumu, un dod iespēju veikt uzlabojumus, pirms risinājums tiek pilnībā ieviests. </w:t>
      </w:r>
    </w:p>
    <w:p w14:paraId="20A8F3E5" w14:textId="630BBCD2" w:rsidR="00F543EF" w:rsidRPr="00525E74" w:rsidRDefault="00F543EF" w:rsidP="00F543EF">
      <w:pPr>
        <w:spacing w:after="120"/>
        <w:ind w:firstLine="567"/>
        <w:jc w:val="both"/>
        <w:rPr>
          <w:sz w:val="28"/>
          <w:szCs w:val="28"/>
        </w:rPr>
      </w:pPr>
      <w:r w:rsidRPr="00525E74">
        <w:rPr>
          <w:sz w:val="28"/>
          <w:szCs w:val="28"/>
        </w:rPr>
        <w:t xml:space="preserve">Ņemot vērā, ka jaunuzņēmumu nozares attīstība ir viens no priekšnoteikumiem Latvijas tautsaimniecības attīstībai, Ekonomikas ministrija </w:t>
      </w:r>
      <w:r w:rsidR="00693596">
        <w:rPr>
          <w:sz w:val="28"/>
          <w:szCs w:val="28"/>
        </w:rPr>
        <w:t xml:space="preserve">sadarbībā ar jaunuzņēmumu nozari pārstāvošajām organizācijām </w:t>
      </w:r>
      <w:r w:rsidR="005C7ECA">
        <w:rPr>
          <w:sz w:val="28"/>
          <w:szCs w:val="28"/>
        </w:rPr>
        <w:t xml:space="preserve">turpina </w:t>
      </w:r>
      <w:r w:rsidRPr="00525E74">
        <w:rPr>
          <w:sz w:val="28"/>
          <w:szCs w:val="28"/>
        </w:rPr>
        <w:t>īsteno</w:t>
      </w:r>
      <w:r w:rsidR="005C7ECA">
        <w:rPr>
          <w:sz w:val="28"/>
          <w:szCs w:val="28"/>
        </w:rPr>
        <w:t>t</w:t>
      </w:r>
      <w:r w:rsidRPr="00525E74">
        <w:rPr>
          <w:sz w:val="28"/>
          <w:szCs w:val="28"/>
        </w:rPr>
        <w:t xml:space="preserve"> pasākumus, kas vērsti uz </w:t>
      </w:r>
      <w:r w:rsidR="0067357D">
        <w:rPr>
          <w:sz w:val="28"/>
          <w:szCs w:val="28"/>
        </w:rPr>
        <w:t>j</w:t>
      </w:r>
      <w:r w:rsidRPr="00525E74">
        <w:rPr>
          <w:sz w:val="28"/>
          <w:szCs w:val="28"/>
        </w:rPr>
        <w:t>aunuzņēmumu komercdarbības vides pilnveidošanu. Kā viens no šādiem pasākumiem ir Ekonomikas ministrijas, Latvijas Investīciju un attīstības aģentūra, AS “Attīstības finanšu institūcija Altum” un Latvijā darbojošās jaunuzņēmumu pārstāvošas organizāciju – nodibinājums “</w:t>
      </w:r>
      <w:proofErr w:type="spellStart"/>
      <w:r w:rsidRPr="00525E74">
        <w:rPr>
          <w:sz w:val="28"/>
          <w:szCs w:val="28"/>
        </w:rPr>
        <w:t>TechChill</w:t>
      </w:r>
      <w:proofErr w:type="spellEnd"/>
      <w:r w:rsidRPr="00525E74">
        <w:rPr>
          <w:sz w:val="28"/>
          <w:szCs w:val="28"/>
        </w:rPr>
        <w:t xml:space="preserve">” (turpmāk – </w:t>
      </w:r>
      <w:proofErr w:type="spellStart"/>
      <w:r w:rsidRPr="00525E74">
        <w:rPr>
          <w:sz w:val="28"/>
          <w:szCs w:val="28"/>
        </w:rPr>
        <w:t>TechChill</w:t>
      </w:r>
      <w:proofErr w:type="spellEnd"/>
      <w:r w:rsidRPr="00525E74">
        <w:rPr>
          <w:sz w:val="28"/>
          <w:szCs w:val="28"/>
        </w:rPr>
        <w:t>), biedrība “Latvijas Privātā un iespējkapitāla asociācija” (turpmāk – LVCA), Rīgas Tehniskās universitātes (turpmāk – RTU), nodibinājums “</w:t>
      </w:r>
      <w:proofErr w:type="spellStart"/>
      <w:r w:rsidRPr="00525E74">
        <w:rPr>
          <w:sz w:val="28"/>
          <w:szCs w:val="28"/>
        </w:rPr>
        <w:t>Startup</w:t>
      </w:r>
      <w:proofErr w:type="spellEnd"/>
      <w:r w:rsidRPr="00525E74">
        <w:rPr>
          <w:sz w:val="28"/>
          <w:szCs w:val="28"/>
        </w:rPr>
        <w:t xml:space="preserve"> </w:t>
      </w:r>
      <w:proofErr w:type="spellStart"/>
      <w:r w:rsidRPr="00525E74">
        <w:rPr>
          <w:sz w:val="28"/>
          <w:szCs w:val="28"/>
        </w:rPr>
        <w:t>House</w:t>
      </w:r>
      <w:proofErr w:type="spellEnd"/>
      <w:r w:rsidRPr="00525E74">
        <w:rPr>
          <w:sz w:val="28"/>
          <w:szCs w:val="28"/>
        </w:rPr>
        <w:t xml:space="preserve"> </w:t>
      </w:r>
      <w:proofErr w:type="spellStart"/>
      <w:r w:rsidRPr="00525E74">
        <w:rPr>
          <w:sz w:val="28"/>
          <w:szCs w:val="28"/>
        </w:rPr>
        <w:t>Riga</w:t>
      </w:r>
      <w:proofErr w:type="spellEnd"/>
      <w:r w:rsidRPr="00525E74">
        <w:rPr>
          <w:sz w:val="28"/>
          <w:szCs w:val="28"/>
        </w:rPr>
        <w:t>” (līdz 2024.gada 19.septembrim  nodibinājums “</w:t>
      </w:r>
      <w:proofErr w:type="spellStart"/>
      <w:r w:rsidRPr="00525E74">
        <w:rPr>
          <w:sz w:val="28"/>
          <w:szCs w:val="28"/>
        </w:rPr>
        <w:t>TechHub</w:t>
      </w:r>
      <w:proofErr w:type="spellEnd"/>
      <w:r w:rsidRPr="00525E74">
        <w:rPr>
          <w:sz w:val="28"/>
          <w:szCs w:val="28"/>
        </w:rPr>
        <w:t xml:space="preserve">”) (turpmāk – </w:t>
      </w:r>
      <w:proofErr w:type="spellStart"/>
      <w:r w:rsidRPr="00525E74">
        <w:rPr>
          <w:sz w:val="28"/>
          <w:szCs w:val="28"/>
        </w:rPr>
        <w:t>Startup</w:t>
      </w:r>
      <w:proofErr w:type="spellEnd"/>
      <w:r w:rsidRPr="00525E74">
        <w:rPr>
          <w:sz w:val="28"/>
          <w:szCs w:val="28"/>
        </w:rPr>
        <w:t xml:space="preserve"> </w:t>
      </w:r>
      <w:proofErr w:type="spellStart"/>
      <w:r w:rsidRPr="00525E74">
        <w:rPr>
          <w:sz w:val="28"/>
          <w:szCs w:val="28"/>
        </w:rPr>
        <w:t>House</w:t>
      </w:r>
      <w:proofErr w:type="spellEnd"/>
      <w:r w:rsidRPr="00525E74">
        <w:rPr>
          <w:sz w:val="28"/>
          <w:szCs w:val="28"/>
        </w:rPr>
        <w:t xml:space="preserve"> </w:t>
      </w:r>
      <w:proofErr w:type="spellStart"/>
      <w:r w:rsidRPr="00525E74">
        <w:rPr>
          <w:sz w:val="28"/>
          <w:szCs w:val="28"/>
        </w:rPr>
        <w:t>Riga</w:t>
      </w:r>
      <w:proofErr w:type="spellEnd"/>
      <w:r w:rsidRPr="00525E74">
        <w:rPr>
          <w:sz w:val="28"/>
          <w:szCs w:val="28"/>
        </w:rPr>
        <w:t xml:space="preserve">), biedrības “Latvijas Biznesa Eņģeļu Tīkls” (turpmāk – LatBAN) un </w:t>
      </w:r>
      <w:r w:rsidRPr="00084EED">
        <w:rPr>
          <w:sz w:val="28"/>
          <w:szCs w:val="28"/>
        </w:rPr>
        <w:t>Startin.LV</w:t>
      </w:r>
      <w:r w:rsidRPr="00525E74">
        <w:rPr>
          <w:sz w:val="28"/>
          <w:szCs w:val="28"/>
        </w:rPr>
        <w:t xml:space="preserve"> 2022.gada 7.septembrī parakstītais sadarbības memorands (turpmāk – Memorands) par Latvijas jaunuzņēmumu ekosistēmas attīstības stratēģijas īstenošanu, kas </w:t>
      </w:r>
      <w:r w:rsidR="003366FE">
        <w:rPr>
          <w:sz w:val="28"/>
          <w:szCs w:val="28"/>
        </w:rPr>
        <w:t xml:space="preserve">nosaka kopīgu apņemšanos īstenot aktivitātes, kas </w:t>
      </w:r>
      <w:r w:rsidRPr="00525E74">
        <w:rPr>
          <w:sz w:val="28"/>
          <w:szCs w:val="28"/>
        </w:rPr>
        <w:t>veicin</w:t>
      </w:r>
      <w:r w:rsidR="00C26E14">
        <w:rPr>
          <w:sz w:val="28"/>
          <w:szCs w:val="28"/>
        </w:rPr>
        <w:t>a</w:t>
      </w:r>
      <w:r w:rsidRPr="00525E74">
        <w:rPr>
          <w:sz w:val="28"/>
          <w:szCs w:val="28"/>
        </w:rPr>
        <w:t xml:space="preserve"> spēcīgu un vienotu jaunuzņēmumu ekosistēmas attīstību, ieviest aktivitātes un piesaist</w:t>
      </w:r>
      <w:r w:rsidR="00B55ED8">
        <w:rPr>
          <w:sz w:val="28"/>
          <w:szCs w:val="28"/>
        </w:rPr>
        <w:t xml:space="preserve">a </w:t>
      </w:r>
      <w:r w:rsidRPr="00525E74">
        <w:rPr>
          <w:sz w:val="28"/>
          <w:szCs w:val="28"/>
        </w:rPr>
        <w:t>talantus jaunuzņēmumos un vienlaikus apstiprina arī Jaunuzņēmumu ekosistēmas attīstības stratēģiju 2022.-2025.gadam (turpmāk – Stratēģija).</w:t>
      </w:r>
    </w:p>
    <w:p w14:paraId="399F8FBF" w14:textId="2EDF67A6" w:rsidR="00D80F1B" w:rsidRPr="003E4D5F" w:rsidRDefault="00F543EF" w:rsidP="00F543EF">
      <w:pPr>
        <w:spacing w:after="120"/>
        <w:ind w:firstLine="567"/>
        <w:jc w:val="both"/>
        <w:rPr>
          <w:sz w:val="28"/>
          <w:szCs w:val="28"/>
        </w:rPr>
      </w:pPr>
      <w:r w:rsidRPr="003E4D5F">
        <w:rPr>
          <w:sz w:val="28"/>
          <w:szCs w:val="28"/>
        </w:rPr>
        <w:t xml:space="preserve">Lai īstenotu Stratēģijā noteiktos mērķus un aktivitātes </w:t>
      </w:r>
      <w:r w:rsidR="004856A8" w:rsidRPr="003E4D5F">
        <w:rPr>
          <w:sz w:val="28"/>
          <w:szCs w:val="28"/>
        </w:rPr>
        <w:t xml:space="preserve">par valsts budžeta </w:t>
      </w:r>
      <w:r w:rsidR="004856A8" w:rsidRPr="00A0141A">
        <w:rPr>
          <w:sz w:val="28"/>
          <w:szCs w:val="28"/>
        </w:rPr>
        <w:t xml:space="preserve">finansējumu tiek slēgti līgumi ar </w:t>
      </w:r>
      <w:proofErr w:type="spellStart"/>
      <w:r w:rsidR="004856A8" w:rsidRPr="00A0141A">
        <w:rPr>
          <w:sz w:val="28"/>
          <w:szCs w:val="28"/>
        </w:rPr>
        <w:t>jaunuzņemumu</w:t>
      </w:r>
      <w:proofErr w:type="spellEnd"/>
      <w:r w:rsidR="004856A8" w:rsidRPr="00A0141A">
        <w:rPr>
          <w:sz w:val="28"/>
          <w:szCs w:val="28"/>
        </w:rPr>
        <w:t xml:space="preserve"> pārstāvošajām organizācijām. </w:t>
      </w:r>
      <w:r w:rsidR="00C958D0" w:rsidRPr="00A0141A">
        <w:rPr>
          <w:sz w:val="28"/>
          <w:szCs w:val="28"/>
        </w:rPr>
        <w:t xml:space="preserve">No </w:t>
      </w:r>
      <w:r w:rsidR="004856A8" w:rsidRPr="00A0141A">
        <w:rPr>
          <w:sz w:val="28"/>
          <w:szCs w:val="28"/>
        </w:rPr>
        <w:t>2022. gad</w:t>
      </w:r>
      <w:r w:rsidR="00C958D0" w:rsidRPr="00A0141A">
        <w:rPr>
          <w:sz w:val="28"/>
          <w:szCs w:val="28"/>
        </w:rPr>
        <w:t>a līdz 2025. gadam</w:t>
      </w:r>
      <w:r w:rsidR="002759D4" w:rsidRPr="00A0141A">
        <w:rPr>
          <w:sz w:val="28"/>
          <w:szCs w:val="28"/>
        </w:rPr>
        <w:t xml:space="preserve">, tām kopumā </w:t>
      </w:r>
      <w:r w:rsidR="008E6CCB" w:rsidRPr="00A0141A">
        <w:rPr>
          <w:sz w:val="28"/>
          <w:szCs w:val="28"/>
        </w:rPr>
        <w:t>4 gadu laikā</w:t>
      </w:r>
      <w:r w:rsidR="002759D4" w:rsidRPr="00A0141A">
        <w:rPr>
          <w:sz w:val="28"/>
          <w:szCs w:val="28"/>
        </w:rPr>
        <w:t xml:space="preserve"> novirzot</w:t>
      </w:r>
      <w:r w:rsidR="00781E0A" w:rsidRPr="00A0141A">
        <w:rPr>
          <w:sz w:val="28"/>
          <w:szCs w:val="28"/>
        </w:rPr>
        <w:t xml:space="preserve"> </w:t>
      </w:r>
      <w:r w:rsidR="009F3A7C" w:rsidRPr="00A0141A">
        <w:rPr>
          <w:sz w:val="28"/>
          <w:szCs w:val="28"/>
        </w:rPr>
        <w:t>1 060 000</w:t>
      </w:r>
      <w:r w:rsidR="00781E0A" w:rsidRPr="00A0141A">
        <w:rPr>
          <w:sz w:val="28"/>
          <w:szCs w:val="28"/>
        </w:rPr>
        <w:t xml:space="preserve"> </w:t>
      </w:r>
      <w:r w:rsidR="0047711B" w:rsidRPr="00A0141A">
        <w:rPr>
          <w:sz w:val="28"/>
          <w:szCs w:val="28"/>
        </w:rPr>
        <w:t>EUR</w:t>
      </w:r>
      <w:r w:rsidR="00781E0A" w:rsidRPr="00A0141A">
        <w:rPr>
          <w:sz w:val="28"/>
          <w:szCs w:val="28"/>
        </w:rPr>
        <w:t xml:space="preserve"> un noslēgti  līgumi ar Startin.LV, LatBAN, </w:t>
      </w:r>
      <w:proofErr w:type="spellStart"/>
      <w:r w:rsidR="00781E0A" w:rsidRPr="00A0141A">
        <w:rPr>
          <w:sz w:val="28"/>
          <w:szCs w:val="28"/>
        </w:rPr>
        <w:t>TechChill</w:t>
      </w:r>
      <w:proofErr w:type="spellEnd"/>
      <w:r w:rsidR="00781E0A" w:rsidRPr="00A0141A">
        <w:rPr>
          <w:sz w:val="28"/>
          <w:szCs w:val="28"/>
        </w:rPr>
        <w:t xml:space="preserve">, </w:t>
      </w:r>
      <w:proofErr w:type="spellStart"/>
      <w:r w:rsidR="00781E0A" w:rsidRPr="00A0141A">
        <w:rPr>
          <w:sz w:val="28"/>
          <w:szCs w:val="28"/>
        </w:rPr>
        <w:t>Startup</w:t>
      </w:r>
      <w:proofErr w:type="spellEnd"/>
      <w:r w:rsidR="00781E0A" w:rsidRPr="00A0141A">
        <w:rPr>
          <w:sz w:val="28"/>
          <w:szCs w:val="28"/>
        </w:rPr>
        <w:t xml:space="preserve"> </w:t>
      </w:r>
      <w:proofErr w:type="spellStart"/>
      <w:r w:rsidR="00781E0A" w:rsidRPr="00A0141A">
        <w:rPr>
          <w:sz w:val="28"/>
          <w:szCs w:val="28"/>
        </w:rPr>
        <w:t>House</w:t>
      </w:r>
      <w:proofErr w:type="spellEnd"/>
      <w:r w:rsidR="00781E0A" w:rsidRPr="00A0141A">
        <w:rPr>
          <w:sz w:val="28"/>
          <w:szCs w:val="28"/>
        </w:rPr>
        <w:t xml:space="preserve"> </w:t>
      </w:r>
      <w:proofErr w:type="spellStart"/>
      <w:r w:rsidR="00781E0A" w:rsidRPr="00A0141A">
        <w:rPr>
          <w:sz w:val="28"/>
          <w:szCs w:val="28"/>
        </w:rPr>
        <w:t>Riga</w:t>
      </w:r>
      <w:proofErr w:type="spellEnd"/>
      <w:r w:rsidR="00781E0A" w:rsidRPr="00A0141A">
        <w:rPr>
          <w:sz w:val="28"/>
          <w:szCs w:val="28"/>
        </w:rPr>
        <w:t>, RTU un LVCA.</w:t>
      </w:r>
      <w:r w:rsidR="00781E0A" w:rsidRPr="003E4D5F">
        <w:rPr>
          <w:sz w:val="28"/>
          <w:szCs w:val="28"/>
        </w:rPr>
        <w:t xml:space="preserve"> </w:t>
      </w:r>
    </w:p>
    <w:p w14:paraId="35DB8928" w14:textId="6C4C3240" w:rsidR="00781E0A" w:rsidRPr="003E4D5F" w:rsidRDefault="00781E0A" w:rsidP="00F543EF">
      <w:pPr>
        <w:spacing w:after="120"/>
        <w:ind w:firstLine="567"/>
        <w:jc w:val="both"/>
        <w:rPr>
          <w:sz w:val="28"/>
          <w:szCs w:val="28"/>
        </w:rPr>
      </w:pPr>
      <w:r w:rsidRPr="003E4D5F">
        <w:rPr>
          <w:sz w:val="28"/>
          <w:szCs w:val="28"/>
        </w:rPr>
        <w:t>Līgum</w:t>
      </w:r>
      <w:r w:rsidR="006A7C80" w:rsidRPr="003E4D5F">
        <w:rPr>
          <w:sz w:val="28"/>
          <w:szCs w:val="28"/>
        </w:rPr>
        <w:t>u</w:t>
      </w:r>
      <w:r w:rsidRPr="003E4D5F">
        <w:rPr>
          <w:sz w:val="28"/>
          <w:szCs w:val="28"/>
        </w:rPr>
        <w:t xml:space="preserve"> ietvaros organizācijas īstenoja jaunuzņēmumu veicinošas aktivitātes, piemēram:</w:t>
      </w:r>
    </w:p>
    <w:p w14:paraId="25A6B0DA" w14:textId="64DEFB42" w:rsidR="00F543EF" w:rsidRPr="003E4D5F" w:rsidRDefault="00781E0A" w:rsidP="006C18C1">
      <w:pPr>
        <w:pStyle w:val="ListParagraph"/>
        <w:numPr>
          <w:ilvl w:val="0"/>
          <w:numId w:val="25"/>
        </w:numPr>
        <w:spacing w:after="120"/>
        <w:jc w:val="both"/>
        <w:rPr>
          <w:rFonts w:ascii="Times New Roman" w:hAnsi="Times New Roman" w:cs="Times New Roman"/>
          <w:sz w:val="28"/>
          <w:szCs w:val="28"/>
        </w:rPr>
      </w:pPr>
      <w:r w:rsidRPr="003E4D5F">
        <w:rPr>
          <w:rFonts w:ascii="Times New Roman" w:hAnsi="Times New Roman" w:cs="Times New Roman"/>
          <w:sz w:val="28"/>
          <w:szCs w:val="28"/>
        </w:rPr>
        <w:t xml:space="preserve">ik gadu </w:t>
      </w:r>
      <w:r w:rsidR="00F543EF" w:rsidRPr="003E4D5F">
        <w:rPr>
          <w:rFonts w:ascii="Times New Roman" w:hAnsi="Times New Roman" w:cs="Times New Roman"/>
          <w:sz w:val="28"/>
          <w:szCs w:val="28"/>
        </w:rPr>
        <w:t>noorganizēja starptautiska līmeņa konferenci “</w:t>
      </w:r>
      <w:proofErr w:type="spellStart"/>
      <w:r w:rsidR="00F543EF" w:rsidRPr="003E4D5F">
        <w:rPr>
          <w:rFonts w:ascii="Times New Roman" w:hAnsi="Times New Roman" w:cs="Times New Roman"/>
          <w:sz w:val="28"/>
          <w:szCs w:val="28"/>
        </w:rPr>
        <w:t>TechChill</w:t>
      </w:r>
      <w:proofErr w:type="spellEnd"/>
      <w:r w:rsidR="00F543EF" w:rsidRPr="003E4D5F">
        <w:rPr>
          <w:rFonts w:ascii="Times New Roman" w:hAnsi="Times New Roman" w:cs="Times New Roman"/>
          <w:sz w:val="28"/>
          <w:szCs w:val="28"/>
        </w:rPr>
        <w:t xml:space="preserve">”. </w:t>
      </w:r>
      <w:r w:rsidRPr="003E4D5F">
        <w:rPr>
          <w:rFonts w:ascii="Times New Roman" w:hAnsi="Times New Roman" w:cs="Times New Roman"/>
          <w:sz w:val="28"/>
          <w:szCs w:val="28"/>
        </w:rPr>
        <w:t>Katru gadu p</w:t>
      </w:r>
      <w:r w:rsidR="00F543EF" w:rsidRPr="003E4D5F">
        <w:rPr>
          <w:rFonts w:ascii="Times New Roman" w:hAnsi="Times New Roman" w:cs="Times New Roman"/>
          <w:sz w:val="28"/>
          <w:szCs w:val="28"/>
        </w:rPr>
        <w:t xml:space="preserve">asākumu apmeklēja </w:t>
      </w:r>
      <w:r w:rsidRPr="003E4D5F">
        <w:rPr>
          <w:rFonts w:ascii="Times New Roman" w:hAnsi="Times New Roman" w:cs="Times New Roman"/>
          <w:sz w:val="28"/>
          <w:szCs w:val="28"/>
        </w:rPr>
        <w:t xml:space="preserve">aptuveni </w:t>
      </w:r>
      <w:r w:rsidR="00F543EF" w:rsidRPr="003E4D5F">
        <w:rPr>
          <w:rFonts w:ascii="Times New Roman" w:hAnsi="Times New Roman" w:cs="Times New Roman"/>
          <w:sz w:val="28"/>
          <w:szCs w:val="28"/>
        </w:rPr>
        <w:t>260 investori no 160 riska kapitāla fondiem un 50 biznesa eņģeļi;</w:t>
      </w:r>
    </w:p>
    <w:p w14:paraId="06DB6022" w14:textId="77777777" w:rsidR="00F543EF" w:rsidRPr="003E4D5F" w:rsidRDefault="00F543EF" w:rsidP="006C18C1">
      <w:pPr>
        <w:pStyle w:val="ListParagraph"/>
        <w:numPr>
          <w:ilvl w:val="0"/>
          <w:numId w:val="25"/>
        </w:numPr>
        <w:spacing w:after="120"/>
        <w:jc w:val="both"/>
        <w:rPr>
          <w:rFonts w:ascii="Times New Roman" w:hAnsi="Times New Roman" w:cs="Times New Roman"/>
          <w:sz w:val="28"/>
          <w:szCs w:val="28"/>
        </w:rPr>
      </w:pPr>
      <w:r w:rsidRPr="003E4D5F">
        <w:rPr>
          <w:rFonts w:ascii="Times New Roman" w:hAnsi="Times New Roman" w:cs="Times New Roman"/>
          <w:sz w:val="28"/>
          <w:szCs w:val="28"/>
        </w:rPr>
        <w:t xml:space="preserve">izveidoja </w:t>
      </w:r>
      <w:proofErr w:type="spellStart"/>
      <w:r w:rsidRPr="003E4D5F">
        <w:rPr>
          <w:rFonts w:ascii="Times New Roman" w:hAnsi="Times New Roman" w:cs="Times New Roman"/>
          <w:sz w:val="28"/>
          <w:szCs w:val="28"/>
        </w:rPr>
        <w:t>mentoru</w:t>
      </w:r>
      <w:proofErr w:type="spellEnd"/>
      <w:r w:rsidRPr="003E4D5F">
        <w:rPr>
          <w:rFonts w:ascii="Times New Roman" w:hAnsi="Times New Roman" w:cs="Times New Roman"/>
          <w:sz w:val="28"/>
          <w:szCs w:val="28"/>
        </w:rPr>
        <w:t xml:space="preserve"> programmu “Office </w:t>
      </w:r>
      <w:proofErr w:type="spellStart"/>
      <w:r w:rsidRPr="003E4D5F">
        <w:rPr>
          <w:rFonts w:ascii="Times New Roman" w:hAnsi="Times New Roman" w:cs="Times New Roman"/>
          <w:sz w:val="28"/>
          <w:szCs w:val="28"/>
        </w:rPr>
        <w:t>hours</w:t>
      </w:r>
      <w:proofErr w:type="spellEnd"/>
      <w:r w:rsidRPr="003E4D5F">
        <w:rPr>
          <w:rFonts w:ascii="Times New Roman" w:hAnsi="Times New Roman" w:cs="Times New Roman"/>
          <w:sz w:val="28"/>
          <w:szCs w:val="28"/>
        </w:rPr>
        <w:t>” jaunuzņēmumiem - programmas ietvaros piedalījās 13 nozaru eksperti, ar kuriem jaunuzņēmumiem bija iespēja tikties un rast risinājumu uz sev aktuāliem jautājumiem vai problēmām;</w:t>
      </w:r>
    </w:p>
    <w:p w14:paraId="12026AB2" w14:textId="18A9C06C" w:rsidR="00F543EF" w:rsidRPr="00A0141A" w:rsidRDefault="00F543EF" w:rsidP="006C18C1">
      <w:pPr>
        <w:pStyle w:val="ListParagraph"/>
        <w:numPr>
          <w:ilvl w:val="0"/>
          <w:numId w:val="25"/>
        </w:numPr>
        <w:spacing w:after="120"/>
        <w:jc w:val="both"/>
        <w:rPr>
          <w:rFonts w:ascii="Times New Roman" w:hAnsi="Times New Roman" w:cs="Times New Roman"/>
          <w:sz w:val="28"/>
          <w:szCs w:val="28"/>
        </w:rPr>
      </w:pPr>
      <w:r w:rsidRPr="003E4D5F">
        <w:rPr>
          <w:rFonts w:ascii="Times New Roman" w:hAnsi="Times New Roman" w:cs="Times New Roman"/>
          <w:sz w:val="28"/>
          <w:szCs w:val="28"/>
        </w:rPr>
        <w:t xml:space="preserve">organizēja investīciju sesijas, konsultācijas, meistarklases </w:t>
      </w:r>
      <w:proofErr w:type="spellStart"/>
      <w:r w:rsidRPr="003E4D5F">
        <w:rPr>
          <w:rFonts w:ascii="Times New Roman" w:hAnsi="Times New Roman" w:cs="Times New Roman"/>
          <w:sz w:val="28"/>
          <w:szCs w:val="28"/>
        </w:rPr>
        <w:t>jaunuzņēmumiem</w:t>
      </w:r>
      <w:proofErr w:type="spellEnd"/>
      <w:r w:rsidRPr="003E4D5F">
        <w:rPr>
          <w:rFonts w:ascii="Times New Roman" w:hAnsi="Times New Roman" w:cs="Times New Roman"/>
          <w:sz w:val="28"/>
          <w:szCs w:val="28"/>
        </w:rPr>
        <w:t xml:space="preserve"> un investoriem</w:t>
      </w:r>
      <w:r w:rsidR="00D93CE8" w:rsidRPr="003E4D5F">
        <w:rPr>
          <w:rFonts w:ascii="Times New Roman" w:hAnsi="Times New Roman" w:cs="Times New Roman"/>
          <w:sz w:val="28"/>
          <w:szCs w:val="28"/>
        </w:rPr>
        <w:t xml:space="preserve">. </w:t>
      </w:r>
      <w:r w:rsidR="00D93CE8" w:rsidRPr="00A0141A">
        <w:rPr>
          <w:rFonts w:ascii="Times New Roman" w:hAnsi="Times New Roman" w:cs="Times New Roman"/>
          <w:sz w:val="28"/>
          <w:szCs w:val="28"/>
        </w:rPr>
        <w:t xml:space="preserve">Kopumā investīciju un konsultāciju sesijās </w:t>
      </w:r>
      <w:r w:rsidR="00F17D95" w:rsidRPr="00A0141A">
        <w:rPr>
          <w:rFonts w:ascii="Times New Roman" w:hAnsi="Times New Roman" w:cs="Times New Roman"/>
          <w:sz w:val="28"/>
          <w:szCs w:val="28"/>
        </w:rPr>
        <w:t xml:space="preserve">ik gadu </w:t>
      </w:r>
      <w:r w:rsidR="00D93CE8" w:rsidRPr="00A0141A">
        <w:rPr>
          <w:rFonts w:ascii="Times New Roman" w:hAnsi="Times New Roman" w:cs="Times New Roman"/>
          <w:sz w:val="28"/>
          <w:szCs w:val="28"/>
        </w:rPr>
        <w:t xml:space="preserve">piedalījās aptuveni </w:t>
      </w:r>
      <w:r w:rsidR="00137FD2">
        <w:rPr>
          <w:rFonts w:ascii="Times New Roman" w:hAnsi="Times New Roman" w:cs="Times New Roman"/>
          <w:sz w:val="28"/>
          <w:szCs w:val="28"/>
        </w:rPr>
        <w:t>150</w:t>
      </w:r>
      <w:r w:rsidR="00D93CE8" w:rsidRPr="00A0141A">
        <w:rPr>
          <w:rFonts w:ascii="Times New Roman" w:hAnsi="Times New Roman" w:cs="Times New Roman"/>
          <w:sz w:val="28"/>
          <w:szCs w:val="28"/>
        </w:rPr>
        <w:t xml:space="preserve"> </w:t>
      </w:r>
      <w:proofErr w:type="spellStart"/>
      <w:r w:rsidR="00D93CE8" w:rsidRPr="00A0141A">
        <w:rPr>
          <w:rFonts w:ascii="Times New Roman" w:hAnsi="Times New Roman" w:cs="Times New Roman"/>
          <w:sz w:val="28"/>
          <w:szCs w:val="28"/>
        </w:rPr>
        <w:t>jaunuzņēmumu</w:t>
      </w:r>
      <w:proofErr w:type="spellEnd"/>
      <w:r w:rsidR="001721AE" w:rsidRPr="00A0141A">
        <w:rPr>
          <w:rFonts w:ascii="Times New Roman" w:hAnsi="Times New Roman" w:cs="Times New Roman"/>
          <w:sz w:val="28"/>
          <w:szCs w:val="28"/>
        </w:rPr>
        <w:t xml:space="preserve">, savukārt </w:t>
      </w:r>
      <w:r w:rsidR="00683723" w:rsidRPr="00A0141A">
        <w:rPr>
          <w:rFonts w:ascii="Times New Roman" w:hAnsi="Times New Roman" w:cs="Times New Roman"/>
          <w:sz w:val="28"/>
          <w:szCs w:val="28"/>
        </w:rPr>
        <w:t>investoru apmācībās piedalījās 50 dalībnieki</w:t>
      </w:r>
      <w:r w:rsidRPr="00A0141A">
        <w:rPr>
          <w:rFonts w:ascii="Times New Roman" w:hAnsi="Times New Roman" w:cs="Times New Roman"/>
          <w:sz w:val="28"/>
          <w:szCs w:val="28"/>
        </w:rPr>
        <w:t>;</w:t>
      </w:r>
    </w:p>
    <w:p w14:paraId="051E914F" w14:textId="359FCBE8" w:rsidR="00781E0A" w:rsidRPr="00A0141A" w:rsidRDefault="00781E0A" w:rsidP="006C18C1">
      <w:pPr>
        <w:pStyle w:val="ListParagraph"/>
        <w:numPr>
          <w:ilvl w:val="0"/>
          <w:numId w:val="25"/>
        </w:numPr>
        <w:spacing w:after="120"/>
        <w:jc w:val="both"/>
        <w:rPr>
          <w:rFonts w:ascii="Times New Roman" w:hAnsi="Times New Roman" w:cs="Times New Roman"/>
          <w:sz w:val="28"/>
          <w:szCs w:val="28"/>
        </w:rPr>
      </w:pPr>
      <w:r w:rsidRPr="003E4D5F">
        <w:rPr>
          <w:rFonts w:ascii="Times New Roman" w:hAnsi="Times New Roman" w:cs="Times New Roman"/>
          <w:sz w:val="28"/>
          <w:szCs w:val="28"/>
        </w:rPr>
        <w:t xml:space="preserve">īstenoja ļoti agrīnas stadijas ideju validācijas programmu, kas sastāv no kursa par </w:t>
      </w:r>
      <w:proofErr w:type="spellStart"/>
      <w:r w:rsidRPr="003E4D5F">
        <w:rPr>
          <w:rFonts w:ascii="Times New Roman" w:hAnsi="Times New Roman" w:cs="Times New Roman"/>
          <w:sz w:val="28"/>
          <w:szCs w:val="28"/>
        </w:rPr>
        <w:t>startup</w:t>
      </w:r>
      <w:proofErr w:type="spellEnd"/>
      <w:r w:rsidRPr="003E4D5F">
        <w:rPr>
          <w:rFonts w:ascii="Times New Roman" w:hAnsi="Times New Roman" w:cs="Times New Roman"/>
          <w:sz w:val="28"/>
          <w:szCs w:val="28"/>
        </w:rPr>
        <w:t xml:space="preserve"> un komandu </w:t>
      </w:r>
      <w:proofErr w:type="spellStart"/>
      <w:r w:rsidRPr="003E4D5F">
        <w:rPr>
          <w:rFonts w:ascii="Times New Roman" w:hAnsi="Times New Roman" w:cs="Times New Roman"/>
          <w:sz w:val="28"/>
          <w:szCs w:val="28"/>
        </w:rPr>
        <w:t>pre-akselerācijas</w:t>
      </w:r>
      <w:proofErr w:type="spellEnd"/>
      <w:r w:rsidRPr="003E4D5F">
        <w:rPr>
          <w:rFonts w:ascii="Times New Roman" w:hAnsi="Times New Roman" w:cs="Times New Roman"/>
          <w:sz w:val="28"/>
          <w:szCs w:val="28"/>
        </w:rPr>
        <w:t xml:space="preserve"> programmas</w:t>
      </w:r>
      <w:r w:rsidR="00E528FD" w:rsidRPr="003E4D5F">
        <w:rPr>
          <w:rFonts w:ascii="Times New Roman" w:hAnsi="Times New Roman" w:cs="Times New Roman"/>
          <w:sz w:val="28"/>
          <w:szCs w:val="28"/>
        </w:rPr>
        <w:t xml:space="preserve">. </w:t>
      </w:r>
      <w:r w:rsidR="00E528FD" w:rsidRPr="00A0141A">
        <w:rPr>
          <w:rFonts w:ascii="Times New Roman" w:hAnsi="Times New Roman" w:cs="Times New Roman"/>
          <w:sz w:val="28"/>
          <w:szCs w:val="28"/>
        </w:rPr>
        <w:lastRenderedPageBreak/>
        <w:t xml:space="preserve">Programmas ietvaros </w:t>
      </w:r>
      <w:r w:rsidR="0018710D" w:rsidRPr="00A0141A">
        <w:rPr>
          <w:rFonts w:ascii="Times New Roman" w:hAnsi="Times New Roman" w:cs="Times New Roman"/>
          <w:sz w:val="28"/>
          <w:szCs w:val="28"/>
        </w:rPr>
        <w:t xml:space="preserve">2024. gadā </w:t>
      </w:r>
      <w:r w:rsidR="008C089F" w:rsidRPr="00A0141A">
        <w:rPr>
          <w:rFonts w:ascii="Times New Roman" w:hAnsi="Times New Roman" w:cs="Times New Roman"/>
          <w:sz w:val="28"/>
          <w:szCs w:val="28"/>
        </w:rPr>
        <w:t xml:space="preserve">tika atlasīti 70 dalībnieki, kuri izveidoja </w:t>
      </w:r>
      <w:r w:rsidR="001173DA" w:rsidRPr="00A0141A">
        <w:rPr>
          <w:rFonts w:ascii="Times New Roman" w:hAnsi="Times New Roman" w:cs="Times New Roman"/>
          <w:sz w:val="28"/>
          <w:szCs w:val="28"/>
        </w:rPr>
        <w:t xml:space="preserve">14 komandas un sāka </w:t>
      </w:r>
      <w:r w:rsidR="00214499" w:rsidRPr="00A0141A">
        <w:rPr>
          <w:rFonts w:ascii="Times New Roman" w:hAnsi="Times New Roman" w:cs="Times New Roman"/>
          <w:sz w:val="28"/>
          <w:szCs w:val="28"/>
        </w:rPr>
        <w:t>biznesa attīstību</w:t>
      </w:r>
      <w:r w:rsidRPr="00A0141A">
        <w:rPr>
          <w:rFonts w:ascii="Times New Roman" w:hAnsi="Times New Roman" w:cs="Times New Roman"/>
          <w:sz w:val="28"/>
          <w:szCs w:val="28"/>
        </w:rPr>
        <w:t>;</w:t>
      </w:r>
    </w:p>
    <w:p w14:paraId="150AD305" w14:textId="77777777" w:rsidR="00CE4E43" w:rsidRDefault="00AB4626" w:rsidP="00CE4E43">
      <w:pPr>
        <w:pStyle w:val="ListParagraph"/>
        <w:numPr>
          <w:ilvl w:val="0"/>
          <w:numId w:val="25"/>
        </w:numPr>
        <w:spacing w:after="120"/>
        <w:jc w:val="both"/>
        <w:rPr>
          <w:rFonts w:ascii="Times New Roman" w:hAnsi="Times New Roman" w:cs="Times New Roman"/>
          <w:sz w:val="28"/>
          <w:szCs w:val="28"/>
        </w:rPr>
      </w:pPr>
      <w:r>
        <w:rPr>
          <w:rFonts w:ascii="Times New Roman" w:hAnsi="Times New Roman" w:cs="Times New Roman"/>
          <w:sz w:val="28"/>
          <w:szCs w:val="28"/>
        </w:rPr>
        <w:t xml:space="preserve">2024.gadā </w:t>
      </w:r>
      <w:r w:rsidR="00781E0A" w:rsidRPr="003E4D5F">
        <w:rPr>
          <w:rFonts w:ascii="Times New Roman" w:hAnsi="Times New Roman" w:cs="Times New Roman"/>
          <w:sz w:val="28"/>
          <w:szCs w:val="28"/>
        </w:rPr>
        <w:t xml:space="preserve">organizēja apmācību ciklus </w:t>
      </w:r>
      <w:r>
        <w:rPr>
          <w:rFonts w:ascii="Times New Roman" w:hAnsi="Times New Roman" w:cs="Times New Roman"/>
          <w:sz w:val="28"/>
          <w:szCs w:val="28"/>
        </w:rPr>
        <w:t xml:space="preserve">(tādos jautājumos kā </w:t>
      </w:r>
      <w:r w:rsidR="001A4783">
        <w:rPr>
          <w:rFonts w:ascii="Times New Roman" w:hAnsi="Times New Roman" w:cs="Times New Roman"/>
          <w:sz w:val="28"/>
          <w:szCs w:val="28"/>
        </w:rPr>
        <w:t xml:space="preserve">biznesa plāna realizācijas uzsākšanu, produkta ieviešanu tirgū un </w:t>
      </w:r>
      <w:r w:rsidR="00CE4E43">
        <w:rPr>
          <w:rFonts w:ascii="Times New Roman" w:hAnsi="Times New Roman" w:cs="Times New Roman"/>
          <w:sz w:val="28"/>
          <w:szCs w:val="28"/>
        </w:rPr>
        <w:t>investīciju piesaisti</w:t>
      </w:r>
      <w:r>
        <w:rPr>
          <w:rFonts w:ascii="Times New Roman" w:hAnsi="Times New Roman" w:cs="Times New Roman"/>
          <w:sz w:val="28"/>
          <w:szCs w:val="28"/>
        </w:rPr>
        <w:t>)</w:t>
      </w:r>
      <w:r w:rsidR="00781E0A" w:rsidRPr="003E4D5F">
        <w:rPr>
          <w:rFonts w:ascii="Times New Roman" w:hAnsi="Times New Roman" w:cs="Times New Roman"/>
          <w:sz w:val="28"/>
          <w:szCs w:val="28"/>
        </w:rPr>
        <w:t xml:space="preserve"> </w:t>
      </w:r>
      <w:proofErr w:type="spellStart"/>
      <w:r w:rsidR="00781E0A" w:rsidRPr="003E4D5F">
        <w:rPr>
          <w:rFonts w:ascii="Times New Roman" w:hAnsi="Times New Roman" w:cs="Times New Roman"/>
          <w:sz w:val="28"/>
          <w:szCs w:val="28"/>
        </w:rPr>
        <w:t>jaunuzņēmumiem</w:t>
      </w:r>
      <w:proofErr w:type="spellEnd"/>
      <w:r w:rsidR="00D83E8E">
        <w:rPr>
          <w:rFonts w:ascii="Times New Roman" w:hAnsi="Times New Roman" w:cs="Times New Roman"/>
          <w:sz w:val="28"/>
          <w:szCs w:val="28"/>
        </w:rPr>
        <w:t xml:space="preserve">, </w:t>
      </w:r>
      <w:r w:rsidR="00D83E8E" w:rsidRPr="00CE4E43">
        <w:rPr>
          <w:rFonts w:ascii="Times New Roman" w:hAnsi="Times New Roman" w:cs="Times New Roman"/>
          <w:sz w:val="28"/>
          <w:szCs w:val="28"/>
        </w:rPr>
        <w:t xml:space="preserve">kur </w:t>
      </w:r>
      <w:r w:rsidR="00C969A2" w:rsidRPr="00CE4E43">
        <w:rPr>
          <w:rFonts w:ascii="Times New Roman" w:hAnsi="Times New Roman" w:cs="Times New Roman"/>
          <w:sz w:val="28"/>
          <w:szCs w:val="28"/>
        </w:rPr>
        <w:t xml:space="preserve">atbalstu saņēma 10 </w:t>
      </w:r>
      <w:proofErr w:type="spellStart"/>
      <w:r w:rsidR="00C969A2" w:rsidRPr="00CE4E43">
        <w:rPr>
          <w:rFonts w:ascii="Times New Roman" w:hAnsi="Times New Roman" w:cs="Times New Roman"/>
          <w:sz w:val="28"/>
          <w:szCs w:val="28"/>
        </w:rPr>
        <w:t>jaunuzņēmumi</w:t>
      </w:r>
      <w:proofErr w:type="spellEnd"/>
      <w:r w:rsidR="005B0766" w:rsidRPr="00CE4E43">
        <w:rPr>
          <w:rFonts w:ascii="Times New Roman" w:hAnsi="Times New Roman" w:cs="Times New Roman"/>
          <w:sz w:val="28"/>
          <w:szCs w:val="28"/>
        </w:rPr>
        <w:t>;</w:t>
      </w:r>
      <w:r w:rsidR="00E81BCE">
        <w:rPr>
          <w:rFonts w:ascii="Times New Roman" w:hAnsi="Times New Roman" w:cs="Times New Roman"/>
          <w:sz w:val="28"/>
          <w:szCs w:val="28"/>
        </w:rPr>
        <w:t xml:space="preserve"> </w:t>
      </w:r>
    </w:p>
    <w:p w14:paraId="2317CBEF" w14:textId="0FA6FA18" w:rsidR="005B0766" w:rsidRPr="00CE4E43" w:rsidRDefault="005B0766" w:rsidP="00CE4E43">
      <w:pPr>
        <w:pStyle w:val="ListParagraph"/>
        <w:numPr>
          <w:ilvl w:val="0"/>
          <w:numId w:val="25"/>
        </w:numPr>
        <w:spacing w:after="120"/>
        <w:jc w:val="both"/>
        <w:rPr>
          <w:rFonts w:ascii="Times New Roman" w:hAnsi="Times New Roman" w:cs="Times New Roman"/>
          <w:sz w:val="28"/>
          <w:szCs w:val="28"/>
        </w:rPr>
      </w:pPr>
      <w:r w:rsidRPr="00CE4E43">
        <w:rPr>
          <w:rFonts w:ascii="Times New Roman" w:hAnsi="Times New Roman" w:cs="Times New Roman"/>
          <w:sz w:val="28"/>
          <w:szCs w:val="28"/>
        </w:rPr>
        <w:t xml:space="preserve">nodrošināja Latvijas </w:t>
      </w:r>
      <w:proofErr w:type="spellStart"/>
      <w:r w:rsidRPr="00CE4E43">
        <w:rPr>
          <w:rFonts w:ascii="Times New Roman" w:hAnsi="Times New Roman" w:cs="Times New Roman"/>
          <w:sz w:val="28"/>
          <w:szCs w:val="28"/>
        </w:rPr>
        <w:t>Jaunuzņēmumu</w:t>
      </w:r>
      <w:proofErr w:type="spellEnd"/>
      <w:r w:rsidRPr="00CE4E43">
        <w:rPr>
          <w:rFonts w:ascii="Times New Roman" w:hAnsi="Times New Roman" w:cs="Times New Roman"/>
          <w:sz w:val="28"/>
          <w:szCs w:val="28"/>
        </w:rPr>
        <w:t xml:space="preserve"> asociācija datubāzes attīstību un uzturēšanu (t.sk. datubāzē </w:t>
      </w:r>
      <w:proofErr w:type="spellStart"/>
      <w:r w:rsidRPr="00CE4E43">
        <w:rPr>
          <w:rFonts w:ascii="Times New Roman" w:hAnsi="Times New Roman" w:cs="Times New Roman"/>
          <w:sz w:val="28"/>
          <w:szCs w:val="28"/>
        </w:rPr>
        <w:t>jauniekļauto</w:t>
      </w:r>
      <w:proofErr w:type="spellEnd"/>
      <w:r w:rsidRPr="00CE4E43">
        <w:rPr>
          <w:rFonts w:ascii="Times New Roman" w:hAnsi="Times New Roman" w:cs="Times New Roman"/>
          <w:sz w:val="28"/>
          <w:szCs w:val="28"/>
        </w:rPr>
        <w:t xml:space="preserve"> </w:t>
      </w:r>
      <w:proofErr w:type="spellStart"/>
      <w:r w:rsidRPr="00CE4E43">
        <w:rPr>
          <w:rFonts w:ascii="Times New Roman" w:hAnsi="Times New Roman" w:cs="Times New Roman"/>
          <w:sz w:val="28"/>
          <w:szCs w:val="28"/>
        </w:rPr>
        <w:t>jaunuzņēmumu</w:t>
      </w:r>
      <w:proofErr w:type="spellEnd"/>
      <w:r w:rsidRPr="00CE4E43">
        <w:rPr>
          <w:rFonts w:ascii="Times New Roman" w:hAnsi="Times New Roman" w:cs="Times New Roman"/>
          <w:sz w:val="28"/>
          <w:szCs w:val="28"/>
        </w:rPr>
        <w:t xml:space="preserve"> skaitu un apkopojumu par tiem – pārstāvēto nozari, piesaistītajām privātajām investīcijām u.c.).</w:t>
      </w:r>
    </w:p>
    <w:p w14:paraId="1582EB23" w14:textId="308A1C35" w:rsidR="00F543EF" w:rsidRPr="00525E74" w:rsidRDefault="00F543EF" w:rsidP="00F543EF">
      <w:pPr>
        <w:spacing w:after="120"/>
        <w:ind w:firstLine="567"/>
        <w:jc w:val="both"/>
        <w:rPr>
          <w:rFonts w:eastAsia="Calibri"/>
          <w:sz w:val="28"/>
          <w:szCs w:val="28"/>
          <w:lang w:eastAsia="en-US"/>
        </w:rPr>
      </w:pPr>
      <w:r w:rsidRPr="00525E74">
        <w:rPr>
          <w:sz w:val="28"/>
          <w:szCs w:val="28"/>
        </w:rPr>
        <w:t xml:space="preserve">Saskaņā ar </w:t>
      </w:r>
      <w:r w:rsidR="00FB4CD1">
        <w:rPr>
          <w:sz w:val="28"/>
          <w:szCs w:val="28"/>
        </w:rPr>
        <w:t xml:space="preserve">Startin.LV </w:t>
      </w:r>
      <w:r w:rsidRPr="00525E74">
        <w:rPr>
          <w:sz w:val="28"/>
          <w:szCs w:val="28"/>
        </w:rPr>
        <w:t xml:space="preserve">sniegto informāciju pēdējo 10 gadu laikā Latvijas </w:t>
      </w:r>
      <w:r w:rsidRPr="005060F4">
        <w:rPr>
          <w:b/>
          <w:bCs/>
          <w:sz w:val="28"/>
          <w:szCs w:val="28"/>
        </w:rPr>
        <w:t xml:space="preserve">jaunuzņēmumi ir piesaistījuši 620 miljonus </w:t>
      </w:r>
      <w:r w:rsidR="0047711B">
        <w:rPr>
          <w:b/>
          <w:sz w:val="28"/>
          <w:szCs w:val="28"/>
        </w:rPr>
        <w:t>EUR</w:t>
      </w:r>
      <w:r w:rsidRPr="005060F4">
        <w:rPr>
          <w:b/>
          <w:bCs/>
          <w:sz w:val="28"/>
          <w:szCs w:val="28"/>
        </w:rPr>
        <w:t xml:space="preserve"> investīcijās</w:t>
      </w:r>
      <w:r w:rsidRPr="00525E74">
        <w:rPr>
          <w:sz w:val="28"/>
          <w:szCs w:val="28"/>
        </w:rPr>
        <w:t xml:space="preserve"> (skat. tabulu Nr.</w:t>
      </w:r>
      <w:r w:rsidR="005175FC">
        <w:rPr>
          <w:sz w:val="28"/>
          <w:szCs w:val="28"/>
        </w:rPr>
        <w:t>8</w:t>
      </w:r>
      <w:r w:rsidRPr="00525E74">
        <w:rPr>
          <w:sz w:val="28"/>
          <w:szCs w:val="28"/>
        </w:rPr>
        <w:t xml:space="preserve">). 2022.gadā Latvijas jaunuzņēmumi ir piesaistījuši investīcijas 93 miljonu </w:t>
      </w:r>
      <w:r w:rsidR="0047711B">
        <w:rPr>
          <w:sz w:val="28"/>
          <w:szCs w:val="28"/>
        </w:rPr>
        <w:t>EUR</w:t>
      </w:r>
      <w:r w:rsidRPr="00525E74">
        <w:rPr>
          <w:sz w:val="28"/>
          <w:szCs w:val="28"/>
        </w:rPr>
        <w:t xml:space="preserve"> apmērā un ir nodrošinātas vairāk nekā 3200 darba vietas, kas sekmē jaunuzņēmumu ekosistēmā inovatīvu biznesa ideju ieplūdi, augstas pievienotās vērtības produktu un pakalpojumu izstrādi, investīciju piesaisti un veicina tautsaimniecības pāreju uz modernu un inovatīvu ekonomiku. Stratēģijas mērķis ir veicināt jaunuzņēmumu nozares ekonomisko attīstību, ārvalstu investīciju piesaisti agrīnās un sēklas stadijas jaunuzņēmumiem, investoru kustības attīstību Latvijā, finansējumu riska kapitāla ekosistēmas attīstībai.</w:t>
      </w:r>
    </w:p>
    <w:p w14:paraId="5A83686B" w14:textId="7CD6BCAA" w:rsidR="00F543EF" w:rsidRPr="00084EED" w:rsidRDefault="00F543EF" w:rsidP="00F543EF">
      <w:pPr>
        <w:spacing w:before="120"/>
        <w:ind w:left="3402" w:firstLine="567"/>
        <w:jc w:val="right"/>
        <w:rPr>
          <w:rFonts w:eastAsia="Calibri"/>
          <w:i/>
          <w:sz w:val="22"/>
          <w:szCs w:val="22"/>
          <w:lang w:eastAsia="en-US"/>
        </w:rPr>
      </w:pPr>
      <w:r w:rsidRPr="00084EED">
        <w:rPr>
          <w:rFonts w:eastAsia="Calibri"/>
          <w:i/>
          <w:sz w:val="22"/>
          <w:szCs w:val="22"/>
          <w:lang w:eastAsia="en-US"/>
        </w:rPr>
        <w:t>Tabula Nr.</w:t>
      </w:r>
      <w:r w:rsidR="005175FC">
        <w:rPr>
          <w:rFonts w:eastAsia="Calibri"/>
          <w:i/>
          <w:sz w:val="22"/>
          <w:szCs w:val="22"/>
          <w:lang w:eastAsia="en-US"/>
        </w:rPr>
        <w:t>8</w:t>
      </w:r>
    </w:p>
    <w:p w14:paraId="6BB3B373" w14:textId="4965CA0C" w:rsidR="00F543EF" w:rsidRPr="00D765C1" w:rsidRDefault="00F543EF" w:rsidP="00D765C1">
      <w:pPr>
        <w:spacing w:after="120"/>
        <w:ind w:left="3402"/>
        <w:jc w:val="right"/>
        <w:rPr>
          <w:rFonts w:eastAsia="Calibri"/>
          <w:i/>
          <w:sz w:val="22"/>
          <w:szCs w:val="22"/>
          <w:lang w:eastAsia="en-US"/>
        </w:rPr>
      </w:pPr>
      <w:r w:rsidRPr="00084EED">
        <w:rPr>
          <w:rFonts w:eastAsia="Calibri"/>
          <w:i/>
          <w:sz w:val="22"/>
          <w:szCs w:val="22"/>
          <w:lang w:eastAsia="en-US"/>
        </w:rPr>
        <w:t xml:space="preserve">Piesaistīto investīciju sadalījums pa gadiem un valstīm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7"/>
        <w:gridCol w:w="2910"/>
        <w:gridCol w:w="2910"/>
      </w:tblGrid>
      <w:tr w:rsidR="00F543EF" w:rsidRPr="00525E74" w14:paraId="6BC63001" w14:textId="77777777" w:rsidTr="00D765C1">
        <w:trPr>
          <w:trHeight w:val="153"/>
          <w:jc w:val="center"/>
        </w:trPr>
        <w:tc>
          <w:tcPr>
            <w:tcW w:w="3057" w:type="dxa"/>
          </w:tcPr>
          <w:p w14:paraId="67F8387D" w14:textId="77777777" w:rsidR="00F543EF" w:rsidRPr="00084EED" w:rsidRDefault="00F543EF">
            <w:pPr>
              <w:ind w:firstLine="567"/>
              <w:jc w:val="both"/>
              <w:rPr>
                <w:rFonts w:eastAsia="Calibri"/>
                <w:sz w:val="22"/>
                <w:szCs w:val="22"/>
                <w:lang w:eastAsia="en-US"/>
              </w:rPr>
            </w:pPr>
            <w:r w:rsidRPr="00084EED">
              <w:rPr>
                <w:rFonts w:eastAsia="Calibri"/>
                <w:b/>
                <w:sz w:val="22"/>
                <w:szCs w:val="22"/>
                <w:lang w:eastAsia="en-US"/>
              </w:rPr>
              <w:t xml:space="preserve">Igaunija </w:t>
            </w:r>
          </w:p>
        </w:tc>
        <w:tc>
          <w:tcPr>
            <w:tcW w:w="2910" w:type="dxa"/>
          </w:tcPr>
          <w:p w14:paraId="389BFB09" w14:textId="77777777" w:rsidR="00F543EF" w:rsidRPr="00084EED" w:rsidRDefault="00F543EF">
            <w:pPr>
              <w:ind w:firstLine="567"/>
              <w:jc w:val="both"/>
              <w:rPr>
                <w:rFonts w:eastAsia="Calibri"/>
                <w:sz w:val="22"/>
                <w:szCs w:val="22"/>
                <w:lang w:eastAsia="en-US"/>
              </w:rPr>
            </w:pPr>
            <w:r w:rsidRPr="00084EED">
              <w:rPr>
                <w:rFonts w:eastAsia="Calibri"/>
                <w:b/>
                <w:sz w:val="22"/>
                <w:szCs w:val="22"/>
                <w:lang w:eastAsia="en-US"/>
              </w:rPr>
              <w:t xml:space="preserve">Lietuva </w:t>
            </w:r>
          </w:p>
        </w:tc>
        <w:tc>
          <w:tcPr>
            <w:tcW w:w="2910" w:type="dxa"/>
          </w:tcPr>
          <w:p w14:paraId="52FA6A20" w14:textId="77777777" w:rsidR="00F543EF" w:rsidRPr="00084EED" w:rsidRDefault="00F543EF">
            <w:pPr>
              <w:ind w:firstLine="567"/>
              <w:jc w:val="both"/>
              <w:rPr>
                <w:rFonts w:eastAsia="Calibri"/>
                <w:sz w:val="22"/>
                <w:szCs w:val="22"/>
                <w:lang w:eastAsia="en-US"/>
              </w:rPr>
            </w:pPr>
            <w:r w:rsidRPr="00084EED">
              <w:rPr>
                <w:rFonts w:eastAsia="Calibri"/>
                <w:b/>
                <w:sz w:val="22"/>
                <w:szCs w:val="22"/>
                <w:lang w:eastAsia="en-US"/>
              </w:rPr>
              <w:t xml:space="preserve">Latvija </w:t>
            </w:r>
          </w:p>
        </w:tc>
      </w:tr>
      <w:tr w:rsidR="00F543EF" w:rsidRPr="00525E74" w14:paraId="24B13473" w14:textId="77777777" w:rsidTr="00D765C1">
        <w:trPr>
          <w:trHeight w:val="1047"/>
          <w:jc w:val="center"/>
        </w:trPr>
        <w:tc>
          <w:tcPr>
            <w:tcW w:w="3057" w:type="dxa"/>
          </w:tcPr>
          <w:p w14:paraId="2D2C8329" w14:textId="74138D2D" w:rsidR="00F543EF" w:rsidRPr="00084EED" w:rsidRDefault="00F543EF">
            <w:pPr>
              <w:jc w:val="both"/>
              <w:rPr>
                <w:rFonts w:eastAsia="Calibri"/>
                <w:sz w:val="22"/>
                <w:szCs w:val="22"/>
                <w:lang w:eastAsia="en-US"/>
              </w:rPr>
            </w:pPr>
            <w:r w:rsidRPr="00084EED">
              <w:rPr>
                <w:rFonts w:eastAsia="Calibri"/>
                <w:sz w:val="22"/>
                <w:szCs w:val="22"/>
                <w:lang w:eastAsia="en-US"/>
              </w:rPr>
              <w:t xml:space="preserve">2024.g. </w:t>
            </w:r>
            <w:r w:rsidR="00334CA9" w:rsidRPr="00084EED">
              <w:rPr>
                <w:rFonts w:eastAsia="Calibri"/>
                <w:sz w:val="22"/>
                <w:szCs w:val="22"/>
                <w:lang w:eastAsia="en-US"/>
              </w:rPr>
              <w:t>–</w:t>
            </w:r>
            <w:r w:rsidRPr="00084EED">
              <w:rPr>
                <w:rFonts w:eastAsia="Calibri"/>
                <w:sz w:val="22"/>
                <w:szCs w:val="22"/>
                <w:lang w:eastAsia="en-US"/>
              </w:rPr>
              <w:t xml:space="preserve"> 353</w:t>
            </w:r>
            <w:r w:rsidR="00334CA9" w:rsidRPr="00084EED">
              <w:rPr>
                <w:rFonts w:eastAsia="Calibri"/>
                <w:sz w:val="22"/>
                <w:szCs w:val="22"/>
                <w:lang w:eastAsia="en-US"/>
              </w:rPr>
              <w:t xml:space="preserve">  milj. EUR</w:t>
            </w:r>
            <w:r w:rsidRPr="00084EED">
              <w:rPr>
                <w:rFonts w:eastAsia="Calibri"/>
                <w:sz w:val="22"/>
                <w:szCs w:val="22"/>
                <w:lang w:eastAsia="en-US"/>
              </w:rPr>
              <w:t xml:space="preserve"> </w:t>
            </w:r>
          </w:p>
          <w:p w14:paraId="1FB08BD8" w14:textId="4E0C9E21" w:rsidR="00F543EF" w:rsidRPr="00084EED" w:rsidRDefault="00F543EF">
            <w:pPr>
              <w:jc w:val="both"/>
              <w:rPr>
                <w:rFonts w:eastAsia="Calibri"/>
                <w:sz w:val="22"/>
                <w:szCs w:val="22"/>
                <w:lang w:eastAsia="en-US"/>
              </w:rPr>
            </w:pPr>
            <w:r w:rsidRPr="00084EED">
              <w:rPr>
                <w:rFonts w:eastAsia="Calibri"/>
                <w:sz w:val="22"/>
                <w:szCs w:val="22"/>
                <w:lang w:eastAsia="en-US"/>
              </w:rPr>
              <w:t xml:space="preserve">2023.g. </w:t>
            </w:r>
            <w:r w:rsidR="00334CA9" w:rsidRPr="00084EED">
              <w:rPr>
                <w:rFonts w:eastAsia="Calibri"/>
                <w:sz w:val="22"/>
                <w:szCs w:val="22"/>
                <w:lang w:eastAsia="en-US"/>
              </w:rPr>
              <w:t xml:space="preserve">– </w:t>
            </w:r>
            <w:r w:rsidRPr="00084EED">
              <w:rPr>
                <w:rFonts w:eastAsia="Calibri"/>
                <w:sz w:val="22"/>
                <w:szCs w:val="22"/>
                <w:lang w:eastAsia="en-US"/>
              </w:rPr>
              <w:t>190</w:t>
            </w:r>
            <w:r w:rsidR="00334CA9" w:rsidRPr="00084EED">
              <w:rPr>
                <w:rFonts w:eastAsia="Calibri"/>
                <w:sz w:val="22"/>
                <w:szCs w:val="22"/>
                <w:lang w:eastAsia="en-US"/>
              </w:rPr>
              <w:t xml:space="preserve"> milj. EUR</w:t>
            </w:r>
          </w:p>
          <w:p w14:paraId="52F1B00A" w14:textId="7049CF89" w:rsidR="00F543EF" w:rsidRPr="00084EED" w:rsidRDefault="00F543EF">
            <w:pPr>
              <w:jc w:val="both"/>
              <w:rPr>
                <w:rFonts w:eastAsia="Calibri"/>
                <w:sz w:val="22"/>
                <w:szCs w:val="22"/>
                <w:lang w:eastAsia="en-US"/>
              </w:rPr>
            </w:pPr>
            <w:r w:rsidRPr="00084EED">
              <w:rPr>
                <w:rFonts w:eastAsia="Calibri"/>
                <w:sz w:val="22"/>
                <w:szCs w:val="22"/>
                <w:lang w:eastAsia="en-US"/>
              </w:rPr>
              <w:t xml:space="preserve">2022.g. </w:t>
            </w:r>
            <w:r w:rsidR="00334CA9" w:rsidRPr="00084EED">
              <w:rPr>
                <w:rFonts w:eastAsia="Calibri"/>
                <w:sz w:val="22"/>
                <w:szCs w:val="22"/>
                <w:lang w:eastAsia="en-US"/>
              </w:rPr>
              <w:t>–</w:t>
            </w:r>
            <w:r w:rsidRPr="00084EED">
              <w:rPr>
                <w:rFonts w:eastAsia="Calibri"/>
                <w:sz w:val="22"/>
                <w:szCs w:val="22"/>
                <w:lang w:eastAsia="en-US"/>
              </w:rPr>
              <w:t xml:space="preserve"> 1330</w:t>
            </w:r>
            <w:r w:rsidR="00334CA9" w:rsidRPr="00084EED">
              <w:rPr>
                <w:rFonts w:eastAsia="Calibri"/>
                <w:sz w:val="22"/>
                <w:szCs w:val="22"/>
                <w:lang w:eastAsia="en-US"/>
              </w:rPr>
              <w:t xml:space="preserve"> milj. EUR</w:t>
            </w:r>
            <w:r w:rsidRPr="00084EED">
              <w:rPr>
                <w:rFonts w:eastAsia="Calibri"/>
                <w:sz w:val="22"/>
                <w:szCs w:val="22"/>
                <w:lang w:eastAsia="en-US"/>
              </w:rPr>
              <w:t xml:space="preserve"> </w:t>
            </w:r>
          </w:p>
          <w:p w14:paraId="1CFB4FEB" w14:textId="54B6D0C2" w:rsidR="00F543EF" w:rsidRPr="00084EED" w:rsidRDefault="00F543EF">
            <w:pPr>
              <w:jc w:val="both"/>
              <w:rPr>
                <w:rFonts w:eastAsia="Calibri"/>
                <w:sz w:val="22"/>
                <w:szCs w:val="22"/>
                <w:lang w:eastAsia="en-US"/>
              </w:rPr>
            </w:pPr>
            <w:r w:rsidRPr="00084EED">
              <w:rPr>
                <w:rFonts w:eastAsia="Calibri"/>
                <w:sz w:val="22"/>
                <w:szCs w:val="22"/>
                <w:lang w:eastAsia="en-US"/>
              </w:rPr>
              <w:t xml:space="preserve">2021.g. </w:t>
            </w:r>
            <w:r w:rsidR="00334CA9" w:rsidRPr="00084EED">
              <w:rPr>
                <w:rFonts w:eastAsia="Calibri"/>
                <w:sz w:val="22"/>
                <w:szCs w:val="22"/>
                <w:lang w:eastAsia="en-US"/>
              </w:rPr>
              <w:t xml:space="preserve">– </w:t>
            </w:r>
            <w:r w:rsidRPr="00084EED">
              <w:rPr>
                <w:rFonts w:eastAsia="Calibri"/>
                <w:sz w:val="22"/>
                <w:szCs w:val="22"/>
                <w:lang w:eastAsia="en-US"/>
              </w:rPr>
              <w:t>963</w:t>
            </w:r>
            <w:r w:rsidR="00334CA9" w:rsidRPr="00084EED">
              <w:rPr>
                <w:rFonts w:eastAsia="Calibri"/>
                <w:sz w:val="22"/>
                <w:szCs w:val="22"/>
                <w:lang w:eastAsia="en-US"/>
              </w:rPr>
              <w:t xml:space="preserve"> milj. EUR</w:t>
            </w:r>
          </w:p>
          <w:p w14:paraId="0EDA247B" w14:textId="7ABF48A2" w:rsidR="00F543EF" w:rsidRPr="00084EED" w:rsidRDefault="00F543EF">
            <w:pPr>
              <w:jc w:val="both"/>
              <w:rPr>
                <w:rFonts w:eastAsia="Calibri"/>
                <w:sz w:val="22"/>
                <w:szCs w:val="22"/>
                <w:lang w:eastAsia="en-US"/>
              </w:rPr>
            </w:pPr>
            <w:r w:rsidRPr="00084EED">
              <w:rPr>
                <w:rFonts w:eastAsia="Calibri"/>
                <w:sz w:val="22"/>
                <w:szCs w:val="22"/>
                <w:lang w:eastAsia="en-US"/>
              </w:rPr>
              <w:t xml:space="preserve">2020.g. </w:t>
            </w:r>
            <w:r w:rsidR="00334CA9" w:rsidRPr="00084EED">
              <w:rPr>
                <w:rFonts w:eastAsia="Calibri"/>
                <w:sz w:val="22"/>
                <w:szCs w:val="22"/>
                <w:lang w:eastAsia="en-US"/>
              </w:rPr>
              <w:t xml:space="preserve">– </w:t>
            </w:r>
            <w:r w:rsidRPr="00084EED">
              <w:rPr>
                <w:rFonts w:eastAsia="Calibri"/>
                <w:sz w:val="22"/>
                <w:szCs w:val="22"/>
                <w:lang w:eastAsia="en-US"/>
              </w:rPr>
              <w:t>464</w:t>
            </w:r>
            <w:r w:rsidR="00334CA9" w:rsidRPr="00084EED">
              <w:rPr>
                <w:rFonts w:eastAsia="Calibri"/>
                <w:sz w:val="22"/>
                <w:szCs w:val="22"/>
                <w:lang w:eastAsia="en-US"/>
              </w:rPr>
              <w:t xml:space="preserve"> milj. EUR</w:t>
            </w:r>
          </w:p>
        </w:tc>
        <w:tc>
          <w:tcPr>
            <w:tcW w:w="2910" w:type="dxa"/>
          </w:tcPr>
          <w:p w14:paraId="61B63316" w14:textId="350AFBF0" w:rsidR="00F543EF" w:rsidRPr="00084EED" w:rsidRDefault="00F543EF">
            <w:pPr>
              <w:jc w:val="both"/>
              <w:rPr>
                <w:rFonts w:eastAsia="Calibri"/>
                <w:sz w:val="22"/>
                <w:szCs w:val="22"/>
                <w:lang w:eastAsia="en-US"/>
              </w:rPr>
            </w:pPr>
            <w:r w:rsidRPr="00084EED">
              <w:rPr>
                <w:rFonts w:eastAsia="Calibri"/>
                <w:sz w:val="22"/>
                <w:szCs w:val="22"/>
                <w:lang w:eastAsia="en-US"/>
              </w:rPr>
              <w:t xml:space="preserve">2024.g. </w:t>
            </w:r>
            <w:r w:rsidR="008A1DE7" w:rsidRPr="00084EED">
              <w:rPr>
                <w:rFonts w:eastAsia="Calibri"/>
                <w:sz w:val="22"/>
                <w:szCs w:val="22"/>
                <w:lang w:eastAsia="en-US"/>
              </w:rPr>
              <w:t xml:space="preserve">– </w:t>
            </w:r>
            <w:r w:rsidRPr="00084EED">
              <w:rPr>
                <w:rFonts w:eastAsia="Calibri"/>
                <w:sz w:val="22"/>
                <w:szCs w:val="22"/>
                <w:lang w:eastAsia="en-US"/>
              </w:rPr>
              <w:t>426*</w:t>
            </w:r>
            <w:r w:rsidR="008A1DE7" w:rsidRPr="00084EED">
              <w:rPr>
                <w:rFonts w:eastAsia="Calibri"/>
                <w:sz w:val="22"/>
                <w:szCs w:val="22"/>
                <w:lang w:eastAsia="en-US"/>
              </w:rPr>
              <w:t xml:space="preserve"> milj. EUR</w:t>
            </w:r>
            <w:r w:rsidRPr="00084EED">
              <w:rPr>
                <w:rFonts w:eastAsia="Calibri"/>
                <w:sz w:val="22"/>
                <w:szCs w:val="22"/>
                <w:lang w:eastAsia="en-US"/>
              </w:rPr>
              <w:t xml:space="preserve"> </w:t>
            </w:r>
          </w:p>
          <w:p w14:paraId="25D2B9DF" w14:textId="4B4124FA" w:rsidR="00F543EF" w:rsidRPr="00084EED" w:rsidRDefault="00F543EF">
            <w:pPr>
              <w:jc w:val="both"/>
              <w:rPr>
                <w:rFonts w:eastAsia="Calibri"/>
                <w:sz w:val="22"/>
                <w:szCs w:val="22"/>
                <w:lang w:eastAsia="en-US"/>
              </w:rPr>
            </w:pPr>
            <w:r w:rsidRPr="00084EED">
              <w:rPr>
                <w:rFonts w:eastAsia="Calibri"/>
                <w:sz w:val="22"/>
                <w:szCs w:val="22"/>
                <w:lang w:eastAsia="en-US"/>
              </w:rPr>
              <w:t xml:space="preserve">2023.g. </w:t>
            </w:r>
            <w:r w:rsidR="008A1DE7" w:rsidRPr="00084EED">
              <w:rPr>
                <w:rFonts w:eastAsia="Calibri"/>
                <w:sz w:val="22"/>
                <w:szCs w:val="22"/>
                <w:lang w:eastAsia="en-US"/>
              </w:rPr>
              <w:t>–</w:t>
            </w:r>
            <w:r w:rsidRPr="00084EED">
              <w:rPr>
                <w:rFonts w:eastAsia="Calibri"/>
                <w:sz w:val="22"/>
                <w:szCs w:val="22"/>
                <w:lang w:eastAsia="en-US"/>
              </w:rPr>
              <w:t xml:space="preserve"> 137</w:t>
            </w:r>
            <w:r w:rsidR="008A1DE7" w:rsidRPr="00084EED">
              <w:rPr>
                <w:rFonts w:eastAsia="Calibri"/>
                <w:sz w:val="22"/>
                <w:szCs w:val="22"/>
                <w:lang w:eastAsia="en-US"/>
              </w:rPr>
              <w:t xml:space="preserve"> milj. EUR</w:t>
            </w:r>
            <w:r w:rsidRPr="00084EED">
              <w:rPr>
                <w:rFonts w:eastAsia="Calibri"/>
                <w:sz w:val="22"/>
                <w:szCs w:val="22"/>
                <w:lang w:eastAsia="en-US"/>
              </w:rPr>
              <w:t xml:space="preserve"> </w:t>
            </w:r>
          </w:p>
          <w:p w14:paraId="2031628D" w14:textId="6D84DCB8" w:rsidR="00F543EF" w:rsidRPr="00084EED" w:rsidRDefault="00F543EF">
            <w:pPr>
              <w:jc w:val="both"/>
              <w:rPr>
                <w:rFonts w:eastAsia="Calibri"/>
                <w:sz w:val="22"/>
                <w:szCs w:val="22"/>
                <w:lang w:eastAsia="en-US"/>
              </w:rPr>
            </w:pPr>
            <w:r w:rsidRPr="00084EED">
              <w:rPr>
                <w:rFonts w:eastAsia="Calibri"/>
                <w:sz w:val="22"/>
                <w:szCs w:val="22"/>
                <w:lang w:eastAsia="en-US"/>
              </w:rPr>
              <w:t xml:space="preserve">2022.g. </w:t>
            </w:r>
            <w:r w:rsidR="008A1DE7" w:rsidRPr="00084EED">
              <w:rPr>
                <w:rFonts w:eastAsia="Calibri"/>
                <w:sz w:val="22"/>
                <w:szCs w:val="22"/>
                <w:lang w:eastAsia="en-US"/>
              </w:rPr>
              <w:t>–</w:t>
            </w:r>
            <w:r w:rsidRPr="00084EED">
              <w:rPr>
                <w:rFonts w:eastAsia="Calibri"/>
                <w:sz w:val="22"/>
                <w:szCs w:val="22"/>
                <w:lang w:eastAsia="en-US"/>
              </w:rPr>
              <w:t xml:space="preserve"> 293</w:t>
            </w:r>
            <w:r w:rsidR="008A1DE7" w:rsidRPr="00084EED">
              <w:rPr>
                <w:rFonts w:eastAsia="Calibri"/>
                <w:sz w:val="22"/>
                <w:szCs w:val="22"/>
                <w:lang w:eastAsia="en-US"/>
              </w:rPr>
              <w:t xml:space="preserve"> milj. EUR</w:t>
            </w:r>
          </w:p>
          <w:p w14:paraId="219E7A17" w14:textId="1F3D314D" w:rsidR="00F543EF" w:rsidRPr="00084EED" w:rsidRDefault="00F543EF">
            <w:pPr>
              <w:jc w:val="both"/>
              <w:rPr>
                <w:rFonts w:eastAsia="Calibri"/>
                <w:sz w:val="22"/>
                <w:szCs w:val="22"/>
                <w:lang w:eastAsia="en-US"/>
              </w:rPr>
            </w:pPr>
            <w:r w:rsidRPr="00084EED">
              <w:rPr>
                <w:rFonts w:eastAsia="Calibri"/>
                <w:sz w:val="22"/>
                <w:szCs w:val="22"/>
                <w:lang w:eastAsia="en-US"/>
              </w:rPr>
              <w:t xml:space="preserve">2021.g. </w:t>
            </w:r>
            <w:r w:rsidR="008A1DE7" w:rsidRPr="00084EED">
              <w:rPr>
                <w:rFonts w:eastAsia="Calibri"/>
                <w:sz w:val="22"/>
                <w:szCs w:val="22"/>
                <w:lang w:eastAsia="en-US"/>
              </w:rPr>
              <w:t>–</w:t>
            </w:r>
            <w:r w:rsidRPr="00084EED">
              <w:rPr>
                <w:rFonts w:eastAsia="Calibri"/>
                <w:sz w:val="22"/>
                <w:szCs w:val="22"/>
                <w:lang w:eastAsia="en-US"/>
              </w:rPr>
              <w:t xml:space="preserve"> 429</w:t>
            </w:r>
            <w:r w:rsidR="008A1DE7" w:rsidRPr="00084EED">
              <w:rPr>
                <w:rFonts w:eastAsia="Calibri"/>
                <w:sz w:val="22"/>
                <w:szCs w:val="22"/>
                <w:lang w:eastAsia="en-US"/>
              </w:rPr>
              <w:t xml:space="preserve"> milj. EUR</w:t>
            </w:r>
          </w:p>
          <w:p w14:paraId="5B99DBEA" w14:textId="53B84B50" w:rsidR="00F543EF" w:rsidRPr="00084EED" w:rsidRDefault="00F543EF" w:rsidP="003534D8">
            <w:pPr>
              <w:jc w:val="both"/>
              <w:rPr>
                <w:rFonts w:eastAsia="Calibri"/>
                <w:sz w:val="22"/>
                <w:szCs w:val="22"/>
                <w:lang w:eastAsia="en-US"/>
              </w:rPr>
            </w:pPr>
            <w:r w:rsidRPr="00084EED">
              <w:rPr>
                <w:rFonts w:eastAsia="Calibri"/>
                <w:sz w:val="22"/>
                <w:szCs w:val="22"/>
                <w:lang w:eastAsia="en-US"/>
              </w:rPr>
              <w:t xml:space="preserve">2020.g </w:t>
            </w:r>
            <w:r w:rsidR="008A1DE7" w:rsidRPr="00084EED">
              <w:rPr>
                <w:rFonts w:eastAsia="Calibri"/>
                <w:sz w:val="22"/>
                <w:szCs w:val="22"/>
                <w:lang w:eastAsia="en-US"/>
              </w:rPr>
              <w:t>–</w:t>
            </w:r>
            <w:r w:rsidRPr="00084EED">
              <w:rPr>
                <w:rFonts w:eastAsia="Calibri"/>
                <w:sz w:val="22"/>
                <w:szCs w:val="22"/>
                <w:lang w:eastAsia="en-US"/>
              </w:rPr>
              <w:t xml:space="preserve"> 43</w:t>
            </w:r>
            <w:r w:rsidR="008A1DE7" w:rsidRPr="00084EED">
              <w:rPr>
                <w:rFonts w:eastAsia="Calibri"/>
                <w:sz w:val="22"/>
                <w:szCs w:val="22"/>
                <w:lang w:eastAsia="en-US"/>
              </w:rPr>
              <w:t xml:space="preserve"> milj.</w:t>
            </w:r>
            <w:r w:rsidRPr="00084EED">
              <w:rPr>
                <w:rFonts w:eastAsia="Calibri"/>
                <w:sz w:val="22"/>
                <w:szCs w:val="22"/>
                <w:lang w:eastAsia="en-US"/>
              </w:rPr>
              <w:t xml:space="preserve"> EUR</w:t>
            </w:r>
          </w:p>
        </w:tc>
        <w:tc>
          <w:tcPr>
            <w:tcW w:w="2910" w:type="dxa"/>
          </w:tcPr>
          <w:p w14:paraId="389693EC" w14:textId="2CCCFC6B" w:rsidR="00F543EF" w:rsidRPr="00084EED" w:rsidRDefault="00F543EF">
            <w:pPr>
              <w:jc w:val="both"/>
              <w:rPr>
                <w:rFonts w:eastAsia="Calibri"/>
                <w:sz w:val="22"/>
                <w:szCs w:val="22"/>
                <w:lang w:eastAsia="en-US"/>
              </w:rPr>
            </w:pPr>
            <w:r w:rsidRPr="00084EED">
              <w:rPr>
                <w:rFonts w:eastAsia="Calibri"/>
                <w:sz w:val="22"/>
                <w:szCs w:val="22"/>
                <w:lang w:eastAsia="en-US"/>
              </w:rPr>
              <w:t xml:space="preserve">2024.g. </w:t>
            </w:r>
            <w:r w:rsidR="008A1DE7" w:rsidRPr="00084EED">
              <w:rPr>
                <w:rFonts w:eastAsia="Calibri"/>
                <w:sz w:val="22"/>
                <w:szCs w:val="22"/>
                <w:lang w:eastAsia="en-US"/>
              </w:rPr>
              <w:t>–</w:t>
            </w:r>
            <w:r w:rsidRPr="00084EED">
              <w:rPr>
                <w:rFonts w:eastAsia="Calibri"/>
                <w:sz w:val="22"/>
                <w:szCs w:val="22"/>
                <w:lang w:eastAsia="en-US"/>
              </w:rPr>
              <w:t xml:space="preserve"> 34</w:t>
            </w:r>
            <w:r w:rsidR="008A1DE7" w:rsidRPr="00084EED">
              <w:rPr>
                <w:rFonts w:eastAsia="Calibri"/>
                <w:sz w:val="22"/>
                <w:szCs w:val="22"/>
                <w:lang w:eastAsia="en-US"/>
              </w:rPr>
              <w:t xml:space="preserve"> milj. EUR</w:t>
            </w:r>
          </w:p>
          <w:p w14:paraId="03B59E81" w14:textId="0AC75B00" w:rsidR="00F543EF" w:rsidRPr="00084EED" w:rsidRDefault="00F543EF">
            <w:pPr>
              <w:jc w:val="both"/>
              <w:rPr>
                <w:rFonts w:eastAsia="Calibri"/>
                <w:sz w:val="22"/>
                <w:szCs w:val="22"/>
                <w:lang w:eastAsia="en-US"/>
              </w:rPr>
            </w:pPr>
            <w:r w:rsidRPr="00084EED">
              <w:rPr>
                <w:rFonts w:eastAsia="Calibri"/>
                <w:sz w:val="22"/>
                <w:szCs w:val="22"/>
                <w:lang w:eastAsia="en-US"/>
              </w:rPr>
              <w:t xml:space="preserve">2023.g. </w:t>
            </w:r>
            <w:r w:rsidR="008A1DE7" w:rsidRPr="00084EED">
              <w:rPr>
                <w:rFonts w:eastAsia="Calibri"/>
                <w:sz w:val="22"/>
                <w:szCs w:val="22"/>
                <w:lang w:eastAsia="en-US"/>
              </w:rPr>
              <w:t>–</w:t>
            </w:r>
            <w:r w:rsidRPr="00084EED">
              <w:rPr>
                <w:rFonts w:eastAsia="Calibri"/>
                <w:sz w:val="22"/>
                <w:szCs w:val="22"/>
                <w:lang w:eastAsia="en-US"/>
              </w:rPr>
              <w:t xml:space="preserve"> 50</w:t>
            </w:r>
            <w:r w:rsidR="008A1DE7" w:rsidRPr="00084EED">
              <w:rPr>
                <w:rFonts w:eastAsia="Calibri"/>
                <w:sz w:val="22"/>
                <w:szCs w:val="22"/>
                <w:lang w:eastAsia="en-US"/>
              </w:rPr>
              <w:t xml:space="preserve"> milj. EUR</w:t>
            </w:r>
          </w:p>
          <w:p w14:paraId="698E5F34" w14:textId="7046F913" w:rsidR="00F543EF" w:rsidRPr="00084EED" w:rsidRDefault="00F543EF">
            <w:pPr>
              <w:jc w:val="both"/>
              <w:rPr>
                <w:rFonts w:eastAsia="Calibri"/>
                <w:sz w:val="22"/>
                <w:szCs w:val="22"/>
                <w:lang w:eastAsia="en-US"/>
              </w:rPr>
            </w:pPr>
            <w:r w:rsidRPr="00084EED">
              <w:rPr>
                <w:rFonts w:eastAsia="Calibri"/>
                <w:sz w:val="22"/>
                <w:szCs w:val="22"/>
                <w:lang w:eastAsia="en-US"/>
              </w:rPr>
              <w:t xml:space="preserve">2022.g. </w:t>
            </w:r>
            <w:r w:rsidR="008A1DE7" w:rsidRPr="00084EED">
              <w:rPr>
                <w:rFonts w:eastAsia="Calibri"/>
                <w:sz w:val="22"/>
                <w:szCs w:val="22"/>
                <w:lang w:eastAsia="en-US"/>
              </w:rPr>
              <w:t>–</w:t>
            </w:r>
            <w:r w:rsidRPr="00084EED">
              <w:rPr>
                <w:rFonts w:eastAsia="Calibri"/>
                <w:sz w:val="22"/>
                <w:szCs w:val="22"/>
                <w:lang w:eastAsia="en-US"/>
              </w:rPr>
              <w:t xml:space="preserve"> 85</w:t>
            </w:r>
            <w:r w:rsidR="008A1DE7" w:rsidRPr="00084EED">
              <w:rPr>
                <w:rFonts w:eastAsia="Calibri"/>
                <w:sz w:val="22"/>
                <w:szCs w:val="22"/>
                <w:lang w:eastAsia="en-US"/>
              </w:rPr>
              <w:t xml:space="preserve"> milj. EUR</w:t>
            </w:r>
            <w:r w:rsidRPr="00084EED">
              <w:rPr>
                <w:rFonts w:eastAsia="Calibri"/>
                <w:sz w:val="22"/>
                <w:szCs w:val="22"/>
                <w:lang w:eastAsia="en-US"/>
              </w:rPr>
              <w:t xml:space="preserve"> </w:t>
            </w:r>
          </w:p>
          <w:p w14:paraId="15E72B67" w14:textId="3EFE7B4A" w:rsidR="00F543EF" w:rsidRPr="00084EED" w:rsidRDefault="00F543EF">
            <w:pPr>
              <w:jc w:val="both"/>
              <w:rPr>
                <w:rFonts w:eastAsia="Calibri"/>
                <w:sz w:val="22"/>
                <w:szCs w:val="22"/>
                <w:lang w:eastAsia="en-US"/>
              </w:rPr>
            </w:pPr>
            <w:r w:rsidRPr="00084EED">
              <w:rPr>
                <w:rFonts w:eastAsia="Calibri"/>
                <w:sz w:val="22"/>
                <w:szCs w:val="22"/>
                <w:lang w:eastAsia="en-US"/>
              </w:rPr>
              <w:t xml:space="preserve">2021.g. </w:t>
            </w:r>
            <w:r w:rsidR="008A1DE7" w:rsidRPr="00084EED">
              <w:rPr>
                <w:rFonts w:eastAsia="Calibri"/>
                <w:sz w:val="22"/>
                <w:szCs w:val="22"/>
                <w:lang w:eastAsia="en-US"/>
              </w:rPr>
              <w:t xml:space="preserve">– </w:t>
            </w:r>
            <w:r w:rsidRPr="00084EED">
              <w:rPr>
                <w:rFonts w:eastAsia="Calibri"/>
                <w:sz w:val="22"/>
                <w:szCs w:val="22"/>
                <w:lang w:eastAsia="en-US"/>
              </w:rPr>
              <w:t>259</w:t>
            </w:r>
            <w:r w:rsidR="008A1DE7" w:rsidRPr="00084EED">
              <w:rPr>
                <w:rFonts w:eastAsia="Calibri"/>
                <w:sz w:val="22"/>
                <w:szCs w:val="22"/>
                <w:lang w:eastAsia="en-US"/>
              </w:rPr>
              <w:t xml:space="preserve"> milj. EUR</w:t>
            </w:r>
            <w:r w:rsidRPr="00084EED">
              <w:rPr>
                <w:rFonts w:eastAsia="Calibri"/>
                <w:sz w:val="22"/>
                <w:szCs w:val="22"/>
                <w:lang w:eastAsia="en-US"/>
              </w:rPr>
              <w:t xml:space="preserve"> </w:t>
            </w:r>
          </w:p>
          <w:p w14:paraId="7F77742F" w14:textId="6374B155" w:rsidR="00F543EF" w:rsidRPr="00084EED" w:rsidRDefault="00F543EF">
            <w:pPr>
              <w:jc w:val="both"/>
              <w:rPr>
                <w:rFonts w:eastAsia="Calibri"/>
                <w:sz w:val="22"/>
                <w:szCs w:val="22"/>
                <w:lang w:eastAsia="en-US"/>
              </w:rPr>
            </w:pPr>
            <w:r w:rsidRPr="00084EED">
              <w:rPr>
                <w:rFonts w:eastAsia="Calibri"/>
                <w:sz w:val="22"/>
                <w:szCs w:val="22"/>
                <w:lang w:eastAsia="en-US"/>
              </w:rPr>
              <w:t xml:space="preserve">2020.g. </w:t>
            </w:r>
            <w:r w:rsidR="008A1DE7" w:rsidRPr="00084EED">
              <w:rPr>
                <w:rFonts w:eastAsia="Calibri"/>
                <w:sz w:val="22"/>
                <w:szCs w:val="22"/>
                <w:lang w:eastAsia="en-US"/>
              </w:rPr>
              <w:t>–</w:t>
            </w:r>
            <w:r w:rsidRPr="00084EED">
              <w:rPr>
                <w:rFonts w:eastAsia="Calibri"/>
                <w:sz w:val="22"/>
                <w:szCs w:val="22"/>
                <w:lang w:eastAsia="en-US"/>
              </w:rPr>
              <w:t xml:space="preserve"> 32</w:t>
            </w:r>
            <w:r w:rsidR="008A1DE7" w:rsidRPr="00084EED">
              <w:rPr>
                <w:rFonts w:eastAsia="Calibri"/>
                <w:sz w:val="22"/>
                <w:szCs w:val="22"/>
                <w:lang w:eastAsia="en-US"/>
              </w:rPr>
              <w:t xml:space="preserve"> milj. EUR</w:t>
            </w:r>
          </w:p>
        </w:tc>
      </w:tr>
    </w:tbl>
    <w:p w14:paraId="3D35DF8B" w14:textId="77606B89" w:rsidR="00F543EF" w:rsidRPr="007E1747" w:rsidRDefault="007E1747" w:rsidP="00D765C1">
      <w:pPr>
        <w:jc w:val="both"/>
        <w:rPr>
          <w:rFonts w:eastAsia="Calibri"/>
          <w:lang w:eastAsia="en-US"/>
        </w:rPr>
      </w:pPr>
      <w:r w:rsidRPr="007E1747">
        <w:rPr>
          <w:rFonts w:eastAsia="Calibri"/>
          <w:lang w:eastAsia="en-US"/>
        </w:rPr>
        <w:t>/avots: Startin.LV</w:t>
      </w:r>
      <w:r w:rsidR="00B4527F">
        <w:rPr>
          <w:rFonts w:eastAsia="Calibri"/>
          <w:lang w:eastAsia="en-US"/>
        </w:rPr>
        <w:t>/</w:t>
      </w:r>
    </w:p>
    <w:p w14:paraId="5B6180F0" w14:textId="77777777" w:rsidR="007E1747" w:rsidRPr="00525E74" w:rsidRDefault="007E1747" w:rsidP="00F543EF">
      <w:pPr>
        <w:ind w:firstLine="567"/>
        <w:jc w:val="both"/>
        <w:rPr>
          <w:rFonts w:eastAsia="Calibri"/>
          <w:sz w:val="28"/>
          <w:szCs w:val="28"/>
          <w:lang w:eastAsia="en-US"/>
        </w:rPr>
      </w:pPr>
    </w:p>
    <w:p w14:paraId="4D120B2B" w14:textId="01646AA6" w:rsidR="00C06FC4" w:rsidRDefault="00F543EF" w:rsidP="00F543EF">
      <w:pPr>
        <w:ind w:firstLine="567"/>
        <w:jc w:val="both"/>
        <w:rPr>
          <w:rFonts w:eastAsia="Calibri"/>
          <w:sz w:val="28"/>
          <w:szCs w:val="28"/>
          <w:lang w:eastAsia="en-US"/>
        </w:rPr>
      </w:pPr>
      <w:r w:rsidRPr="00084EED">
        <w:rPr>
          <w:rFonts w:eastAsia="Calibri"/>
          <w:sz w:val="28"/>
          <w:szCs w:val="28"/>
          <w:lang w:eastAsia="en-US"/>
        </w:rPr>
        <w:t>Latvijas jaunuzņēmumu nozarē 2023.gadā darbojās vairāk nekā 500 aktīvi uzņēmumi, kā arī vairāk nekā 100 uzņēmumu atradās pirms-dibināšanas stadijā. Nozarē bija nodarbināti vairāk nekā 3900 darba ņēmēji. Nodokļu iemaksas valsts budžetā 2023.gadā sasniedza 71,4 miljonus EUR, kas ir par 16,5% vairāk nekā gadu iepriekš. Uzņēmumu kopējais apgrozījums 2023.gadā bija 401,7 miljoni EUR (pieaugums par 24%), savukārt peļņa sasniedza 21,8 miljonus EUR, kas ir ievērojams pieaugums par 230,9% salīdzinājumā ar 2022.gadu</w:t>
      </w:r>
      <w:r w:rsidR="005B6B8F" w:rsidRPr="00084EED">
        <w:rPr>
          <w:rFonts w:eastAsia="Calibri"/>
          <w:sz w:val="28"/>
          <w:szCs w:val="28"/>
          <w:lang w:eastAsia="en-US"/>
        </w:rPr>
        <w:t xml:space="preserve"> (skat. tabulu Nr. </w:t>
      </w:r>
      <w:r w:rsidR="005175FC">
        <w:rPr>
          <w:rFonts w:eastAsia="Calibri"/>
          <w:sz w:val="28"/>
          <w:szCs w:val="28"/>
          <w:lang w:eastAsia="en-US"/>
        </w:rPr>
        <w:t>9</w:t>
      </w:r>
      <w:r w:rsidR="005B6B8F" w:rsidRPr="00084EED">
        <w:rPr>
          <w:rFonts w:eastAsia="Calibri"/>
          <w:sz w:val="28"/>
          <w:szCs w:val="28"/>
          <w:lang w:eastAsia="en-US"/>
        </w:rPr>
        <w:t>)</w:t>
      </w:r>
      <w:r w:rsidRPr="00084EED">
        <w:rPr>
          <w:rFonts w:eastAsia="Calibri"/>
          <w:sz w:val="28"/>
          <w:szCs w:val="28"/>
          <w:lang w:eastAsia="en-US"/>
        </w:rPr>
        <w:t>.</w:t>
      </w:r>
      <w:r w:rsidR="00A0499D" w:rsidRPr="00084EED">
        <w:rPr>
          <w:rFonts w:eastAsia="Calibri"/>
          <w:sz w:val="28"/>
          <w:szCs w:val="28"/>
          <w:lang w:eastAsia="en-US"/>
        </w:rPr>
        <w:t xml:space="preserve"> </w:t>
      </w:r>
    </w:p>
    <w:p w14:paraId="6D2129C3" w14:textId="77777777" w:rsidR="005175FC" w:rsidRDefault="005175FC" w:rsidP="00F543EF">
      <w:pPr>
        <w:ind w:firstLine="567"/>
        <w:jc w:val="both"/>
        <w:rPr>
          <w:rFonts w:eastAsia="Calibri"/>
          <w:sz w:val="28"/>
          <w:szCs w:val="28"/>
          <w:lang w:eastAsia="en-US"/>
        </w:rPr>
      </w:pPr>
    </w:p>
    <w:p w14:paraId="768ECB77" w14:textId="77777777" w:rsidR="005175FC" w:rsidRDefault="005175FC" w:rsidP="00F543EF">
      <w:pPr>
        <w:ind w:firstLine="567"/>
        <w:jc w:val="both"/>
        <w:rPr>
          <w:rFonts w:eastAsia="Calibri"/>
          <w:sz w:val="28"/>
          <w:szCs w:val="28"/>
          <w:lang w:eastAsia="en-US"/>
        </w:rPr>
      </w:pPr>
    </w:p>
    <w:p w14:paraId="7C843F2E" w14:textId="77777777" w:rsidR="005175FC" w:rsidRDefault="005175FC" w:rsidP="00F543EF">
      <w:pPr>
        <w:ind w:firstLine="567"/>
        <w:jc w:val="both"/>
        <w:rPr>
          <w:rFonts w:eastAsia="Calibri"/>
          <w:sz w:val="28"/>
          <w:szCs w:val="28"/>
          <w:lang w:eastAsia="en-US"/>
        </w:rPr>
      </w:pPr>
    </w:p>
    <w:p w14:paraId="49F0EC7B" w14:textId="77777777" w:rsidR="005175FC" w:rsidRDefault="005175FC" w:rsidP="00F543EF">
      <w:pPr>
        <w:ind w:firstLine="567"/>
        <w:jc w:val="both"/>
        <w:rPr>
          <w:rFonts w:eastAsia="Calibri"/>
          <w:sz w:val="28"/>
          <w:szCs w:val="28"/>
          <w:lang w:eastAsia="en-US"/>
        </w:rPr>
      </w:pPr>
    </w:p>
    <w:p w14:paraId="197F66C5" w14:textId="77777777" w:rsidR="005175FC" w:rsidRDefault="005175FC" w:rsidP="00F543EF">
      <w:pPr>
        <w:ind w:firstLine="567"/>
        <w:jc w:val="both"/>
        <w:rPr>
          <w:rFonts w:eastAsia="Calibri"/>
          <w:sz w:val="28"/>
          <w:szCs w:val="28"/>
          <w:lang w:eastAsia="en-US"/>
        </w:rPr>
      </w:pPr>
    </w:p>
    <w:p w14:paraId="6CEAEEC0" w14:textId="77777777" w:rsidR="005175FC" w:rsidRDefault="005175FC" w:rsidP="00F543EF">
      <w:pPr>
        <w:ind w:firstLine="567"/>
        <w:jc w:val="both"/>
        <w:rPr>
          <w:rFonts w:eastAsia="Calibri"/>
          <w:sz w:val="28"/>
          <w:szCs w:val="28"/>
          <w:lang w:eastAsia="en-US"/>
        </w:rPr>
      </w:pPr>
    </w:p>
    <w:p w14:paraId="3196761E" w14:textId="77777777" w:rsidR="005175FC" w:rsidRPr="00084EED" w:rsidRDefault="005175FC" w:rsidP="00F543EF">
      <w:pPr>
        <w:ind w:firstLine="567"/>
        <w:jc w:val="both"/>
        <w:rPr>
          <w:rFonts w:eastAsia="Calibri"/>
          <w:color w:val="FF0000"/>
          <w:sz w:val="28"/>
          <w:szCs w:val="28"/>
          <w:lang w:eastAsia="en-US"/>
        </w:rPr>
      </w:pPr>
    </w:p>
    <w:p w14:paraId="7498AC68" w14:textId="5DADB4F4" w:rsidR="003F7C71" w:rsidRPr="00084EED" w:rsidRDefault="003F7C71" w:rsidP="003F7C71">
      <w:pPr>
        <w:spacing w:before="120"/>
        <w:ind w:left="3402" w:firstLine="567"/>
        <w:jc w:val="right"/>
        <w:rPr>
          <w:rFonts w:eastAsia="Calibri"/>
          <w:i/>
          <w:iCs/>
          <w:sz w:val="22"/>
          <w:szCs w:val="22"/>
          <w:lang w:eastAsia="en-US"/>
        </w:rPr>
      </w:pPr>
      <w:r w:rsidRPr="00084EED">
        <w:rPr>
          <w:rFonts w:eastAsia="Calibri"/>
          <w:i/>
          <w:iCs/>
          <w:sz w:val="22"/>
          <w:szCs w:val="22"/>
          <w:lang w:eastAsia="en-US"/>
        </w:rPr>
        <w:lastRenderedPageBreak/>
        <w:t>Tabula Nr.</w:t>
      </w:r>
      <w:r w:rsidR="005175FC">
        <w:rPr>
          <w:rFonts w:eastAsia="Calibri"/>
          <w:i/>
          <w:iCs/>
          <w:sz w:val="22"/>
          <w:szCs w:val="22"/>
          <w:lang w:eastAsia="en-US"/>
        </w:rPr>
        <w:t>9</w:t>
      </w:r>
    </w:p>
    <w:p w14:paraId="7528A7DA" w14:textId="5A914EF0" w:rsidR="00084EED" w:rsidRPr="00084EED" w:rsidRDefault="00CD604F" w:rsidP="00D765C1">
      <w:pPr>
        <w:spacing w:after="120"/>
        <w:ind w:left="3402"/>
        <w:jc w:val="right"/>
        <w:rPr>
          <w:rFonts w:eastAsia="Calibri"/>
          <w:i/>
          <w:iCs/>
          <w:sz w:val="22"/>
          <w:szCs w:val="22"/>
          <w:lang w:eastAsia="en-US"/>
        </w:rPr>
      </w:pPr>
      <w:r>
        <w:rPr>
          <w:rFonts w:eastAsia="Calibri"/>
          <w:i/>
          <w:iCs/>
          <w:sz w:val="22"/>
          <w:szCs w:val="22"/>
          <w:lang w:eastAsia="en-US"/>
        </w:rPr>
        <w:t xml:space="preserve">Startin.LV apkopotie dati par </w:t>
      </w:r>
      <w:r w:rsidR="005B6B8F" w:rsidRPr="00084EED">
        <w:rPr>
          <w:rFonts w:eastAsia="Calibri"/>
          <w:i/>
          <w:iCs/>
          <w:sz w:val="22"/>
          <w:szCs w:val="22"/>
          <w:lang w:eastAsia="en-US"/>
        </w:rPr>
        <w:t xml:space="preserve">Latvijas </w:t>
      </w:r>
      <w:proofErr w:type="spellStart"/>
      <w:r w:rsidR="005B6B8F" w:rsidRPr="00084EED">
        <w:rPr>
          <w:rFonts w:eastAsia="Calibri"/>
          <w:i/>
          <w:iCs/>
          <w:sz w:val="22"/>
          <w:szCs w:val="22"/>
          <w:lang w:eastAsia="en-US"/>
        </w:rPr>
        <w:t>jaunuzņēmumu</w:t>
      </w:r>
      <w:proofErr w:type="spellEnd"/>
      <w:r w:rsidR="005B6B8F" w:rsidRPr="00084EED">
        <w:rPr>
          <w:rFonts w:eastAsia="Calibri"/>
          <w:i/>
          <w:iCs/>
          <w:sz w:val="22"/>
          <w:szCs w:val="22"/>
          <w:lang w:eastAsia="en-US"/>
        </w:rPr>
        <w:t xml:space="preserve"> darbības rādītāji</w:t>
      </w:r>
      <w:r>
        <w:rPr>
          <w:rFonts w:eastAsia="Calibri"/>
          <w:i/>
          <w:iCs/>
          <w:sz w:val="22"/>
          <w:szCs w:val="22"/>
          <w:lang w:eastAsia="en-US"/>
        </w:rPr>
        <w:t>em</w:t>
      </w:r>
      <w:r w:rsidR="003F7C71" w:rsidRPr="00084EED">
        <w:rPr>
          <w:rFonts w:eastAsia="Calibri"/>
          <w:i/>
          <w:iCs/>
          <w:sz w:val="22"/>
          <w:szCs w:val="22"/>
          <w:lang w:eastAsia="en-US"/>
        </w:rPr>
        <w:t xml:space="preserve"> </w:t>
      </w:r>
    </w:p>
    <w:tbl>
      <w:tblPr>
        <w:tblStyle w:val="TableGrid"/>
        <w:tblW w:w="0" w:type="auto"/>
        <w:jc w:val="center"/>
        <w:tblLook w:val="04A0" w:firstRow="1" w:lastRow="0" w:firstColumn="1" w:lastColumn="0" w:noHBand="0" w:noVBand="1"/>
      </w:tblPr>
      <w:tblGrid>
        <w:gridCol w:w="3397"/>
        <w:gridCol w:w="2030"/>
        <w:gridCol w:w="1881"/>
        <w:gridCol w:w="1754"/>
      </w:tblGrid>
      <w:tr w:rsidR="005B6B8F" w:rsidRPr="00B4527F" w14:paraId="7F11A776" w14:textId="0753EFF5" w:rsidTr="00D765C1">
        <w:trPr>
          <w:trHeight w:val="315"/>
          <w:jc w:val="center"/>
        </w:trPr>
        <w:tc>
          <w:tcPr>
            <w:tcW w:w="3397" w:type="dxa"/>
            <w:tcBorders>
              <w:top w:val="nil"/>
              <w:left w:val="nil"/>
              <w:bottom w:val="single" w:sz="4" w:space="0" w:color="auto"/>
              <w:right w:val="single" w:sz="4" w:space="0" w:color="auto"/>
            </w:tcBorders>
            <w:vAlign w:val="center"/>
          </w:tcPr>
          <w:p w14:paraId="1A1BAA64" w14:textId="5512288F" w:rsidR="005B6B8F" w:rsidRPr="00084EED" w:rsidRDefault="005B6B8F" w:rsidP="003F7C71">
            <w:pPr>
              <w:jc w:val="center"/>
              <w:rPr>
                <w:rFonts w:eastAsia="Calibri"/>
                <w:sz w:val="22"/>
                <w:szCs w:val="22"/>
                <w:lang w:eastAsia="en-US"/>
              </w:rPr>
            </w:pPr>
          </w:p>
        </w:tc>
        <w:tc>
          <w:tcPr>
            <w:tcW w:w="2030" w:type="dxa"/>
            <w:tcBorders>
              <w:left w:val="single" w:sz="4" w:space="0" w:color="auto"/>
            </w:tcBorders>
            <w:vAlign w:val="center"/>
          </w:tcPr>
          <w:p w14:paraId="32647E3E" w14:textId="37BF8306" w:rsidR="005B6B8F" w:rsidRPr="00B4527F" w:rsidRDefault="005B6B8F" w:rsidP="003F7C71">
            <w:pPr>
              <w:jc w:val="center"/>
              <w:rPr>
                <w:rFonts w:eastAsia="Calibri"/>
                <w:b/>
                <w:bCs/>
                <w:sz w:val="22"/>
                <w:szCs w:val="22"/>
                <w:lang w:eastAsia="en-US"/>
              </w:rPr>
            </w:pPr>
            <w:r w:rsidRPr="00B4527F">
              <w:rPr>
                <w:rFonts w:eastAsia="Calibri"/>
                <w:b/>
                <w:bCs/>
                <w:sz w:val="22"/>
                <w:szCs w:val="22"/>
                <w:lang w:eastAsia="en-US"/>
              </w:rPr>
              <w:t>2022</w:t>
            </w:r>
          </w:p>
        </w:tc>
        <w:tc>
          <w:tcPr>
            <w:tcW w:w="1881" w:type="dxa"/>
            <w:vAlign w:val="center"/>
          </w:tcPr>
          <w:p w14:paraId="544BE80A" w14:textId="7BB14670" w:rsidR="005B6B8F" w:rsidRPr="00B4527F" w:rsidRDefault="005B6B8F" w:rsidP="003F7C71">
            <w:pPr>
              <w:jc w:val="center"/>
              <w:rPr>
                <w:rFonts w:eastAsia="Calibri"/>
                <w:b/>
                <w:bCs/>
                <w:sz w:val="22"/>
                <w:szCs w:val="22"/>
                <w:lang w:eastAsia="en-US"/>
              </w:rPr>
            </w:pPr>
            <w:r w:rsidRPr="00B4527F">
              <w:rPr>
                <w:rFonts w:eastAsia="Calibri"/>
                <w:b/>
                <w:bCs/>
                <w:sz w:val="22"/>
                <w:szCs w:val="22"/>
                <w:lang w:eastAsia="en-US"/>
              </w:rPr>
              <w:t>2023</w:t>
            </w:r>
          </w:p>
        </w:tc>
        <w:tc>
          <w:tcPr>
            <w:tcW w:w="1754" w:type="dxa"/>
          </w:tcPr>
          <w:p w14:paraId="3A292E0C" w14:textId="4D40DF71" w:rsidR="005B6B8F" w:rsidRPr="00B4527F" w:rsidRDefault="0076736B" w:rsidP="003F7C71">
            <w:pPr>
              <w:jc w:val="center"/>
              <w:rPr>
                <w:rFonts w:eastAsia="Calibri"/>
                <w:b/>
                <w:bCs/>
                <w:sz w:val="22"/>
                <w:szCs w:val="22"/>
                <w:lang w:eastAsia="en-US"/>
              </w:rPr>
            </w:pPr>
            <w:r w:rsidRPr="00B4527F">
              <w:rPr>
                <w:rFonts w:eastAsia="Calibri"/>
                <w:b/>
                <w:bCs/>
                <w:sz w:val="22"/>
                <w:szCs w:val="22"/>
                <w:lang w:eastAsia="en-US"/>
              </w:rPr>
              <w:t>Izmaiņas (%)</w:t>
            </w:r>
          </w:p>
        </w:tc>
      </w:tr>
      <w:tr w:rsidR="005B6B8F" w:rsidRPr="00B4527F" w14:paraId="2820F2F0" w14:textId="2AA3187B" w:rsidTr="00D765C1">
        <w:trPr>
          <w:trHeight w:val="645"/>
          <w:jc w:val="center"/>
        </w:trPr>
        <w:tc>
          <w:tcPr>
            <w:tcW w:w="3397" w:type="dxa"/>
            <w:tcBorders>
              <w:top w:val="single" w:sz="4" w:space="0" w:color="auto"/>
            </w:tcBorders>
            <w:vAlign w:val="center"/>
          </w:tcPr>
          <w:p w14:paraId="63526648" w14:textId="0D42C64F" w:rsidR="005B6B8F" w:rsidRPr="00B4527F" w:rsidRDefault="005B6B8F" w:rsidP="003F7C71">
            <w:pPr>
              <w:rPr>
                <w:rFonts w:eastAsia="Calibri"/>
                <w:b/>
                <w:bCs/>
                <w:sz w:val="22"/>
                <w:szCs w:val="22"/>
                <w:lang w:eastAsia="en-US"/>
              </w:rPr>
            </w:pPr>
            <w:r w:rsidRPr="00B4527F">
              <w:rPr>
                <w:rFonts w:eastAsia="Calibri"/>
                <w:b/>
                <w:bCs/>
                <w:sz w:val="22"/>
                <w:szCs w:val="22"/>
                <w:lang w:eastAsia="en-US"/>
              </w:rPr>
              <w:t>Darbinieki Latvijas jaunuzņēmumos</w:t>
            </w:r>
          </w:p>
        </w:tc>
        <w:tc>
          <w:tcPr>
            <w:tcW w:w="2030" w:type="dxa"/>
            <w:vAlign w:val="center"/>
          </w:tcPr>
          <w:p w14:paraId="6B2AC147" w14:textId="1B261042" w:rsidR="005B6B8F" w:rsidRPr="00B4527F" w:rsidRDefault="005B6B8F" w:rsidP="003F7C71">
            <w:pPr>
              <w:jc w:val="center"/>
              <w:rPr>
                <w:rFonts w:eastAsia="Calibri"/>
                <w:sz w:val="22"/>
                <w:szCs w:val="22"/>
                <w:lang w:eastAsia="en-US"/>
              </w:rPr>
            </w:pPr>
            <w:r w:rsidRPr="00B4527F">
              <w:rPr>
                <w:rFonts w:eastAsia="Calibri"/>
                <w:sz w:val="22"/>
                <w:szCs w:val="22"/>
                <w:lang w:eastAsia="en-US"/>
              </w:rPr>
              <w:t>3932</w:t>
            </w:r>
          </w:p>
        </w:tc>
        <w:tc>
          <w:tcPr>
            <w:tcW w:w="1881" w:type="dxa"/>
            <w:vAlign w:val="center"/>
          </w:tcPr>
          <w:p w14:paraId="6245BAED" w14:textId="039A7C72" w:rsidR="005B6B8F" w:rsidRPr="00B4527F" w:rsidRDefault="005B6B8F" w:rsidP="003F7C71">
            <w:pPr>
              <w:jc w:val="center"/>
              <w:rPr>
                <w:rFonts w:eastAsia="Calibri"/>
                <w:sz w:val="22"/>
                <w:szCs w:val="22"/>
                <w:lang w:eastAsia="en-US"/>
              </w:rPr>
            </w:pPr>
            <w:r w:rsidRPr="00B4527F">
              <w:rPr>
                <w:rFonts w:eastAsia="Calibri"/>
                <w:sz w:val="22"/>
                <w:szCs w:val="22"/>
                <w:lang w:eastAsia="en-US"/>
              </w:rPr>
              <w:t>3968</w:t>
            </w:r>
          </w:p>
        </w:tc>
        <w:tc>
          <w:tcPr>
            <w:tcW w:w="1754" w:type="dxa"/>
            <w:vAlign w:val="center"/>
          </w:tcPr>
          <w:p w14:paraId="4DEEEBB1" w14:textId="4CC8D867" w:rsidR="005B6B8F" w:rsidRPr="00B4527F" w:rsidRDefault="005B6B8F" w:rsidP="00396212">
            <w:pPr>
              <w:jc w:val="center"/>
              <w:rPr>
                <w:rFonts w:eastAsia="Calibri"/>
                <w:sz w:val="22"/>
                <w:szCs w:val="22"/>
                <w:lang w:eastAsia="en-US"/>
              </w:rPr>
            </w:pPr>
            <w:r w:rsidRPr="00B4527F">
              <w:rPr>
                <w:rFonts w:eastAsia="Calibri"/>
                <w:sz w:val="22"/>
                <w:szCs w:val="22"/>
                <w:lang w:eastAsia="en-US"/>
              </w:rPr>
              <w:t>+1</w:t>
            </w:r>
          </w:p>
        </w:tc>
      </w:tr>
      <w:tr w:rsidR="005B6B8F" w:rsidRPr="00B4527F" w14:paraId="22E36866" w14:textId="35D3D5D9" w:rsidTr="00D765C1">
        <w:trPr>
          <w:trHeight w:val="630"/>
          <w:jc w:val="center"/>
        </w:trPr>
        <w:tc>
          <w:tcPr>
            <w:tcW w:w="3397" w:type="dxa"/>
            <w:vAlign w:val="center"/>
          </w:tcPr>
          <w:p w14:paraId="131496B0" w14:textId="6AC7E711" w:rsidR="005B6B8F" w:rsidRPr="00B4527F" w:rsidRDefault="005B6B8F" w:rsidP="003F7C71">
            <w:pPr>
              <w:rPr>
                <w:rFonts w:eastAsia="Calibri"/>
                <w:b/>
                <w:bCs/>
                <w:sz w:val="22"/>
                <w:szCs w:val="22"/>
                <w:lang w:eastAsia="en-US"/>
              </w:rPr>
            </w:pPr>
            <w:r w:rsidRPr="00B4527F">
              <w:rPr>
                <w:rFonts w:eastAsia="Calibri"/>
                <w:b/>
                <w:bCs/>
                <w:sz w:val="22"/>
                <w:szCs w:val="22"/>
                <w:lang w:eastAsia="en-US"/>
              </w:rPr>
              <w:t>Vidējā alga darbiniekam jaunuzņēmumā, EUR</w:t>
            </w:r>
          </w:p>
        </w:tc>
        <w:tc>
          <w:tcPr>
            <w:tcW w:w="2030" w:type="dxa"/>
            <w:vAlign w:val="center"/>
          </w:tcPr>
          <w:p w14:paraId="17E5ABF1" w14:textId="0F762879" w:rsidR="005B6B8F" w:rsidRPr="00B4527F" w:rsidRDefault="005B6B8F" w:rsidP="003F7C71">
            <w:pPr>
              <w:jc w:val="center"/>
              <w:rPr>
                <w:rFonts w:eastAsia="Calibri"/>
                <w:sz w:val="22"/>
                <w:szCs w:val="22"/>
                <w:lang w:eastAsia="en-US"/>
              </w:rPr>
            </w:pPr>
            <w:r w:rsidRPr="00B4527F">
              <w:rPr>
                <w:rFonts w:eastAsia="Calibri"/>
                <w:sz w:val="22"/>
                <w:szCs w:val="22"/>
                <w:lang w:eastAsia="en-US"/>
              </w:rPr>
              <w:t>2500</w:t>
            </w:r>
          </w:p>
        </w:tc>
        <w:tc>
          <w:tcPr>
            <w:tcW w:w="1881" w:type="dxa"/>
            <w:vAlign w:val="center"/>
          </w:tcPr>
          <w:p w14:paraId="6101F366" w14:textId="0093EB37" w:rsidR="005B6B8F" w:rsidRPr="00B4527F" w:rsidRDefault="005B6B8F" w:rsidP="003F7C71">
            <w:pPr>
              <w:jc w:val="center"/>
              <w:rPr>
                <w:rFonts w:eastAsia="Calibri"/>
                <w:sz w:val="22"/>
                <w:szCs w:val="22"/>
                <w:lang w:eastAsia="en-US"/>
              </w:rPr>
            </w:pPr>
            <w:r w:rsidRPr="00B4527F">
              <w:rPr>
                <w:rFonts w:eastAsia="Calibri"/>
                <w:sz w:val="22"/>
                <w:szCs w:val="22"/>
                <w:lang w:eastAsia="en-US"/>
              </w:rPr>
              <w:t>2850</w:t>
            </w:r>
          </w:p>
        </w:tc>
        <w:tc>
          <w:tcPr>
            <w:tcW w:w="1754" w:type="dxa"/>
            <w:vAlign w:val="center"/>
          </w:tcPr>
          <w:p w14:paraId="1ABFC585" w14:textId="5022C5E7" w:rsidR="005B6B8F" w:rsidRPr="00B4527F" w:rsidRDefault="00396212" w:rsidP="00396212">
            <w:pPr>
              <w:jc w:val="center"/>
              <w:rPr>
                <w:rFonts w:eastAsia="Calibri"/>
                <w:sz w:val="22"/>
                <w:szCs w:val="22"/>
                <w:lang w:eastAsia="en-US"/>
              </w:rPr>
            </w:pPr>
            <w:r w:rsidRPr="00B4527F">
              <w:rPr>
                <w:rFonts w:eastAsia="Calibri"/>
                <w:sz w:val="22"/>
                <w:szCs w:val="22"/>
                <w:lang w:eastAsia="en-US"/>
              </w:rPr>
              <w:t>+14</w:t>
            </w:r>
          </w:p>
        </w:tc>
      </w:tr>
      <w:tr w:rsidR="005B6B8F" w:rsidRPr="00B4527F" w14:paraId="7CD8A0B0" w14:textId="35AEC9C7" w:rsidTr="00D765C1">
        <w:trPr>
          <w:trHeight w:val="645"/>
          <w:jc w:val="center"/>
        </w:trPr>
        <w:tc>
          <w:tcPr>
            <w:tcW w:w="3397" w:type="dxa"/>
            <w:vAlign w:val="center"/>
          </w:tcPr>
          <w:p w14:paraId="2818150D" w14:textId="1F73B103" w:rsidR="005B6B8F" w:rsidRPr="00B4527F" w:rsidRDefault="005B6B8F" w:rsidP="003F7C71">
            <w:pPr>
              <w:rPr>
                <w:rFonts w:eastAsia="Calibri"/>
                <w:b/>
                <w:bCs/>
                <w:sz w:val="22"/>
                <w:szCs w:val="22"/>
                <w:lang w:eastAsia="en-US"/>
              </w:rPr>
            </w:pPr>
            <w:r w:rsidRPr="00B4527F">
              <w:rPr>
                <w:rFonts w:eastAsia="Calibri"/>
                <w:b/>
                <w:bCs/>
                <w:sz w:val="22"/>
                <w:szCs w:val="22"/>
                <w:lang w:eastAsia="en-US"/>
              </w:rPr>
              <w:t>Valsts budžetā iemaksātie nodokļi, MEUR</w:t>
            </w:r>
          </w:p>
        </w:tc>
        <w:tc>
          <w:tcPr>
            <w:tcW w:w="2030" w:type="dxa"/>
            <w:vAlign w:val="center"/>
          </w:tcPr>
          <w:p w14:paraId="3EEC550F" w14:textId="5570EE93" w:rsidR="005B6B8F" w:rsidRPr="00B4527F" w:rsidRDefault="005B6B8F" w:rsidP="003F7C71">
            <w:pPr>
              <w:jc w:val="center"/>
              <w:rPr>
                <w:rFonts w:eastAsia="Calibri"/>
                <w:sz w:val="22"/>
                <w:szCs w:val="22"/>
                <w:lang w:eastAsia="en-US"/>
              </w:rPr>
            </w:pPr>
            <w:r w:rsidRPr="00B4527F">
              <w:rPr>
                <w:rFonts w:eastAsia="Calibri"/>
                <w:sz w:val="22"/>
                <w:szCs w:val="22"/>
                <w:lang w:eastAsia="en-US"/>
              </w:rPr>
              <w:t>61.4</w:t>
            </w:r>
          </w:p>
        </w:tc>
        <w:tc>
          <w:tcPr>
            <w:tcW w:w="1881" w:type="dxa"/>
            <w:vAlign w:val="center"/>
          </w:tcPr>
          <w:p w14:paraId="0B880947" w14:textId="21A4754E" w:rsidR="005B6B8F" w:rsidRPr="00B4527F" w:rsidRDefault="005B6B8F" w:rsidP="003F7C71">
            <w:pPr>
              <w:jc w:val="center"/>
              <w:rPr>
                <w:rFonts w:eastAsia="Calibri"/>
                <w:sz w:val="22"/>
                <w:szCs w:val="22"/>
                <w:lang w:eastAsia="en-US"/>
              </w:rPr>
            </w:pPr>
            <w:r w:rsidRPr="00B4527F">
              <w:rPr>
                <w:rFonts w:eastAsia="Calibri"/>
                <w:sz w:val="22"/>
                <w:szCs w:val="22"/>
                <w:lang w:eastAsia="en-US"/>
              </w:rPr>
              <w:t>71.4</w:t>
            </w:r>
          </w:p>
        </w:tc>
        <w:tc>
          <w:tcPr>
            <w:tcW w:w="1754" w:type="dxa"/>
            <w:vAlign w:val="center"/>
          </w:tcPr>
          <w:p w14:paraId="0D7F9CE8" w14:textId="610F0AA1" w:rsidR="005B6B8F" w:rsidRPr="00B4527F" w:rsidRDefault="00396212" w:rsidP="00396212">
            <w:pPr>
              <w:jc w:val="center"/>
              <w:rPr>
                <w:rFonts w:eastAsia="Calibri"/>
                <w:sz w:val="22"/>
                <w:szCs w:val="22"/>
                <w:lang w:eastAsia="en-US"/>
              </w:rPr>
            </w:pPr>
            <w:r w:rsidRPr="00B4527F">
              <w:rPr>
                <w:rFonts w:eastAsia="Calibri"/>
                <w:sz w:val="22"/>
                <w:szCs w:val="22"/>
                <w:lang w:eastAsia="en-US"/>
              </w:rPr>
              <w:t>+16</w:t>
            </w:r>
          </w:p>
        </w:tc>
      </w:tr>
      <w:tr w:rsidR="005B6B8F" w:rsidRPr="00B4527F" w14:paraId="6C0185B5" w14:textId="7897AA97" w:rsidTr="00D765C1">
        <w:trPr>
          <w:trHeight w:val="630"/>
          <w:jc w:val="center"/>
        </w:trPr>
        <w:tc>
          <w:tcPr>
            <w:tcW w:w="3397" w:type="dxa"/>
            <w:vAlign w:val="center"/>
          </w:tcPr>
          <w:p w14:paraId="326A2335" w14:textId="032BF33B" w:rsidR="005B6B8F" w:rsidRPr="00B4527F" w:rsidRDefault="005B6B8F" w:rsidP="003F7C71">
            <w:pPr>
              <w:rPr>
                <w:rFonts w:eastAsia="Calibri"/>
                <w:b/>
                <w:bCs/>
                <w:sz w:val="22"/>
                <w:szCs w:val="22"/>
                <w:lang w:eastAsia="en-US"/>
              </w:rPr>
            </w:pPr>
            <w:r w:rsidRPr="00B4527F">
              <w:rPr>
                <w:rFonts w:eastAsia="Calibri"/>
                <w:b/>
                <w:bCs/>
                <w:sz w:val="22"/>
                <w:szCs w:val="22"/>
                <w:lang w:eastAsia="en-US"/>
              </w:rPr>
              <w:t>Apgrozījums Latvijas jauuzņēmumiem, MEUR</w:t>
            </w:r>
          </w:p>
        </w:tc>
        <w:tc>
          <w:tcPr>
            <w:tcW w:w="2030" w:type="dxa"/>
            <w:vAlign w:val="center"/>
          </w:tcPr>
          <w:p w14:paraId="2CD56EEA" w14:textId="6AED59E4" w:rsidR="005B6B8F" w:rsidRPr="00B4527F" w:rsidRDefault="005B6B8F" w:rsidP="003F7C71">
            <w:pPr>
              <w:jc w:val="center"/>
              <w:rPr>
                <w:rFonts w:eastAsia="Calibri"/>
                <w:sz w:val="22"/>
                <w:szCs w:val="22"/>
                <w:lang w:eastAsia="en-US"/>
              </w:rPr>
            </w:pPr>
            <w:r w:rsidRPr="00B4527F">
              <w:rPr>
                <w:rFonts w:eastAsia="Calibri"/>
                <w:sz w:val="22"/>
                <w:szCs w:val="22"/>
                <w:lang w:eastAsia="en-US"/>
              </w:rPr>
              <w:t>323.3</w:t>
            </w:r>
          </w:p>
        </w:tc>
        <w:tc>
          <w:tcPr>
            <w:tcW w:w="1881" w:type="dxa"/>
            <w:vAlign w:val="center"/>
          </w:tcPr>
          <w:p w14:paraId="130CC580" w14:textId="59183313" w:rsidR="005B6B8F" w:rsidRPr="00B4527F" w:rsidRDefault="005B6B8F" w:rsidP="003F7C71">
            <w:pPr>
              <w:jc w:val="center"/>
              <w:rPr>
                <w:rFonts w:eastAsia="Calibri"/>
                <w:sz w:val="22"/>
                <w:szCs w:val="22"/>
                <w:lang w:eastAsia="en-US"/>
              </w:rPr>
            </w:pPr>
            <w:r w:rsidRPr="00B4527F">
              <w:rPr>
                <w:rFonts w:eastAsia="Calibri"/>
                <w:sz w:val="22"/>
                <w:szCs w:val="22"/>
                <w:lang w:eastAsia="en-US"/>
              </w:rPr>
              <w:t>401.8</w:t>
            </w:r>
          </w:p>
        </w:tc>
        <w:tc>
          <w:tcPr>
            <w:tcW w:w="1754" w:type="dxa"/>
            <w:vAlign w:val="center"/>
          </w:tcPr>
          <w:p w14:paraId="6D7853B2" w14:textId="1917A8EB" w:rsidR="005B6B8F" w:rsidRPr="00B4527F" w:rsidRDefault="00396212" w:rsidP="00396212">
            <w:pPr>
              <w:jc w:val="center"/>
              <w:rPr>
                <w:rFonts w:eastAsia="Calibri"/>
                <w:sz w:val="22"/>
                <w:szCs w:val="22"/>
                <w:lang w:eastAsia="en-US"/>
              </w:rPr>
            </w:pPr>
            <w:r w:rsidRPr="00B4527F">
              <w:rPr>
                <w:rFonts w:eastAsia="Calibri"/>
                <w:sz w:val="22"/>
                <w:szCs w:val="22"/>
                <w:lang w:eastAsia="en-US"/>
              </w:rPr>
              <w:t>+24</w:t>
            </w:r>
          </w:p>
        </w:tc>
      </w:tr>
    </w:tbl>
    <w:p w14:paraId="669E5308" w14:textId="2B267DEF" w:rsidR="00B045DA" w:rsidRDefault="00B4527F" w:rsidP="00D765C1">
      <w:pPr>
        <w:jc w:val="both"/>
        <w:rPr>
          <w:rFonts w:eastAsia="Calibri"/>
          <w:lang w:eastAsia="en-US"/>
        </w:rPr>
      </w:pPr>
      <w:r w:rsidRPr="007E1747">
        <w:rPr>
          <w:rFonts w:eastAsia="Calibri"/>
          <w:lang w:eastAsia="en-US"/>
        </w:rPr>
        <w:t>/avots: Startin.LV</w:t>
      </w:r>
      <w:r>
        <w:rPr>
          <w:rFonts w:eastAsia="Calibri"/>
          <w:lang w:eastAsia="en-US"/>
        </w:rPr>
        <w:t>/</w:t>
      </w:r>
    </w:p>
    <w:p w14:paraId="58A8890C" w14:textId="77777777" w:rsidR="00B4527F" w:rsidRPr="00B4527F" w:rsidRDefault="00B4527F" w:rsidP="00214532">
      <w:pPr>
        <w:ind w:firstLine="567"/>
        <w:jc w:val="both"/>
        <w:rPr>
          <w:rFonts w:eastAsia="Calibri"/>
          <w:sz w:val="28"/>
          <w:szCs w:val="28"/>
          <w:lang w:eastAsia="en-US"/>
        </w:rPr>
      </w:pPr>
    </w:p>
    <w:p w14:paraId="0D9B024B" w14:textId="68B9441E" w:rsidR="00214532" w:rsidRPr="00084EED" w:rsidRDefault="00214532" w:rsidP="00214532">
      <w:pPr>
        <w:ind w:firstLine="567"/>
        <w:jc w:val="both"/>
        <w:rPr>
          <w:rFonts w:eastAsia="Calibri"/>
          <w:sz w:val="28"/>
          <w:szCs w:val="28"/>
          <w:lang w:eastAsia="en-US"/>
        </w:rPr>
      </w:pPr>
      <w:r w:rsidRPr="00B4527F">
        <w:rPr>
          <w:rFonts w:eastAsia="Calibri"/>
          <w:sz w:val="28"/>
          <w:szCs w:val="28"/>
          <w:lang w:eastAsia="en-US"/>
        </w:rPr>
        <w:t>Lai turpinātu aktīvāk atbalstīt</w:t>
      </w:r>
      <w:r w:rsidR="00625F0F">
        <w:rPr>
          <w:rFonts w:eastAsia="Calibri"/>
          <w:sz w:val="28"/>
          <w:szCs w:val="28"/>
          <w:lang w:eastAsia="en-US"/>
        </w:rPr>
        <w:t>u</w:t>
      </w:r>
      <w:r w:rsidRPr="00B4527F">
        <w:rPr>
          <w:rFonts w:eastAsia="Calibri"/>
          <w:sz w:val="28"/>
          <w:szCs w:val="28"/>
          <w:lang w:eastAsia="en-US"/>
        </w:rPr>
        <w:t xml:space="preserve"> </w:t>
      </w:r>
      <w:proofErr w:type="spellStart"/>
      <w:r w:rsidRPr="00B4527F">
        <w:rPr>
          <w:rFonts w:eastAsia="Calibri"/>
          <w:sz w:val="28"/>
          <w:szCs w:val="28"/>
          <w:lang w:eastAsia="en-US"/>
        </w:rPr>
        <w:t>jaunuzņēmumu</w:t>
      </w:r>
      <w:proofErr w:type="spellEnd"/>
      <w:r w:rsidRPr="00B4527F">
        <w:rPr>
          <w:rFonts w:eastAsia="Calibri"/>
          <w:sz w:val="28"/>
          <w:szCs w:val="28"/>
          <w:lang w:eastAsia="en-US"/>
        </w:rPr>
        <w:t xml:space="preserve"> ekosistēmu Latvijā, Ekonomikas ministrija izstrādāja un </w:t>
      </w:r>
      <w:r w:rsidR="00F31760" w:rsidRPr="00B4527F">
        <w:rPr>
          <w:rFonts w:eastAsia="Calibri"/>
          <w:sz w:val="28"/>
          <w:szCs w:val="28"/>
          <w:lang w:eastAsia="en-US"/>
        </w:rPr>
        <w:t xml:space="preserve">Ministru kabinets </w:t>
      </w:r>
      <w:r w:rsidR="006077EC" w:rsidRPr="00B4527F">
        <w:rPr>
          <w:rFonts w:eastAsia="Calibri"/>
          <w:sz w:val="28"/>
          <w:szCs w:val="28"/>
          <w:lang w:eastAsia="en-US"/>
        </w:rPr>
        <w:t>2025. gada 1. aprīlī</w:t>
      </w:r>
      <w:r w:rsidRPr="00B4527F">
        <w:rPr>
          <w:rFonts w:eastAsia="Calibri"/>
          <w:sz w:val="28"/>
          <w:szCs w:val="28"/>
          <w:lang w:eastAsia="en-US"/>
        </w:rPr>
        <w:t xml:space="preserve"> apstiprināja grozījumus JDAL</w:t>
      </w:r>
      <w:r w:rsidR="006077EC" w:rsidRPr="00B4527F">
        <w:rPr>
          <w:rFonts w:eastAsia="Calibri"/>
          <w:sz w:val="28"/>
          <w:szCs w:val="28"/>
          <w:lang w:eastAsia="en-US"/>
        </w:rPr>
        <w:t xml:space="preserve"> un virzīja tos apstiprināšanai Saeimā</w:t>
      </w:r>
      <w:r w:rsidR="00685957" w:rsidRPr="00B4527F">
        <w:rPr>
          <w:rFonts w:eastAsia="Calibri"/>
          <w:sz w:val="28"/>
          <w:szCs w:val="28"/>
          <w:lang w:eastAsia="en-US"/>
        </w:rPr>
        <w:t xml:space="preserve">. Grozījumi JDAL </w:t>
      </w:r>
      <w:r w:rsidRPr="00B4527F">
        <w:rPr>
          <w:rFonts w:eastAsia="Calibri"/>
          <w:sz w:val="28"/>
          <w:szCs w:val="28"/>
          <w:lang w:eastAsia="en-US"/>
        </w:rPr>
        <w:t xml:space="preserve">paredz </w:t>
      </w:r>
      <w:r w:rsidR="00B045DA" w:rsidRPr="00B4527F">
        <w:rPr>
          <w:rFonts w:eastAsia="Calibri"/>
          <w:sz w:val="28"/>
          <w:szCs w:val="28"/>
          <w:lang w:eastAsia="en-US"/>
        </w:rPr>
        <w:t xml:space="preserve">noteikt kārtību </w:t>
      </w:r>
      <w:proofErr w:type="spellStart"/>
      <w:r w:rsidR="00B045DA" w:rsidRPr="00B4527F">
        <w:rPr>
          <w:rFonts w:eastAsia="Calibri"/>
          <w:sz w:val="28"/>
          <w:szCs w:val="28"/>
          <w:lang w:eastAsia="en-US"/>
        </w:rPr>
        <w:t>jaunuzņēmumu</w:t>
      </w:r>
      <w:proofErr w:type="spellEnd"/>
      <w:r w:rsidR="00B045DA" w:rsidRPr="00B4527F">
        <w:rPr>
          <w:rFonts w:eastAsia="Calibri"/>
          <w:sz w:val="28"/>
          <w:szCs w:val="28"/>
          <w:lang w:eastAsia="en-US"/>
        </w:rPr>
        <w:t xml:space="preserve"> interešu pārstāvošo publisku vai privātu personu iesaistei jautājumos, kas saistīti ar </w:t>
      </w:r>
      <w:proofErr w:type="spellStart"/>
      <w:r w:rsidR="00B045DA" w:rsidRPr="00B4527F">
        <w:rPr>
          <w:rFonts w:eastAsia="Calibri"/>
          <w:sz w:val="28"/>
          <w:szCs w:val="28"/>
          <w:lang w:eastAsia="en-US"/>
        </w:rPr>
        <w:t>jaunuzņēmumu</w:t>
      </w:r>
      <w:proofErr w:type="spellEnd"/>
      <w:r w:rsidR="00B045DA" w:rsidRPr="00B4527F">
        <w:rPr>
          <w:rFonts w:eastAsia="Calibri"/>
          <w:sz w:val="28"/>
          <w:szCs w:val="28"/>
          <w:lang w:eastAsia="en-US"/>
        </w:rPr>
        <w:t xml:space="preserve"> darbību veicināšanu un investīciju piesaisti </w:t>
      </w:r>
      <w:proofErr w:type="spellStart"/>
      <w:r w:rsidR="00B045DA" w:rsidRPr="00B4527F">
        <w:rPr>
          <w:rFonts w:eastAsia="Calibri"/>
          <w:sz w:val="28"/>
          <w:szCs w:val="28"/>
          <w:lang w:eastAsia="en-US"/>
        </w:rPr>
        <w:t>jaunuzņēmumos</w:t>
      </w:r>
      <w:proofErr w:type="spellEnd"/>
      <w:r w:rsidR="00B16CE0" w:rsidRPr="00B4527F">
        <w:rPr>
          <w:rFonts w:eastAsia="Calibri"/>
          <w:sz w:val="28"/>
          <w:szCs w:val="28"/>
          <w:lang w:eastAsia="en-US"/>
        </w:rPr>
        <w:t xml:space="preserve">  tādējādi nodrošinot skaidru </w:t>
      </w:r>
      <w:r w:rsidR="00571377" w:rsidRPr="00B4527F">
        <w:rPr>
          <w:rFonts w:eastAsia="Calibri"/>
          <w:sz w:val="28"/>
          <w:szCs w:val="28"/>
          <w:lang w:eastAsia="en-US"/>
        </w:rPr>
        <w:t xml:space="preserve">valsts vīziju turpmākai sadarbībai ar </w:t>
      </w:r>
      <w:proofErr w:type="spellStart"/>
      <w:r w:rsidR="004F62D7" w:rsidRPr="00B4527F">
        <w:rPr>
          <w:rFonts w:eastAsia="Calibri"/>
          <w:sz w:val="28"/>
          <w:szCs w:val="28"/>
          <w:lang w:eastAsia="en-US"/>
        </w:rPr>
        <w:t>jaunuzņēmumu</w:t>
      </w:r>
      <w:proofErr w:type="spellEnd"/>
      <w:r w:rsidR="004F62D7" w:rsidRPr="00B4527F">
        <w:rPr>
          <w:rFonts w:eastAsia="Calibri"/>
          <w:sz w:val="28"/>
          <w:szCs w:val="28"/>
          <w:lang w:eastAsia="en-US"/>
        </w:rPr>
        <w:t xml:space="preserve"> nozari</w:t>
      </w:r>
      <w:r w:rsidR="00B045DA" w:rsidRPr="00B4527F">
        <w:rPr>
          <w:rFonts w:eastAsia="Calibri"/>
          <w:sz w:val="28"/>
          <w:szCs w:val="28"/>
          <w:lang w:eastAsia="en-US"/>
        </w:rPr>
        <w:t>.</w:t>
      </w:r>
    </w:p>
    <w:p w14:paraId="3CC2A8CD" w14:textId="77777777" w:rsidR="00F543EF" w:rsidRPr="00525E74" w:rsidRDefault="00F543EF" w:rsidP="00F543EF">
      <w:pPr>
        <w:ind w:firstLine="567"/>
        <w:jc w:val="both"/>
        <w:rPr>
          <w:rFonts w:eastAsia="Calibri"/>
          <w:sz w:val="28"/>
          <w:szCs w:val="28"/>
          <w:lang w:eastAsia="en-US"/>
        </w:rPr>
      </w:pPr>
    </w:p>
    <w:p w14:paraId="5CBB851F" w14:textId="77777777" w:rsidR="00F543EF" w:rsidRPr="00525E74" w:rsidRDefault="00F543EF" w:rsidP="00F543EF">
      <w:pPr>
        <w:pStyle w:val="ListParagraph"/>
        <w:numPr>
          <w:ilvl w:val="0"/>
          <w:numId w:val="16"/>
        </w:numPr>
        <w:ind w:left="714" w:hanging="357"/>
        <w:jc w:val="center"/>
        <w:rPr>
          <w:rFonts w:ascii="Times New Roman" w:hAnsi="Times New Roman" w:cs="Times New Roman"/>
          <w:b/>
          <w:bCs/>
          <w:sz w:val="32"/>
          <w:szCs w:val="32"/>
          <w:lang w:eastAsia="en-US"/>
        </w:rPr>
      </w:pPr>
      <w:r w:rsidRPr="00525E74">
        <w:rPr>
          <w:rFonts w:ascii="Times New Roman" w:hAnsi="Times New Roman" w:cs="Times New Roman"/>
          <w:b/>
          <w:bCs/>
          <w:sz w:val="32"/>
          <w:szCs w:val="32"/>
          <w:lang w:eastAsia="en-US"/>
        </w:rPr>
        <w:t>Secinājumi</w:t>
      </w:r>
    </w:p>
    <w:p w14:paraId="20EEE648" w14:textId="602CCD68" w:rsidR="00F543EF" w:rsidRPr="00525E74" w:rsidRDefault="00F543EF" w:rsidP="001D5BE6">
      <w:pPr>
        <w:spacing w:before="120"/>
        <w:ind w:firstLine="567"/>
        <w:jc w:val="both"/>
        <w:rPr>
          <w:rFonts w:eastAsia="Calibri"/>
          <w:sz w:val="28"/>
          <w:szCs w:val="28"/>
          <w:lang w:eastAsia="en-US"/>
        </w:rPr>
      </w:pPr>
      <w:r w:rsidRPr="00525E74">
        <w:rPr>
          <w:rFonts w:eastAsia="Calibri"/>
          <w:sz w:val="28"/>
          <w:szCs w:val="28"/>
          <w:lang w:eastAsia="en-US"/>
        </w:rPr>
        <w:t xml:space="preserve">Ekonomikas ministrija, izvērtējot JDAL īstenošanas gaitu, ir secinājusi, ka kopumā JDAL ietvaros paredzētā atbalsta pieejamību </w:t>
      </w:r>
      <w:r w:rsidR="00FD3AD9">
        <w:rPr>
          <w:rFonts w:eastAsia="Calibri"/>
          <w:sz w:val="28"/>
          <w:szCs w:val="28"/>
          <w:lang w:eastAsia="en-US"/>
        </w:rPr>
        <w:t xml:space="preserve">ir būtisks </w:t>
      </w:r>
      <w:r w:rsidRPr="00525E74">
        <w:rPr>
          <w:rFonts w:eastAsia="Calibri"/>
          <w:sz w:val="28"/>
          <w:szCs w:val="28"/>
          <w:lang w:eastAsia="en-US"/>
        </w:rPr>
        <w:t xml:space="preserve">jaunuzņēmumu </w:t>
      </w:r>
      <w:r w:rsidR="00FD3AD9">
        <w:rPr>
          <w:rFonts w:eastAsia="Calibri"/>
          <w:sz w:val="28"/>
          <w:szCs w:val="28"/>
          <w:lang w:eastAsia="en-US"/>
        </w:rPr>
        <w:t>ekosistēmas attīstībai Latvijā</w:t>
      </w:r>
      <w:r w:rsidRPr="00525E74">
        <w:rPr>
          <w:rFonts w:eastAsia="Calibri"/>
          <w:sz w:val="28"/>
          <w:szCs w:val="28"/>
          <w:lang w:eastAsia="en-US"/>
        </w:rPr>
        <w:t>.</w:t>
      </w:r>
    </w:p>
    <w:p w14:paraId="080520D7" w14:textId="5F357B6F" w:rsidR="00F543EF" w:rsidRPr="00525E74" w:rsidRDefault="00F543EF" w:rsidP="001D5BE6">
      <w:pPr>
        <w:spacing w:before="120"/>
        <w:ind w:firstLine="567"/>
        <w:jc w:val="both"/>
        <w:rPr>
          <w:rFonts w:eastAsia="Calibri"/>
          <w:sz w:val="28"/>
          <w:szCs w:val="28"/>
          <w:lang w:eastAsia="en-US"/>
        </w:rPr>
      </w:pPr>
      <w:r w:rsidRPr="00525E74">
        <w:rPr>
          <w:rFonts w:eastAsia="Calibri"/>
          <w:sz w:val="28"/>
          <w:szCs w:val="28"/>
          <w:lang w:eastAsia="en-US"/>
        </w:rPr>
        <w:t xml:space="preserve">JDAL atbalstītie komersanti būtiski uzsver, ka JDAL atbalsts ir iespēja jaunuzņēmumiem, un tas ir palīdzējis pieņemt darbā augsti kvalificētus darba ņēmējus, mazāk baidoties par naudas plūsmas riskiem. Nodokļu sloga atvieglošana ir ļoti piemērota jaunuzņēmumu ekosistēmas attīstībai Latvijā, un var būt izšķiroša turpmākajā konkurētspējā. </w:t>
      </w:r>
    </w:p>
    <w:p w14:paraId="47C992ED" w14:textId="77777777" w:rsidR="00F543EF" w:rsidRPr="00525E74" w:rsidRDefault="00F543EF" w:rsidP="001D5BE6">
      <w:pPr>
        <w:spacing w:before="120"/>
        <w:ind w:firstLine="567"/>
        <w:jc w:val="both"/>
        <w:rPr>
          <w:sz w:val="28"/>
          <w:szCs w:val="28"/>
        </w:rPr>
      </w:pPr>
      <w:r w:rsidRPr="00525E74">
        <w:rPr>
          <w:rFonts w:eastAsia="Calibri"/>
          <w:sz w:val="28"/>
          <w:szCs w:val="28"/>
          <w:lang w:eastAsia="en-US"/>
        </w:rPr>
        <w:t xml:space="preserve">Būtiski ir ņemt vērā, ka </w:t>
      </w:r>
      <w:r w:rsidRPr="00525E74">
        <w:rPr>
          <w:sz w:val="28"/>
          <w:szCs w:val="28"/>
        </w:rPr>
        <w:t>šobrīd JDAL ir Latvijā vienīgais valsts atbalsta instruments nodokļu jomā, kas paredz jaunuzņēmumu veidošanos un mērogojamu biznesa projektu īstenošanu, kas jau tuvākajos gados var sniegt ieguldījumu Latvijas tautsaimniecības attīstībā, t.sk., ar pozitīvu efektu valsts budžetam, un konkurētspējas stiprināšanā.</w:t>
      </w:r>
    </w:p>
    <w:p w14:paraId="1B165821" w14:textId="77777777" w:rsidR="00F543EF" w:rsidRPr="00525E74" w:rsidRDefault="00F543EF" w:rsidP="001D5BE6">
      <w:pPr>
        <w:spacing w:before="120"/>
        <w:ind w:firstLine="567"/>
        <w:jc w:val="both"/>
        <w:rPr>
          <w:rFonts w:eastAsia="Calibri"/>
          <w:sz w:val="28"/>
          <w:szCs w:val="28"/>
          <w:lang w:eastAsia="en-US"/>
        </w:rPr>
      </w:pPr>
      <w:r w:rsidRPr="00525E74">
        <w:rPr>
          <w:rFonts w:eastAsia="Calibri"/>
          <w:sz w:val="28"/>
          <w:szCs w:val="28"/>
          <w:lang w:eastAsia="en-US"/>
        </w:rPr>
        <w:t>Valsts atbalsts ir būtisks instruments jaunuzņēmumu attīstības veicināšanā, jo tas nodrošina stabilu un prognozējamu vidi šo uzņēmumu darbībai un izaugsmei. Šāda mērķēta un ilgtspējīga valsts iesaiste ir būtiska priekšnoteikuma jaunuzņēmumu nozares attīstībai Latvijā, veidojot dinamisku un konkurētspējīgu inovāciju vidi ar tiešu pozitīvu pienesumu tautsaimniecībai.</w:t>
      </w:r>
    </w:p>
    <w:p w14:paraId="433FAF26" w14:textId="77777777" w:rsidR="00F543EF" w:rsidRDefault="00F543EF" w:rsidP="001D5BE6">
      <w:pPr>
        <w:spacing w:before="120"/>
        <w:ind w:firstLine="567"/>
        <w:jc w:val="both"/>
        <w:rPr>
          <w:rFonts w:eastAsia="Calibri"/>
          <w:sz w:val="28"/>
          <w:szCs w:val="28"/>
          <w:lang w:eastAsia="en-US"/>
        </w:rPr>
      </w:pPr>
    </w:p>
    <w:p w14:paraId="0D4E34EE" w14:textId="77777777" w:rsidR="00A3683D" w:rsidRPr="00525E74" w:rsidRDefault="00A3683D" w:rsidP="001D5BE6">
      <w:pPr>
        <w:spacing w:before="120"/>
        <w:ind w:firstLine="567"/>
        <w:jc w:val="both"/>
        <w:rPr>
          <w:rFonts w:eastAsia="Calibri"/>
          <w:sz w:val="28"/>
          <w:szCs w:val="28"/>
          <w:lang w:eastAsia="en-US"/>
        </w:rPr>
      </w:pPr>
    </w:p>
    <w:p w14:paraId="7D2F1161" w14:textId="77777777" w:rsidR="00F543EF" w:rsidRPr="00525E74" w:rsidRDefault="00F543EF" w:rsidP="00F543EF">
      <w:pPr>
        <w:pStyle w:val="ListParagraph"/>
        <w:numPr>
          <w:ilvl w:val="0"/>
          <w:numId w:val="16"/>
        </w:numPr>
        <w:ind w:left="714" w:hanging="357"/>
        <w:jc w:val="center"/>
        <w:rPr>
          <w:rFonts w:ascii="Times New Roman" w:hAnsi="Times New Roman" w:cs="Times New Roman"/>
          <w:b/>
          <w:bCs/>
          <w:sz w:val="32"/>
          <w:szCs w:val="32"/>
          <w:lang w:eastAsia="en-US"/>
        </w:rPr>
      </w:pPr>
      <w:r w:rsidRPr="00525E74">
        <w:rPr>
          <w:rFonts w:ascii="Times New Roman" w:hAnsi="Times New Roman" w:cs="Times New Roman"/>
          <w:b/>
          <w:bCs/>
          <w:sz w:val="32"/>
          <w:szCs w:val="32"/>
          <w:lang w:eastAsia="en-US"/>
        </w:rPr>
        <w:t>Turpmākā rīcība</w:t>
      </w:r>
    </w:p>
    <w:p w14:paraId="11BAA882" w14:textId="21CD447E" w:rsidR="00F543EF" w:rsidRPr="00525E74" w:rsidRDefault="00F543EF" w:rsidP="00F543EF">
      <w:pPr>
        <w:pStyle w:val="BodyText2"/>
        <w:tabs>
          <w:tab w:val="left" w:pos="426"/>
        </w:tabs>
        <w:spacing w:before="120"/>
        <w:ind w:firstLine="567"/>
        <w:rPr>
          <w:szCs w:val="28"/>
        </w:rPr>
      </w:pPr>
      <w:r w:rsidRPr="00525E74">
        <w:rPr>
          <w:szCs w:val="28"/>
          <w:lang w:eastAsia="lv-LV"/>
        </w:rPr>
        <w:t>Ņemot vērā Ziņojumā ietverto informāciju par Jaunuzņēmumu darbības atbalsta likuma ietvaros sniegtā atbalsta rezultātiem, kā arī Latvijas jaunuzņēmumu ekosistēmas attīstības vajadzības, izvērtējot Latvijas pozīciju citu Eiropas, tostarp Baltijas, valstu konkurencē, Ministru kabinets pieņem zināšanai sagatavoto Ziņojumu.</w:t>
      </w:r>
    </w:p>
    <w:p w14:paraId="40DF36DA" w14:textId="77777777" w:rsidR="00F543EF" w:rsidRPr="00525E74" w:rsidRDefault="00F543EF" w:rsidP="00F543EF">
      <w:pPr>
        <w:pStyle w:val="BodyText2"/>
        <w:tabs>
          <w:tab w:val="left" w:pos="426"/>
        </w:tabs>
        <w:spacing w:before="120"/>
        <w:rPr>
          <w:szCs w:val="28"/>
        </w:rPr>
      </w:pPr>
    </w:p>
    <w:p w14:paraId="4E4828CE" w14:textId="77777777" w:rsidR="00F543EF" w:rsidRPr="00525E74" w:rsidRDefault="00F543EF" w:rsidP="00F543EF">
      <w:pPr>
        <w:jc w:val="both"/>
        <w:rPr>
          <w:sz w:val="28"/>
          <w:szCs w:val="28"/>
        </w:rPr>
      </w:pPr>
      <w:r w:rsidRPr="00525E74">
        <w:rPr>
          <w:sz w:val="28"/>
          <w:szCs w:val="28"/>
        </w:rPr>
        <w:t>Iesniedzējs:</w:t>
      </w:r>
      <w:r w:rsidRPr="00525E74">
        <w:rPr>
          <w:sz w:val="28"/>
          <w:szCs w:val="28"/>
        </w:rPr>
        <w:tab/>
      </w:r>
    </w:p>
    <w:p w14:paraId="415237FC" w14:textId="77777777" w:rsidR="00F543EF" w:rsidRPr="00525E74" w:rsidRDefault="00F543EF" w:rsidP="00F543EF">
      <w:pPr>
        <w:jc w:val="both"/>
        <w:rPr>
          <w:sz w:val="28"/>
          <w:szCs w:val="28"/>
        </w:rPr>
      </w:pPr>
      <w:r w:rsidRPr="00525E74">
        <w:rPr>
          <w:sz w:val="28"/>
          <w:szCs w:val="28"/>
        </w:rPr>
        <w:tab/>
      </w:r>
      <w:r w:rsidRPr="00525E74">
        <w:rPr>
          <w:sz w:val="28"/>
          <w:szCs w:val="28"/>
        </w:rPr>
        <w:tab/>
      </w:r>
      <w:r w:rsidRPr="00525E74">
        <w:rPr>
          <w:sz w:val="28"/>
          <w:szCs w:val="28"/>
        </w:rPr>
        <w:tab/>
      </w:r>
      <w:r w:rsidRPr="00525E74">
        <w:rPr>
          <w:sz w:val="28"/>
          <w:szCs w:val="28"/>
        </w:rPr>
        <w:tab/>
      </w:r>
      <w:r w:rsidRPr="00525E74">
        <w:rPr>
          <w:sz w:val="28"/>
          <w:szCs w:val="28"/>
        </w:rPr>
        <w:tab/>
      </w:r>
      <w:r w:rsidRPr="00525E74">
        <w:rPr>
          <w:sz w:val="28"/>
          <w:szCs w:val="28"/>
        </w:rPr>
        <w:tab/>
      </w:r>
    </w:p>
    <w:p w14:paraId="0A3A8D86" w14:textId="77777777" w:rsidR="00F543EF" w:rsidRPr="00525E74" w:rsidRDefault="00F543EF" w:rsidP="00F543EF">
      <w:pPr>
        <w:jc w:val="both"/>
        <w:rPr>
          <w:sz w:val="28"/>
          <w:szCs w:val="26"/>
          <w:lang w:bidi="lo-LA"/>
        </w:rPr>
      </w:pPr>
      <w:r w:rsidRPr="00525E74">
        <w:rPr>
          <w:sz w:val="28"/>
          <w:szCs w:val="28"/>
        </w:rPr>
        <w:t>Ekonomikas ministrs</w:t>
      </w:r>
      <w:r w:rsidRPr="00525E74">
        <w:rPr>
          <w:sz w:val="28"/>
          <w:szCs w:val="28"/>
        </w:rPr>
        <w:tab/>
      </w:r>
      <w:r w:rsidRPr="00525E74">
        <w:rPr>
          <w:sz w:val="28"/>
          <w:szCs w:val="28"/>
        </w:rPr>
        <w:tab/>
      </w:r>
      <w:r w:rsidRPr="00525E74">
        <w:rPr>
          <w:sz w:val="28"/>
          <w:szCs w:val="28"/>
        </w:rPr>
        <w:tab/>
      </w:r>
      <w:r w:rsidRPr="00525E74">
        <w:rPr>
          <w:sz w:val="28"/>
          <w:szCs w:val="28"/>
        </w:rPr>
        <w:tab/>
      </w:r>
      <w:r w:rsidRPr="00525E74">
        <w:rPr>
          <w:sz w:val="28"/>
          <w:szCs w:val="28"/>
        </w:rPr>
        <w:tab/>
        <w:t xml:space="preserve">                     </w:t>
      </w:r>
      <w:proofErr w:type="spellStart"/>
      <w:r w:rsidRPr="00525E74">
        <w:rPr>
          <w:sz w:val="28"/>
          <w:szCs w:val="28"/>
        </w:rPr>
        <w:t>V.Valainis</w:t>
      </w:r>
      <w:proofErr w:type="spellEnd"/>
    </w:p>
    <w:p w14:paraId="03541265" w14:textId="77777777" w:rsidR="00F543EF" w:rsidRPr="00525E74" w:rsidRDefault="00F543EF" w:rsidP="00F543EF">
      <w:pPr>
        <w:spacing w:before="120"/>
        <w:jc w:val="both"/>
      </w:pPr>
    </w:p>
    <w:p w14:paraId="4C141179" w14:textId="0ADC4169" w:rsidR="00F013A0" w:rsidRPr="00525E74" w:rsidRDefault="00F013A0" w:rsidP="00F543EF"/>
    <w:sectPr w:rsidR="00F013A0" w:rsidRPr="00525E74" w:rsidSect="00875FCD">
      <w:headerReference w:type="even" r:id="rId12"/>
      <w:headerReference w:type="default" r:id="rId13"/>
      <w:footerReference w:type="first" r:id="rId14"/>
      <w:pgSz w:w="11906" w:h="16838"/>
      <w:pgMar w:top="1418" w:right="1133"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7FF25" w14:textId="77777777" w:rsidR="00BC5236" w:rsidRDefault="00BC5236">
      <w:pPr>
        <w:pStyle w:val="Parastais"/>
      </w:pPr>
      <w:r>
        <w:separator/>
      </w:r>
    </w:p>
  </w:endnote>
  <w:endnote w:type="continuationSeparator" w:id="0">
    <w:p w14:paraId="0C466B00" w14:textId="77777777" w:rsidR="00BC5236" w:rsidRDefault="00BC5236">
      <w:pPr>
        <w:pStyle w:val="Parastais"/>
      </w:pPr>
      <w:r>
        <w:continuationSeparator/>
      </w:r>
    </w:p>
  </w:endnote>
  <w:endnote w:type="continuationNotice" w:id="1">
    <w:p w14:paraId="48ADCBF0" w14:textId="77777777" w:rsidR="00BC5236" w:rsidRDefault="00BC52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3845A" w14:textId="45031E71" w:rsidR="004F0A71" w:rsidRPr="00756136" w:rsidRDefault="004F0A71" w:rsidP="001860E1">
    <w:pPr>
      <w:pStyle w:val="Footer"/>
      <w:tabs>
        <w:tab w:val="clear" w:pos="8306"/>
        <w:tab w:val="left" w:pos="620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978D5" w14:textId="77777777" w:rsidR="00BC5236" w:rsidRDefault="00BC5236">
      <w:pPr>
        <w:pStyle w:val="Parastais"/>
      </w:pPr>
      <w:r>
        <w:separator/>
      </w:r>
    </w:p>
  </w:footnote>
  <w:footnote w:type="continuationSeparator" w:id="0">
    <w:p w14:paraId="611DC91A" w14:textId="77777777" w:rsidR="00BC5236" w:rsidRDefault="00BC5236">
      <w:pPr>
        <w:pStyle w:val="Parastais"/>
      </w:pPr>
      <w:r>
        <w:continuationSeparator/>
      </w:r>
    </w:p>
  </w:footnote>
  <w:footnote w:type="continuationNotice" w:id="1">
    <w:p w14:paraId="236B5DE1" w14:textId="77777777" w:rsidR="00BC5236" w:rsidRDefault="00BC5236"/>
  </w:footnote>
  <w:footnote w:id="2">
    <w:p w14:paraId="67A9433C" w14:textId="77777777" w:rsidR="00CA6026" w:rsidRDefault="00CA6026" w:rsidP="00CA6026">
      <w:pPr>
        <w:pStyle w:val="FootnoteText"/>
      </w:pPr>
      <w:r w:rsidRPr="16ACCB42">
        <w:rPr>
          <w:rStyle w:val="FootnoteReference"/>
        </w:rPr>
        <w:footnoteRef/>
      </w:r>
      <w:r w:rsidRPr="16ACCB42">
        <w:t xml:space="preserve"> </w:t>
      </w:r>
      <w:hyperlink r:id="rId1" w:history="1">
        <w:r w:rsidRPr="16ACCB42">
          <w:rPr>
            <w:rStyle w:val="Hyperlink"/>
          </w:rPr>
          <w:t>Inovatīvi aktīvie uzņēmumi procentos no kopējā uzņēmumu skaita - Darbības veids (NACE 2.red.) un Laika periods. (stat.gov.lv)</w:t>
        </w:r>
      </w:hyperlink>
    </w:p>
  </w:footnote>
  <w:footnote w:id="3">
    <w:p w14:paraId="4B524F75" w14:textId="77777777" w:rsidR="00F543EF" w:rsidRDefault="00F543EF" w:rsidP="00F543EF">
      <w:pPr>
        <w:pStyle w:val="FootnoteText"/>
      </w:pPr>
      <w:r>
        <w:rPr>
          <w:rStyle w:val="FootnoteReference"/>
        </w:rPr>
        <w:footnoteRef/>
      </w:r>
      <w:r>
        <w:t xml:space="preserve"> </w:t>
      </w:r>
      <w:hyperlink r:id="rId2" w:history="1">
        <w:r>
          <w:rPr>
            <w:rStyle w:val="Hyperlink"/>
          </w:rPr>
          <w:t xml:space="preserve">Best </w:t>
        </w:r>
        <w:proofErr w:type="spellStart"/>
        <w:r>
          <w:rPr>
            <w:rStyle w:val="Hyperlink"/>
          </w:rPr>
          <w:t>Way</w:t>
        </w:r>
        <w:proofErr w:type="spellEnd"/>
        <w:r>
          <w:rPr>
            <w:rStyle w:val="Hyperlink"/>
          </w:rPr>
          <w:t xml:space="preserve"> to Start a </w:t>
        </w:r>
        <w:proofErr w:type="spellStart"/>
        <w:r>
          <w:rPr>
            <w:rStyle w:val="Hyperlink"/>
          </w:rPr>
          <w:t>Company</w:t>
        </w:r>
        <w:proofErr w:type="spellEnd"/>
        <w:r>
          <w:rPr>
            <w:rStyle w:val="Hyperlink"/>
          </w:rPr>
          <w:t xml:space="preserve"> Online </w:t>
        </w:r>
        <w:proofErr w:type="spellStart"/>
        <w:r>
          <w:rPr>
            <w:rStyle w:val="Hyperlink"/>
          </w:rPr>
          <w:t>in</w:t>
        </w:r>
        <w:proofErr w:type="spellEnd"/>
        <w:r>
          <w:rPr>
            <w:rStyle w:val="Hyperlink"/>
          </w:rPr>
          <w:t xml:space="preserve"> EU | e-</w:t>
        </w:r>
        <w:proofErr w:type="spellStart"/>
        <w:r>
          <w:rPr>
            <w:rStyle w:val="Hyperlink"/>
          </w:rPr>
          <w:t>Residency</w:t>
        </w:r>
        <w:proofErr w:type="spellEnd"/>
        <w:r>
          <w:rPr>
            <w:rStyle w:val="Hyperlink"/>
          </w:rPr>
          <w:t xml:space="preserve"> (e-resident.gov.ee)</w:t>
        </w:r>
      </w:hyperlink>
    </w:p>
  </w:footnote>
  <w:footnote w:id="4">
    <w:p w14:paraId="2FBF2023" w14:textId="77777777" w:rsidR="00F543EF" w:rsidRDefault="00F543EF" w:rsidP="00F543EF">
      <w:pPr>
        <w:pStyle w:val="FootnoteText"/>
      </w:pPr>
      <w:r>
        <w:rPr>
          <w:rStyle w:val="FootnoteReference"/>
        </w:rPr>
        <w:footnoteRef/>
      </w:r>
      <w:r>
        <w:t xml:space="preserve"> </w:t>
      </w:r>
      <w:hyperlink r:id="rId3" w:history="1">
        <w:proofErr w:type="spellStart"/>
        <w:r>
          <w:rPr>
            <w:rStyle w:val="Hyperlink"/>
          </w:rPr>
          <w:t>Vilnius</w:t>
        </w:r>
        <w:proofErr w:type="spellEnd"/>
        <w:r>
          <w:rPr>
            <w:rStyle w:val="Hyperlink"/>
          </w:rPr>
          <w:t xml:space="preserve"> Tech Park: </w:t>
        </w:r>
        <w:proofErr w:type="spellStart"/>
        <w:r>
          <w:rPr>
            <w:rStyle w:val="Hyperlink"/>
          </w:rPr>
          <w:t>biggest</w:t>
        </w:r>
        <w:proofErr w:type="spellEnd"/>
        <w:r>
          <w:rPr>
            <w:rStyle w:val="Hyperlink"/>
          </w:rPr>
          <w:t xml:space="preserve"> ICT </w:t>
        </w:r>
        <w:proofErr w:type="spellStart"/>
        <w:r>
          <w:rPr>
            <w:rStyle w:val="Hyperlink"/>
          </w:rPr>
          <w:t>startup</w:t>
        </w:r>
        <w:proofErr w:type="spellEnd"/>
        <w:r>
          <w:rPr>
            <w:rStyle w:val="Hyperlink"/>
          </w:rPr>
          <w:t xml:space="preserve"> </w:t>
        </w:r>
        <w:proofErr w:type="spellStart"/>
        <w:r>
          <w:rPr>
            <w:rStyle w:val="Hyperlink"/>
          </w:rPr>
          <w:t>hub</w:t>
        </w:r>
        <w:proofErr w:type="spellEnd"/>
        <w:r>
          <w:rPr>
            <w:rStyle w:val="Hyperlink"/>
          </w:rPr>
          <w:t xml:space="preserve"> </w:t>
        </w:r>
        <w:proofErr w:type="spellStart"/>
        <w:r>
          <w:rPr>
            <w:rStyle w:val="Hyperlink"/>
          </w:rPr>
          <w:t>in</w:t>
        </w:r>
        <w:proofErr w:type="spellEnd"/>
        <w:r>
          <w:rPr>
            <w:rStyle w:val="Hyperlink"/>
          </w:rPr>
          <w:t xml:space="preserve"> </w:t>
        </w:r>
        <w:proofErr w:type="spellStart"/>
        <w:r>
          <w:rPr>
            <w:rStyle w:val="Hyperlink"/>
          </w:rPr>
          <w:t>the</w:t>
        </w:r>
        <w:proofErr w:type="spellEnd"/>
        <w:r>
          <w:rPr>
            <w:rStyle w:val="Hyperlink"/>
          </w:rPr>
          <w:t xml:space="preserve"> Baltics </w:t>
        </w:r>
        <w:proofErr w:type="spellStart"/>
        <w:r>
          <w:rPr>
            <w:rStyle w:val="Hyperlink"/>
          </w:rPr>
          <w:t>and</w:t>
        </w:r>
        <w:proofErr w:type="spellEnd"/>
        <w:r>
          <w:rPr>
            <w:rStyle w:val="Hyperlink"/>
          </w:rPr>
          <w:t xml:space="preserve"> </w:t>
        </w:r>
        <w:proofErr w:type="spellStart"/>
        <w:r>
          <w:rPr>
            <w:rStyle w:val="Hyperlink"/>
          </w:rPr>
          <w:t>NordicsVilnius</w:t>
        </w:r>
        <w:proofErr w:type="spellEnd"/>
        <w:r>
          <w:rPr>
            <w:rStyle w:val="Hyperlink"/>
          </w:rPr>
          <w:t xml:space="preserve"> </w:t>
        </w:r>
        <w:proofErr w:type="spellStart"/>
        <w:r>
          <w:rPr>
            <w:rStyle w:val="Hyperlink"/>
          </w:rPr>
          <w:t>tech</w:t>
        </w:r>
        <w:proofErr w:type="spellEnd"/>
        <w:r>
          <w:rPr>
            <w:rStyle w:val="Hyperlink"/>
          </w:rPr>
          <w:t xml:space="preserve"> park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E11EF" w14:textId="77777777" w:rsidR="004F0A71" w:rsidRDefault="004F0A71" w:rsidP="0012013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32CDEC" w14:textId="77777777" w:rsidR="004F0A71" w:rsidRDefault="004F0A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C9D90" w14:textId="77777777" w:rsidR="004F0A71" w:rsidRDefault="004F0A71" w:rsidP="0012013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7058790" w14:textId="77777777" w:rsidR="004F0A71" w:rsidRDefault="004F0A71" w:rsidP="00DB61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456F"/>
    <w:multiLevelType w:val="hybridMultilevel"/>
    <w:tmpl w:val="D318E472"/>
    <w:lvl w:ilvl="0" w:tplc="625CCCB4">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65050C6"/>
    <w:multiLevelType w:val="hybridMultilevel"/>
    <w:tmpl w:val="10C810BE"/>
    <w:lvl w:ilvl="0" w:tplc="BBC4071C">
      <w:start w:val="1"/>
      <w:numFmt w:val="decimal"/>
      <w:lvlText w:val="%1."/>
      <w:lvlJc w:val="left"/>
      <w:pPr>
        <w:ind w:left="1047" w:hanging="48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9C448F7"/>
    <w:multiLevelType w:val="multilevel"/>
    <w:tmpl w:val="BB7CF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0516E"/>
    <w:multiLevelType w:val="hybridMultilevel"/>
    <w:tmpl w:val="854E7D4A"/>
    <w:lvl w:ilvl="0" w:tplc="1B20FDDE">
      <w:start w:val="1"/>
      <w:numFmt w:val="decimal"/>
      <w:lvlText w:val="%1."/>
      <w:lvlJc w:val="left"/>
      <w:pPr>
        <w:ind w:left="2781" w:hanging="360"/>
      </w:pPr>
      <w:rPr>
        <w:rFonts w:ascii="Times New Roman" w:hAnsi="Times New Roman" w:cs="Times New Roman" w:hint="default"/>
      </w:rPr>
    </w:lvl>
    <w:lvl w:ilvl="1" w:tplc="04260019" w:tentative="1">
      <w:start w:val="1"/>
      <w:numFmt w:val="lowerLetter"/>
      <w:lvlText w:val="%2."/>
      <w:lvlJc w:val="left"/>
      <w:pPr>
        <w:ind w:left="3141" w:hanging="360"/>
      </w:pPr>
    </w:lvl>
    <w:lvl w:ilvl="2" w:tplc="0426001B" w:tentative="1">
      <w:start w:val="1"/>
      <w:numFmt w:val="lowerRoman"/>
      <w:lvlText w:val="%3."/>
      <w:lvlJc w:val="right"/>
      <w:pPr>
        <w:ind w:left="3861" w:hanging="180"/>
      </w:pPr>
    </w:lvl>
    <w:lvl w:ilvl="3" w:tplc="0426000F" w:tentative="1">
      <w:start w:val="1"/>
      <w:numFmt w:val="decimal"/>
      <w:lvlText w:val="%4."/>
      <w:lvlJc w:val="left"/>
      <w:pPr>
        <w:ind w:left="4581" w:hanging="360"/>
      </w:pPr>
    </w:lvl>
    <w:lvl w:ilvl="4" w:tplc="04260019" w:tentative="1">
      <w:start w:val="1"/>
      <w:numFmt w:val="lowerLetter"/>
      <w:lvlText w:val="%5."/>
      <w:lvlJc w:val="left"/>
      <w:pPr>
        <w:ind w:left="5301" w:hanging="360"/>
      </w:pPr>
    </w:lvl>
    <w:lvl w:ilvl="5" w:tplc="0426001B" w:tentative="1">
      <w:start w:val="1"/>
      <w:numFmt w:val="lowerRoman"/>
      <w:lvlText w:val="%6."/>
      <w:lvlJc w:val="right"/>
      <w:pPr>
        <w:ind w:left="6021" w:hanging="180"/>
      </w:pPr>
    </w:lvl>
    <w:lvl w:ilvl="6" w:tplc="0426000F" w:tentative="1">
      <w:start w:val="1"/>
      <w:numFmt w:val="decimal"/>
      <w:lvlText w:val="%7."/>
      <w:lvlJc w:val="left"/>
      <w:pPr>
        <w:ind w:left="6741" w:hanging="360"/>
      </w:pPr>
    </w:lvl>
    <w:lvl w:ilvl="7" w:tplc="04260019" w:tentative="1">
      <w:start w:val="1"/>
      <w:numFmt w:val="lowerLetter"/>
      <w:lvlText w:val="%8."/>
      <w:lvlJc w:val="left"/>
      <w:pPr>
        <w:ind w:left="7461" w:hanging="360"/>
      </w:pPr>
    </w:lvl>
    <w:lvl w:ilvl="8" w:tplc="0426001B" w:tentative="1">
      <w:start w:val="1"/>
      <w:numFmt w:val="lowerRoman"/>
      <w:lvlText w:val="%9."/>
      <w:lvlJc w:val="right"/>
      <w:pPr>
        <w:ind w:left="8181" w:hanging="180"/>
      </w:pPr>
    </w:lvl>
  </w:abstractNum>
  <w:abstractNum w:abstractNumId="4" w15:restartNumberingAfterBreak="0">
    <w:nsid w:val="166A0E58"/>
    <w:multiLevelType w:val="hybridMultilevel"/>
    <w:tmpl w:val="EBBC38BC"/>
    <w:lvl w:ilvl="0" w:tplc="0426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15:restartNumberingAfterBreak="0">
    <w:nsid w:val="16F90F5A"/>
    <w:multiLevelType w:val="hybridMultilevel"/>
    <w:tmpl w:val="4572804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22C77575"/>
    <w:multiLevelType w:val="hybridMultilevel"/>
    <w:tmpl w:val="EBBC38BC"/>
    <w:lvl w:ilvl="0" w:tplc="FFFFFFF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 w15:restartNumberingAfterBreak="0">
    <w:nsid w:val="2BA80D89"/>
    <w:multiLevelType w:val="hybridMultilevel"/>
    <w:tmpl w:val="31C0DED0"/>
    <w:lvl w:ilvl="0" w:tplc="FCA25562">
      <w:start w:val="5"/>
      <w:numFmt w:val="decimal"/>
      <w:lvlText w:val="%1.2"/>
      <w:lvlJc w:val="left"/>
      <w:pPr>
        <w:ind w:left="1146"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FA463FF"/>
    <w:multiLevelType w:val="hybridMultilevel"/>
    <w:tmpl w:val="125CB2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25D626D"/>
    <w:multiLevelType w:val="hybridMultilevel"/>
    <w:tmpl w:val="94702F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76C6834"/>
    <w:multiLevelType w:val="hybridMultilevel"/>
    <w:tmpl w:val="DCE60E8C"/>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1" w15:restartNumberingAfterBreak="0">
    <w:nsid w:val="38474264"/>
    <w:multiLevelType w:val="hybridMultilevel"/>
    <w:tmpl w:val="7BC4B4AA"/>
    <w:lvl w:ilvl="0" w:tplc="04260001">
      <w:start w:val="1"/>
      <w:numFmt w:val="bullet"/>
      <w:lvlText w:val=""/>
      <w:lvlJc w:val="left"/>
      <w:pPr>
        <w:ind w:left="1356" w:hanging="360"/>
      </w:pPr>
      <w:rPr>
        <w:rFonts w:ascii="Symbol" w:hAnsi="Symbol" w:hint="default"/>
      </w:rPr>
    </w:lvl>
    <w:lvl w:ilvl="1" w:tplc="04260003" w:tentative="1">
      <w:start w:val="1"/>
      <w:numFmt w:val="bullet"/>
      <w:lvlText w:val="o"/>
      <w:lvlJc w:val="left"/>
      <w:pPr>
        <w:ind w:left="2076" w:hanging="360"/>
      </w:pPr>
      <w:rPr>
        <w:rFonts w:ascii="Courier New" w:hAnsi="Courier New" w:cs="Courier New" w:hint="default"/>
      </w:rPr>
    </w:lvl>
    <w:lvl w:ilvl="2" w:tplc="04260005" w:tentative="1">
      <w:start w:val="1"/>
      <w:numFmt w:val="bullet"/>
      <w:lvlText w:val=""/>
      <w:lvlJc w:val="left"/>
      <w:pPr>
        <w:ind w:left="2796" w:hanging="360"/>
      </w:pPr>
      <w:rPr>
        <w:rFonts w:ascii="Wingdings" w:hAnsi="Wingdings" w:hint="default"/>
      </w:rPr>
    </w:lvl>
    <w:lvl w:ilvl="3" w:tplc="04260001" w:tentative="1">
      <w:start w:val="1"/>
      <w:numFmt w:val="bullet"/>
      <w:lvlText w:val=""/>
      <w:lvlJc w:val="left"/>
      <w:pPr>
        <w:ind w:left="3516" w:hanging="360"/>
      </w:pPr>
      <w:rPr>
        <w:rFonts w:ascii="Symbol" w:hAnsi="Symbol" w:hint="default"/>
      </w:rPr>
    </w:lvl>
    <w:lvl w:ilvl="4" w:tplc="04260003" w:tentative="1">
      <w:start w:val="1"/>
      <w:numFmt w:val="bullet"/>
      <w:lvlText w:val="o"/>
      <w:lvlJc w:val="left"/>
      <w:pPr>
        <w:ind w:left="4236" w:hanging="360"/>
      </w:pPr>
      <w:rPr>
        <w:rFonts w:ascii="Courier New" w:hAnsi="Courier New" w:cs="Courier New" w:hint="default"/>
      </w:rPr>
    </w:lvl>
    <w:lvl w:ilvl="5" w:tplc="04260005" w:tentative="1">
      <w:start w:val="1"/>
      <w:numFmt w:val="bullet"/>
      <w:lvlText w:val=""/>
      <w:lvlJc w:val="left"/>
      <w:pPr>
        <w:ind w:left="4956" w:hanging="360"/>
      </w:pPr>
      <w:rPr>
        <w:rFonts w:ascii="Wingdings" w:hAnsi="Wingdings" w:hint="default"/>
      </w:rPr>
    </w:lvl>
    <w:lvl w:ilvl="6" w:tplc="04260001" w:tentative="1">
      <w:start w:val="1"/>
      <w:numFmt w:val="bullet"/>
      <w:lvlText w:val=""/>
      <w:lvlJc w:val="left"/>
      <w:pPr>
        <w:ind w:left="5676" w:hanging="360"/>
      </w:pPr>
      <w:rPr>
        <w:rFonts w:ascii="Symbol" w:hAnsi="Symbol" w:hint="default"/>
      </w:rPr>
    </w:lvl>
    <w:lvl w:ilvl="7" w:tplc="04260003" w:tentative="1">
      <w:start w:val="1"/>
      <w:numFmt w:val="bullet"/>
      <w:lvlText w:val="o"/>
      <w:lvlJc w:val="left"/>
      <w:pPr>
        <w:ind w:left="6396" w:hanging="360"/>
      </w:pPr>
      <w:rPr>
        <w:rFonts w:ascii="Courier New" w:hAnsi="Courier New" w:cs="Courier New" w:hint="default"/>
      </w:rPr>
    </w:lvl>
    <w:lvl w:ilvl="8" w:tplc="04260005" w:tentative="1">
      <w:start w:val="1"/>
      <w:numFmt w:val="bullet"/>
      <w:lvlText w:val=""/>
      <w:lvlJc w:val="left"/>
      <w:pPr>
        <w:ind w:left="7116" w:hanging="360"/>
      </w:pPr>
      <w:rPr>
        <w:rFonts w:ascii="Wingdings" w:hAnsi="Wingdings" w:hint="default"/>
      </w:rPr>
    </w:lvl>
  </w:abstractNum>
  <w:abstractNum w:abstractNumId="12" w15:restartNumberingAfterBreak="0">
    <w:nsid w:val="38B53DF0"/>
    <w:multiLevelType w:val="hybridMultilevel"/>
    <w:tmpl w:val="C1AA4812"/>
    <w:lvl w:ilvl="0" w:tplc="680AA982">
      <w:start w:val="1"/>
      <w:numFmt w:val="bullet"/>
      <w:lvlText w:val="×"/>
      <w:lvlJc w:val="left"/>
      <w:pPr>
        <w:ind w:left="1287"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09314AC"/>
    <w:multiLevelType w:val="multilevel"/>
    <w:tmpl w:val="9ABA59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40D3258F"/>
    <w:multiLevelType w:val="hybridMultilevel"/>
    <w:tmpl w:val="128248E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5" w15:restartNumberingAfterBreak="0">
    <w:nsid w:val="4D267219"/>
    <w:multiLevelType w:val="hybridMultilevel"/>
    <w:tmpl w:val="CE80C386"/>
    <w:lvl w:ilvl="0" w:tplc="04260019">
      <w:start w:val="1"/>
      <w:numFmt w:val="lowerLetter"/>
      <w:lvlText w:val="%1."/>
      <w:lvlJc w:val="left"/>
      <w:pPr>
        <w:ind w:left="1647" w:hanging="360"/>
      </w:pPr>
    </w:lvl>
    <w:lvl w:ilvl="1" w:tplc="04260019" w:tentative="1">
      <w:start w:val="1"/>
      <w:numFmt w:val="lowerLetter"/>
      <w:lvlText w:val="%2."/>
      <w:lvlJc w:val="left"/>
      <w:pPr>
        <w:ind w:left="2367" w:hanging="360"/>
      </w:pPr>
    </w:lvl>
    <w:lvl w:ilvl="2" w:tplc="0426001B" w:tentative="1">
      <w:start w:val="1"/>
      <w:numFmt w:val="lowerRoman"/>
      <w:lvlText w:val="%3."/>
      <w:lvlJc w:val="right"/>
      <w:pPr>
        <w:ind w:left="3087" w:hanging="180"/>
      </w:pPr>
    </w:lvl>
    <w:lvl w:ilvl="3" w:tplc="0426000F" w:tentative="1">
      <w:start w:val="1"/>
      <w:numFmt w:val="decimal"/>
      <w:lvlText w:val="%4."/>
      <w:lvlJc w:val="left"/>
      <w:pPr>
        <w:ind w:left="3807" w:hanging="360"/>
      </w:pPr>
    </w:lvl>
    <w:lvl w:ilvl="4" w:tplc="04260019" w:tentative="1">
      <w:start w:val="1"/>
      <w:numFmt w:val="lowerLetter"/>
      <w:lvlText w:val="%5."/>
      <w:lvlJc w:val="left"/>
      <w:pPr>
        <w:ind w:left="4527" w:hanging="360"/>
      </w:pPr>
    </w:lvl>
    <w:lvl w:ilvl="5" w:tplc="0426001B" w:tentative="1">
      <w:start w:val="1"/>
      <w:numFmt w:val="lowerRoman"/>
      <w:lvlText w:val="%6."/>
      <w:lvlJc w:val="right"/>
      <w:pPr>
        <w:ind w:left="5247" w:hanging="180"/>
      </w:pPr>
    </w:lvl>
    <w:lvl w:ilvl="6" w:tplc="0426000F" w:tentative="1">
      <w:start w:val="1"/>
      <w:numFmt w:val="decimal"/>
      <w:lvlText w:val="%7."/>
      <w:lvlJc w:val="left"/>
      <w:pPr>
        <w:ind w:left="5967" w:hanging="360"/>
      </w:pPr>
    </w:lvl>
    <w:lvl w:ilvl="7" w:tplc="04260019" w:tentative="1">
      <w:start w:val="1"/>
      <w:numFmt w:val="lowerLetter"/>
      <w:lvlText w:val="%8."/>
      <w:lvlJc w:val="left"/>
      <w:pPr>
        <w:ind w:left="6687" w:hanging="360"/>
      </w:pPr>
    </w:lvl>
    <w:lvl w:ilvl="8" w:tplc="0426001B" w:tentative="1">
      <w:start w:val="1"/>
      <w:numFmt w:val="lowerRoman"/>
      <w:lvlText w:val="%9."/>
      <w:lvlJc w:val="right"/>
      <w:pPr>
        <w:ind w:left="7407" w:hanging="180"/>
      </w:pPr>
    </w:lvl>
  </w:abstractNum>
  <w:abstractNum w:abstractNumId="16" w15:restartNumberingAfterBreak="0">
    <w:nsid w:val="505351EF"/>
    <w:multiLevelType w:val="hybridMultilevel"/>
    <w:tmpl w:val="C68C64DA"/>
    <w:lvl w:ilvl="0" w:tplc="E0801E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9A60DDE"/>
    <w:multiLevelType w:val="hybridMultilevel"/>
    <w:tmpl w:val="79704CE0"/>
    <w:lvl w:ilvl="0" w:tplc="CAEE96C6">
      <w:start w:val="5"/>
      <w:numFmt w:val="decimal"/>
      <w:lvlText w:val="%1.1"/>
      <w:lvlJc w:val="left"/>
      <w:pPr>
        <w:ind w:left="1146" w:hanging="360"/>
      </w:pPr>
      <w:rPr>
        <w:rFonts w:hint="default"/>
      </w:rPr>
    </w:lvl>
    <w:lvl w:ilvl="1" w:tplc="04260019">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18" w15:restartNumberingAfterBreak="0">
    <w:nsid w:val="5DAF3E53"/>
    <w:multiLevelType w:val="hybridMultilevel"/>
    <w:tmpl w:val="681695E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5E4F387C"/>
    <w:multiLevelType w:val="hybridMultilevel"/>
    <w:tmpl w:val="4E8CC01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0" w15:restartNumberingAfterBreak="0">
    <w:nsid w:val="60F9773A"/>
    <w:multiLevelType w:val="hybridMultilevel"/>
    <w:tmpl w:val="9E32734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1" w15:restartNumberingAfterBreak="0">
    <w:nsid w:val="632F4811"/>
    <w:multiLevelType w:val="hybridMultilevel"/>
    <w:tmpl w:val="0AB2931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2" w15:restartNumberingAfterBreak="0">
    <w:nsid w:val="6EFC7DC3"/>
    <w:multiLevelType w:val="hybridMultilevel"/>
    <w:tmpl w:val="E3E8DFA0"/>
    <w:lvl w:ilvl="0" w:tplc="04260001">
      <w:start w:val="1"/>
      <w:numFmt w:val="bullet"/>
      <w:lvlText w:val=""/>
      <w:lvlJc w:val="left"/>
      <w:pPr>
        <w:ind w:left="1505" w:hanging="360"/>
      </w:pPr>
      <w:rPr>
        <w:rFonts w:ascii="Symbol" w:hAnsi="Symbol" w:hint="default"/>
      </w:rPr>
    </w:lvl>
    <w:lvl w:ilvl="1" w:tplc="04260003" w:tentative="1">
      <w:start w:val="1"/>
      <w:numFmt w:val="bullet"/>
      <w:lvlText w:val="o"/>
      <w:lvlJc w:val="left"/>
      <w:pPr>
        <w:ind w:left="2225" w:hanging="360"/>
      </w:pPr>
      <w:rPr>
        <w:rFonts w:ascii="Courier New" w:hAnsi="Courier New" w:cs="Courier New" w:hint="default"/>
      </w:rPr>
    </w:lvl>
    <w:lvl w:ilvl="2" w:tplc="04260005" w:tentative="1">
      <w:start w:val="1"/>
      <w:numFmt w:val="bullet"/>
      <w:lvlText w:val=""/>
      <w:lvlJc w:val="left"/>
      <w:pPr>
        <w:ind w:left="2945" w:hanging="360"/>
      </w:pPr>
      <w:rPr>
        <w:rFonts w:ascii="Wingdings" w:hAnsi="Wingdings" w:hint="default"/>
      </w:rPr>
    </w:lvl>
    <w:lvl w:ilvl="3" w:tplc="04260001" w:tentative="1">
      <w:start w:val="1"/>
      <w:numFmt w:val="bullet"/>
      <w:lvlText w:val=""/>
      <w:lvlJc w:val="left"/>
      <w:pPr>
        <w:ind w:left="3665" w:hanging="360"/>
      </w:pPr>
      <w:rPr>
        <w:rFonts w:ascii="Symbol" w:hAnsi="Symbol" w:hint="default"/>
      </w:rPr>
    </w:lvl>
    <w:lvl w:ilvl="4" w:tplc="04260003" w:tentative="1">
      <w:start w:val="1"/>
      <w:numFmt w:val="bullet"/>
      <w:lvlText w:val="o"/>
      <w:lvlJc w:val="left"/>
      <w:pPr>
        <w:ind w:left="4385" w:hanging="360"/>
      </w:pPr>
      <w:rPr>
        <w:rFonts w:ascii="Courier New" w:hAnsi="Courier New" w:cs="Courier New" w:hint="default"/>
      </w:rPr>
    </w:lvl>
    <w:lvl w:ilvl="5" w:tplc="04260005" w:tentative="1">
      <w:start w:val="1"/>
      <w:numFmt w:val="bullet"/>
      <w:lvlText w:val=""/>
      <w:lvlJc w:val="left"/>
      <w:pPr>
        <w:ind w:left="5105" w:hanging="360"/>
      </w:pPr>
      <w:rPr>
        <w:rFonts w:ascii="Wingdings" w:hAnsi="Wingdings" w:hint="default"/>
      </w:rPr>
    </w:lvl>
    <w:lvl w:ilvl="6" w:tplc="04260001" w:tentative="1">
      <w:start w:val="1"/>
      <w:numFmt w:val="bullet"/>
      <w:lvlText w:val=""/>
      <w:lvlJc w:val="left"/>
      <w:pPr>
        <w:ind w:left="5825" w:hanging="360"/>
      </w:pPr>
      <w:rPr>
        <w:rFonts w:ascii="Symbol" w:hAnsi="Symbol" w:hint="default"/>
      </w:rPr>
    </w:lvl>
    <w:lvl w:ilvl="7" w:tplc="04260003" w:tentative="1">
      <w:start w:val="1"/>
      <w:numFmt w:val="bullet"/>
      <w:lvlText w:val="o"/>
      <w:lvlJc w:val="left"/>
      <w:pPr>
        <w:ind w:left="6545" w:hanging="360"/>
      </w:pPr>
      <w:rPr>
        <w:rFonts w:ascii="Courier New" w:hAnsi="Courier New" w:cs="Courier New" w:hint="default"/>
      </w:rPr>
    </w:lvl>
    <w:lvl w:ilvl="8" w:tplc="04260005" w:tentative="1">
      <w:start w:val="1"/>
      <w:numFmt w:val="bullet"/>
      <w:lvlText w:val=""/>
      <w:lvlJc w:val="left"/>
      <w:pPr>
        <w:ind w:left="7265" w:hanging="360"/>
      </w:pPr>
      <w:rPr>
        <w:rFonts w:ascii="Wingdings" w:hAnsi="Wingdings" w:hint="default"/>
      </w:rPr>
    </w:lvl>
  </w:abstractNum>
  <w:abstractNum w:abstractNumId="23" w15:restartNumberingAfterBreak="0">
    <w:nsid w:val="76783B65"/>
    <w:multiLevelType w:val="hybridMultilevel"/>
    <w:tmpl w:val="093C9D08"/>
    <w:lvl w:ilvl="0" w:tplc="0426000D">
      <w:start w:val="1"/>
      <w:numFmt w:val="bullet"/>
      <w:lvlText w:val=""/>
      <w:lvlJc w:val="left"/>
      <w:pPr>
        <w:ind w:left="1287" w:hanging="360"/>
      </w:pPr>
      <w:rPr>
        <w:rFonts w:ascii="Wingdings" w:hAnsi="Wingdings" w:hint="default"/>
      </w:rPr>
    </w:lvl>
    <w:lvl w:ilvl="1" w:tplc="CF2690FC">
      <w:numFmt w:val="bullet"/>
      <w:lvlText w:val="-"/>
      <w:lvlJc w:val="left"/>
      <w:pPr>
        <w:ind w:left="2007" w:hanging="360"/>
      </w:pPr>
      <w:rPr>
        <w:rFonts w:ascii="Times New Roman" w:eastAsiaTheme="minorHAnsi" w:hAnsi="Times New Roman" w:cs="Times New Roman"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4" w15:restartNumberingAfterBreak="0">
    <w:nsid w:val="7B071B2A"/>
    <w:multiLevelType w:val="hybridMultilevel"/>
    <w:tmpl w:val="B0AE7F8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5" w15:restartNumberingAfterBreak="0">
    <w:nsid w:val="7D266C8A"/>
    <w:multiLevelType w:val="hybridMultilevel"/>
    <w:tmpl w:val="E36C5470"/>
    <w:lvl w:ilvl="0" w:tplc="F880C846">
      <w:start w:val="5"/>
      <w:numFmt w:val="decimal"/>
      <w:lvlText w:val="%1.3"/>
      <w:lvlJc w:val="left"/>
      <w:pPr>
        <w:ind w:left="1146"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DB9726B"/>
    <w:multiLevelType w:val="hybridMultilevel"/>
    <w:tmpl w:val="85546DC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num w:numId="1" w16cid:durableId="2041204245">
    <w:abstractNumId w:val="23"/>
  </w:num>
  <w:num w:numId="2" w16cid:durableId="1459179110">
    <w:abstractNumId w:val="12"/>
  </w:num>
  <w:num w:numId="3" w16cid:durableId="121265068">
    <w:abstractNumId w:val="26"/>
  </w:num>
  <w:num w:numId="4" w16cid:durableId="542448474">
    <w:abstractNumId w:val="10"/>
  </w:num>
  <w:num w:numId="5" w16cid:durableId="1936665800">
    <w:abstractNumId w:val="17"/>
  </w:num>
  <w:num w:numId="6" w16cid:durableId="1617523469">
    <w:abstractNumId w:val="7"/>
  </w:num>
  <w:num w:numId="7" w16cid:durableId="818229435">
    <w:abstractNumId w:val="25"/>
  </w:num>
  <w:num w:numId="8" w16cid:durableId="1831289775">
    <w:abstractNumId w:val="16"/>
  </w:num>
  <w:num w:numId="9" w16cid:durableId="375129801">
    <w:abstractNumId w:val="22"/>
  </w:num>
  <w:num w:numId="10" w16cid:durableId="998267293">
    <w:abstractNumId w:val="3"/>
  </w:num>
  <w:num w:numId="11" w16cid:durableId="395393436">
    <w:abstractNumId w:val="11"/>
  </w:num>
  <w:num w:numId="12" w16cid:durableId="1095441189">
    <w:abstractNumId w:val="9"/>
  </w:num>
  <w:num w:numId="13" w16cid:durableId="484860485">
    <w:abstractNumId w:val="18"/>
  </w:num>
  <w:num w:numId="14" w16cid:durableId="2084141724">
    <w:abstractNumId w:val="8"/>
  </w:num>
  <w:num w:numId="15" w16cid:durableId="2145930360">
    <w:abstractNumId w:val="5"/>
  </w:num>
  <w:num w:numId="16" w16cid:durableId="58327930">
    <w:abstractNumId w:val="13"/>
  </w:num>
  <w:num w:numId="17" w16cid:durableId="227695725">
    <w:abstractNumId w:val="14"/>
  </w:num>
  <w:num w:numId="18" w16cid:durableId="10840546">
    <w:abstractNumId w:val="19"/>
  </w:num>
  <w:num w:numId="19" w16cid:durableId="1181552763">
    <w:abstractNumId w:val="20"/>
  </w:num>
  <w:num w:numId="20" w16cid:durableId="1349134137">
    <w:abstractNumId w:val="21"/>
  </w:num>
  <w:num w:numId="21" w16cid:durableId="1756128020">
    <w:abstractNumId w:val="0"/>
  </w:num>
  <w:num w:numId="22" w16cid:durableId="1412123308">
    <w:abstractNumId w:val="24"/>
  </w:num>
  <w:num w:numId="23" w16cid:durableId="1705980079">
    <w:abstractNumId w:val="1"/>
  </w:num>
  <w:num w:numId="24" w16cid:durableId="750927704">
    <w:abstractNumId w:val="15"/>
  </w:num>
  <w:num w:numId="25" w16cid:durableId="2086996671">
    <w:abstractNumId w:val="4"/>
  </w:num>
  <w:num w:numId="26" w16cid:durableId="1672491149">
    <w:abstractNumId w:val="2"/>
  </w:num>
  <w:num w:numId="27" w16cid:durableId="176129758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81F"/>
    <w:rsid w:val="000003D4"/>
    <w:rsid w:val="00000827"/>
    <w:rsid w:val="00000977"/>
    <w:rsid w:val="00000D4E"/>
    <w:rsid w:val="000012C7"/>
    <w:rsid w:val="0000155F"/>
    <w:rsid w:val="00001632"/>
    <w:rsid w:val="00001BA6"/>
    <w:rsid w:val="00001D80"/>
    <w:rsid w:val="00002352"/>
    <w:rsid w:val="00002571"/>
    <w:rsid w:val="00002B67"/>
    <w:rsid w:val="00002E4F"/>
    <w:rsid w:val="00002FC2"/>
    <w:rsid w:val="00003DB4"/>
    <w:rsid w:val="0000492E"/>
    <w:rsid w:val="00005367"/>
    <w:rsid w:val="00005B67"/>
    <w:rsid w:val="000060D3"/>
    <w:rsid w:val="00006D36"/>
    <w:rsid w:val="0000768B"/>
    <w:rsid w:val="00007DA7"/>
    <w:rsid w:val="0001073C"/>
    <w:rsid w:val="000116D1"/>
    <w:rsid w:val="00012041"/>
    <w:rsid w:val="00012CD3"/>
    <w:rsid w:val="000135AF"/>
    <w:rsid w:val="00013602"/>
    <w:rsid w:val="00013BD6"/>
    <w:rsid w:val="00014C30"/>
    <w:rsid w:val="00015E6C"/>
    <w:rsid w:val="000162DC"/>
    <w:rsid w:val="00017355"/>
    <w:rsid w:val="00017627"/>
    <w:rsid w:val="00017AC7"/>
    <w:rsid w:val="000209C0"/>
    <w:rsid w:val="00020BD6"/>
    <w:rsid w:val="00021F56"/>
    <w:rsid w:val="00022A7C"/>
    <w:rsid w:val="000234D2"/>
    <w:rsid w:val="0002359B"/>
    <w:rsid w:val="00023AE7"/>
    <w:rsid w:val="00024B26"/>
    <w:rsid w:val="00024EF3"/>
    <w:rsid w:val="00025584"/>
    <w:rsid w:val="0002562D"/>
    <w:rsid w:val="00025B62"/>
    <w:rsid w:val="0002604F"/>
    <w:rsid w:val="0002661A"/>
    <w:rsid w:val="00026F59"/>
    <w:rsid w:val="000277A8"/>
    <w:rsid w:val="00027844"/>
    <w:rsid w:val="00030E82"/>
    <w:rsid w:val="00031141"/>
    <w:rsid w:val="00031CB5"/>
    <w:rsid w:val="00031DB3"/>
    <w:rsid w:val="000322B3"/>
    <w:rsid w:val="000329BE"/>
    <w:rsid w:val="0003315D"/>
    <w:rsid w:val="000338EA"/>
    <w:rsid w:val="000339E3"/>
    <w:rsid w:val="00033A2F"/>
    <w:rsid w:val="00035B00"/>
    <w:rsid w:val="00036123"/>
    <w:rsid w:val="0003677C"/>
    <w:rsid w:val="000425B7"/>
    <w:rsid w:val="00042C5F"/>
    <w:rsid w:val="00043AD7"/>
    <w:rsid w:val="00044262"/>
    <w:rsid w:val="00044A79"/>
    <w:rsid w:val="000455D3"/>
    <w:rsid w:val="00045D39"/>
    <w:rsid w:val="0004671A"/>
    <w:rsid w:val="0004729F"/>
    <w:rsid w:val="00047339"/>
    <w:rsid w:val="00047773"/>
    <w:rsid w:val="00050380"/>
    <w:rsid w:val="0005046D"/>
    <w:rsid w:val="000515F5"/>
    <w:rsid w:val="000530F2"/>
    <w:rsid w:val="0005437C"/>
    <w:rsid w:val="00054BB4"/>
    <w:rsid w:val="00054C3B"/>
    <w:rsid w:val="00054DC5"/>
    <w:rsid w:val="000553C2"/>
    <w:rsid w:val="00055FEC"/>
    <w:rsid w:val="0005616A"/>
    <w:rsid w:val="000561F9"/>
    <w:rsid w:val="000563F9"/>
    <w:rsid w:val="000572F7"/>
    <w:rsid w:val="0005746C"/>
    <w:rsid w:val="00060B6D"/>
    <w:rsid w:val="00060F01"/>
    <w:rsid w:val="000616EA"/>
    <w:rsid w:val="000627B5"/>
    <w:rsid w:val="00062F94"/>
    <w:rsid w:val="0006384B"/>
    <w:rsid w:val="000659AF"/>
    <w:rsid w:val="00066468"/>
    <w:rsid w:val="000664D5"/>
    <w:rsid w:val="00066A03"/>
    <w:rsid w:val="00066CFC"/>
    <w:rsid w:val="00067085"/>
    <w:rsid w:val="00070495"/>
    <w:rsid w:val="00071E94"/>
    <w:rsid w:val="000738EC"/>
    <w:rsid w:val="00074295"/>
    <w:rsid w:val="00074610"/>
    <w:rsid w:val="00076115"/>
    <w:rsid w:val="00077CDF"/>
    <w:rsid w:val="00077F32"/>
    <w:rsid w:val="00080A6C"/>
    <w:rsid w:val="00081A8A"/>
    <w:rsid w:val="00081C40"/>
    <w:rsid w:val="00082937"/>
    <w:rsid w:val="0008445F"/>
    <w:rsid w:val="000845AA"/>
    <w:rsid w:val="0008479A"/>
    <w:rsid w:val="00084B31"/>
    <w:rsid w:val="00084EED"/>
    <w:rsid w:val="00085D56"/>
    <w:rsid w:val="000860D3"/>
    <w:rsid w:val="000866FC"/>
    <w:rsid w:val="000867C9"/>
    <w:rsid w:val="00086E38"/>
    <w:rsid w:val="000905F3"/>
    <w:rsid w:val="00091722"/>
    <w:rsid w:val="00091829"/>
    <w:rsid w:val="000922C7"/>
    <w:rsid w:val="00092B00"/>
    <w:rsid w:val="00093D37"/>
    <w:rsid w:val="000949A4"/>
    <w:rsid w:val="000961E9"/>
    <w:rsid w:val="000976AC"/>
    <w:rsid w:val="00097985"/>
    <w:rsid w:val="00097F1A"/>
    <w:rsid w:val="000A0FBE"/>
    <w:rsid w:val="000A1735"/>
    <w:rsid w:val="000A1FC4"/>
    <w:rsid w:val="000A2821"/>
    <w:rsid w:val="000A352A"/>
    <w:rsid w:val="000A3919"/>
    <w:rsid w:val="000A455B"/>
    <w:rsid w:val="000A4DC0"/>
    <w:rsid w:val="000A4E25"/>
    <w:rsid w:val="000A53D1"/>
    <w:rsid w:val="000A5B8B"/>
    <w:rsid w:val="000A602E"/>
    <w:rsid w:val="000A65C6"/>
    <w:rsid w:val="000A69BA"/>
    <w:rsid w:val="000A75D6"/>
    <w:rsid w:val="000A7ABC"/>
    <w:rsid w:val="000B0978"/>
    <w:rsid w:val="000B0FEB"/>
    <w:rsid w:val="000B2428"/>
    <w:rsid w:val="000B2C20"/>
    <w:rsid w:val="000B31BE"/>
    <w:rsid w:val="000B32C8"/>
    <w:rsid w:val="000B3707"/>
    <w:rsid w:val="000B482A"/>
    <w:rsid w:val="000B6446"/>
    <w:rsid w:val="000B66E9"/>
    <w:rsid w:val="000B6A97"/>
    <w:rsid w:val="000B6E15"/>
    <w:rsid w:val="000B74D3"/>
    <w:rsid w:val="000B76A5"/>
    <w:rsid w:val="000B79DA"/>
    <w:rsid w:val="000C003B"/>
    <w:rsid w:val="000C0047"/>
    <w:rsid w:val="000C112E"/>
    <w:rsid w:val="000C202D"/>
    <w:rsid w:val="000C2511"/>
    <w:rsid w:val="000C2BE7"/>
    <w:rsid w:val="000C2EC7"/>
    <w:rsid w:val="000C5D11"/>
    <w:rsid w:val="000D08F1"/>
    <w:rsid w:val="000D2615"/>
    <w:rsid w:val="000D2CFB"/>
    <w:rsid w:val="000D30F4"/>
    <w:rsid w:val="000D3B1F"/>
    <w:rsid w:val="000D401C"/>
    <w:rsid w:val="000D42F9"/>
    <w:rsid w:val="000D4521"/>
    <w:rsid w:val="000D4824"/>
    <w:rsid w:val="000D5DCB"/>
    <w:rsid w:val="000D609A"/>
    <w:rsid w:val="000D6585"/>
    <w:rsid w:val="000D6CC9"/>
    <w:rsid w:val="000E0634"/>
    <w:rsid w:val="000E232C"/>
    <w:rsid w:val="000E2D62"/>
    <w:rsid w:val="000E2E15"/>
    <w:rsid w:val="000E4199"/>
    <w:rsid w:val="000E43CC"/>
    <w:rsid w:val="000E4432"/>
    <w:rsid w:val="000E4AA4"/>
    <w:rsid w:val="000E6514"/>
    <w:rsid w:val="000E7D48"/>
    <w:rsid w:val="000F04E2"/>
    <w:rsid w:val="000F0AC1"/>
    <w:rsid w:val="000F1AB2"/>
    <w:rsid w:val="000F34C0"/>
    <w:rsid w:val="000F3A54"/>
    <w:rsid w:val="000F43F6"/>
    <w:rsid w:val="000F50C4"/>
    <w:rsid w:val="000F5AD7"/>
    <w:rsid w:val="000F64FE"/>
    <w:rsid w:val="000F6828"/>
    <w:rsid w:val="000F745E"/>
    <w:rsid w:val="000F7BFA"/>
    <w:rsid w:val="00100E5C"/>
    <w:rsid w:val="00101158"/>
    <w:rsid w:val="001018C0"/>
    <w:rsid w:val="00101AAE"/>
    <w:rsid w:val="00101CF3"/>
    <w:rsid w:val="0010332D"/>
    <w:rsid w:val="001039A7"/>
    <w:rsid w:val="00104724"/>
    <w:rsid w:val="0010495C"/>
    <w:rsid w:val="00104D4D"/>
    <w:rsid w:val="0010589B"/>
    <w:rsid w:val="00105AB2"/>
    <w:rsid w:val="00106240"/>
    <w:rsid w:val="00106727"/>
    <w:rsid w:val="00106828"/>
    <w:rsid w:val="00107A01"/>
    <w:rsid w:val="00110392"/>
    <w:rsid w:val="00111227"/>
    <w:rsid w:val="00111403"/>
    <w:rsid w:val="0011165D"/>
    <w:rsid w:val="00112714"/>
    <w:rsid w:val="00112A15"/>
    <w:rsid w:val="001146B0"/>
    <w:rsid w:val="0011525C"/>
    <w:rsid w:val="0011589A"/>
    <w:rsid w:val="00115E08"/>
    <w:rsid w:val="00116190"/>
    <w:rsid w:val="00116388"/>
    <w:rsid w:val="001173DA"/>
    <w:rsid w:val="0012013D"/>
    <w:rsid w:val="0012021B"/>
    <w:rsid w:val="00120244"/>
    <w:rsid w:val="001214AD"/>
    <w:rsid w:val="00121535"/>
    <w:rsid w:val="001216BB"/>
    <w:rsid w:val="00121978"/>
    <w:rsid w:val="001229ED"/>
    <w:rsid w:val="001238C4"/>
    <w:rsid w:val="001239E9"/>
    <w:rsid w:val="00123BFC"/>
    <w:rsid w:val="00123FFF"/>
    <w:rsid w:val="0012407A"/>
    <w:rsid w:val="001245EE"/>
    <w:rsid w:val="001248DF"/>
    <w:rsid w:val="00124EF5"/>
    <w:rsid w:val="00125240"/>
    <w:rsid w:val="001265AF"/>
    <w:rsid w:val="0012690B"/>
    <w:rsid w:val="001302F8"/>
    <w:rsid w:val="00130F9D"/>
    <w:rsid w:val="001319BF"/>
    <w:rsid w:val="001322C9"/>
    <w:rsid w:val="001327C6"/>
    <w:rsid w:val="00133C3C"/>
    <w:rsid w:val="00134843"/>
    <w:rsid w:val="00134E2E"/>
    <w:rsid w:val="00135416"/>
    <w:rsid w:val="001357A8"/>
    <w:rsid w:val="00135E05"/>
    <w:rsid w:val="00136A3A"/>
    <w:rsid w:val="00137FD2"/>
    <w:rsid w:val="001403C8"/>
    <w:rsid w:val="00140D45"/>
    <w:rsid w:val="00141A17"/>
    <w:rsid w:val="00142707"/>
    <w:rsid w:val="00143460"/>
    <w:rsid w:val="00144494"/>
    <w:rsid w:val="00144C87"/>
    <w:rsid w:val="00144EA8"/>
    <w:rsid w:val="00145185"/>
    <w:rsid w:val="001452D3"/>
    <w:rsid w:val="001453F0"/>
    <w:rsid w:val="0014552D"/>
    <w:rsid w:val="001468D2"/>
    <w:rsid w:val="00147709"/>
    <w:rsid w:val="00147728"/>
    <w:rsid w:val="00151211"/>
    <w:rsid w:val="00151556"/>
    <w:rsid w:val="0015174E"/>
    <w:rsid w:val="00152250"/>
    <w:rsid w:val="001533D7"/>
    <w:rsid w:val="00153B8E"/>
    <w:rsid w:val="00154159"/>
    <w:rsid w:val="001543C1"/>
    <w:rsid w:val="00154A40"/>
    <w:rsid w:val="0015530D"/>
    <w:rsid w:val="001558BE"/>
    <w:rsid w:val="00156571"/>
    <w:rsid w:val="00156ECE"/>
    <w:rsid w:val="00157015"/>
    <w:rsid w:val="00160946"/>
    <w:rsid w:val="0016141B"/>
    <w:rsid w:val="00161986"/>
    <w:rsid w:val="0016244A"/>
    <w:rsid w:val="001625C7"/>
    <w:rsid w:val="00162E7D"/>
    <w:rsid w:val="0016304E"/>
    <w:rsid w:val="00164A93"/>
    <w:rsid w:val="00164C42"/>
    <w:rsid w:val="00165F3D"/>
    <w:rsid w:val="00167194"/>
    <w:rsid w:val="00167F1F"/>
    <w:rsid w:val="00170B03"/>
    <w:rsid w:val="001719A5"/>
    <w:rsid w:val="00171FE8"/>
    <w:rsid w:val="001721AE"/>
    <w:rsid w:val="00172A3B"/>
    <w:rsid w:val="001732CB"/>
    <w:rsid w:val="00173533"/>
    <w:rsid w:val="00173F27"/>
    <w:rsid w:val="00175084"/>
    <w:rsid w:val="0017546A"/>
    <w:rsid w:val="0017555B"/>
    <w:rsid w:val="00175CCB"/>
    <w:rsid w:val="0017639A"/>
    <w:rsid w:val="00176F2F"/>
    <w:rsid w:val="00177D51"/>
    <w:rsid w:val="00177D75"/>
    <w:rsid w:val="00180905"/>
    <w:rsid w:val="00180A4B"/>
    <w:rsid w:val="0018133B"/>
    <w:rsid w:val="00182BD8"/>
    <w:rsid w:val="00183DA0"/>
    <w:rsid w:val="001846FD"/>
    <w:rsid w:val="001848B4"/>
    <w:rsid w:val="001851D7"/>
    <w:rsid w:val="00185D2A"/>
    <w:rsid w:val="00185D49"/>
    <w:rsid w:val="001860E1"/>
    <w:rsid w:val="00186E18"/>
    <w:rsid w:val="00186ED9"/>
    <w:rsid w:val="0018710D"/>
    <w:rsid w:val="001900DB"/>
    <w:rsid w:val="00191390"/>
    <w:rsid w:val="00192779"/>
    <w:rsid w:val="00192A06"/>
    <w:rsid w:val="00193CBF"/>
    <w:rsid w:val="0019429E"/>
    <w:rsid w:val="00195D5F"/>
    <w:rsid w:val="001969E7"/>
    <w:rsid w:val="00196A05"/>
    <w:rsid w:val="00196DD1"/>
    <w:rsid w:val="00196EFD"/>
    <w:rsid w:val="0019779D"/>
    <w:rsid w:val="00197DF3"/>
    <w:rsid w:val="001A02D9"/>
    <w:rsid w:val="001A03AC"/>
    <w:rsid w:val="001A1BD1"/>
    <w:rsid w:val="001A274A"/>
    <w:rsid w:val="001A2A5C"/>
    <w:rsid w:val="001A2FB8"/>
    <w:rsid w:val="001A4783"/>
    <w:rsid w:val="001A47CC"/>
    <w:rsid w:val="001A7BC7"/>
    <w:rsid w:val="001A7CBD"/>
    <w:rsid w:val="001A7D6D"/>
    <w:rsid w:val="001B19EE"/>
    <w:rsid w:val="001B1A0A"/>
    <w:rsid w:val="001B21DA"/>
    <w:rsid w:val="001B2600"/>
    <w:rsid w:val="001B3485"/>
    <w:rsid w:val="001B34B2"/>
    <w:rsid w:val="001B39B4"/>
    <w:rsid w:val="001B6400"/>
    <w:rsid w:val="001B643E"/>
    <w:rsid w:val="001B7464"/>
    <w:rsid w:val="001B7E82"/>
    <w:rsid w:val="001C1C6C"/>
    <w:rsid w:val="001C43FD"/>
    <w:rsid w:val="001C5A32"/>
    <w:rsid w:val="001C5C0C"/>
    <w:rsid w:val="001C6880"/>
    <w:rsid w:val="001C6A01"/>
    <w:rsid w:val="001C7F75"/>
    <w:rsid w:val="001D147C"/>
    <w:rsid w:val="001D1D0D"/>
    <w:rsid w:val="001D1FD8"/>
    <w:rsid w:val="001D29D3"/>
    <w:rsid w:val="001D2C2F"/>
    <w:rsid w:val="001D3AE0"/>
    <w:rsid w:val="001D3F35"/>
    <w:rsid w:val="001D4027"/>
    <w:rsid w:val="001D437C"/>
    <w:rsid w:val="001D5143"/>
    <w:rsid w:val="001D5BE6"/>
    <w:rsid w:val="001D5CE4"/>
    <w:rsid w:val="001D7A7D"/>
    <w:rsid w:val="001D7F9F"/>
    <w:rsid w:val="001E0452"/>
    <w:rsid w:val="001E04C8"/>
    <w:rsid w:val="001E1199"/>
    <w:rsid w:val="001E19C0"/>
    <w:rsid w:val="001E1CB8"/>
    <w:rsid w:val="001E26F8"/>
    <w:rsid w:val="001E2DBD"/>
    <w:rsid w:val="001E345A"/>
    <w:rsid w:val="001E4200"/>
    <w:rsid w:val="001E475D"/>
    <w:rsid w:val="001E52CD"/>
    <w:rsid w:val="001E5370"/>
    <w:rsid w:val="001E5AE0"/>
    <w:rsid w:val="001E686C"/>
    <w:rsid w:val="001E7361"/>
    <w:rsid w:val="001F180C"/>
    <w:rsid w:val="001F28B6"/>
    <w:rsid w:val="001F2F53"/>
    <w:rsid w:val="001F5B11"/>
    <w:rsid w:val="001F5CB4"/>
    <w:rsid w:val="001F5EA7"/>
    <w:rsid w:val="001F6992"/>
    <w:rsid w:val="001F6F17"/>
    <w:rsid w:val="001F7699"/>
    <w:rsid w:val="001F77F9"/>
    <w:rsid w:val="00200045"/>
    <w:rsid w:val="0020091D"/>
    <w:rsid w:val="00201D12"/>
    <w:rsid w:val="002022F9"/>
    <w:rsid w:val="00202607"/>
    <w:rsid w:val="00203020"/>
    <w:rsid w:val="00203098"/>
    <w:rsid w:val="0020452F"/>
    <w:rsid w:val="0020469C"/>
    <w:rsid w:val="00206AE9"/>
    <w:rsid w:val="00207338"/>
    <w:rsid w:val="0021025D"/>
    <w:rsid w:val="00210837"/>
    <w:rsid w:val="00211747"/>
    <w:rsid w:val="002126F4"/>
    <w:rsid w:val="00212882"/>
    <w:rsid w:val="00212FA6"/>
    <w:rsid w:val="0021329C"/>
    <w:rsid w:val="0021352D"/>
    <w:rsid w:val="002135C4"/>
    <w:rsid w:val="00214499"/>
    <w:rsid w:val="00214532"/>
    <w:rsid w:val="0021525C"/>
    <w:rsid w:val="00215BBD"/>
    <w:rsid w:val="0021633B"/>
    <w:rsid w:val="002175A6"/>
    <w:rsid w:val="00217BB6"/>
    <w:rsid w:val="002205B5"/>
    <w:rsid w:val="00221485"/>
    <w:rsid w:val="00221DD0"/>
    <w:rsid w:val="00222F42"/>
    <w:rsid w:val="0022338E"/>
    <w:rsid w:val="002233FE"/>
    <w:rsid w:val="00223549"/>
    <w:rsid w:val="0022425F"/>
    <w:rsid w:val="00224CE8"/>
    <w:rsid w:val="00225067"/>
    <w:rsid w:val="00225E6C"/>
    <w:rsid w:val="0022673D"/>
    <w:rsid w:val="00226B99"/>
    <w:rsid w:val="00230BA1"/>
    <w:rsid w:val="00232064"/>
    <w:rsid w:val="00232603"/>
    <w:rsid w:val="00232743"/>
    <w:rsid w:val="0023274D"/>
    <w:rsid w:val="00233062"/>
    <w:rsid w:val="002340C0"/>
    <w:rsid w:val="002343A3"/>
    <w:rsid w:val="00234668"/>
    <w:rsid w:val="002346D3"/>
    <w:rsid w:val="0023521E"/>
    <w:rsid w:val="002355B8"/>
    <w:rsid w:val="002355DE"/>
    <w:rsid w:val="00235BD3"/>
    <w:rsid w:val="00235D02"/>
    <w:rsid w:val="002368D6"/>
    <w:rsid w:val="00236995"/>
    <w:rsid w:val="00236A78"/>
    <w:rsid w:val="00237532"/>
    <w:rsid w:val="00240C10"/>
    <w:rsid w:val="00241150"/>
    <w:rsid w:val="00241970"/>
    <w:rsid w:val="00241E86"/>
    <w:rsid w:val="00242392"/>
    <w:rsid w:val="002424D2"/>
    <w:rsid w:val="00242DDE"/>
    <w:rsid w:val="00242F74"/>
    <w:rsid w:val="00244948"/>
    <w:rsid w:val="00245B24"/>
    <w:rsid w:val="00245E6D"/>
    <w:rsid w:val="00250D56"/>
    <w:rsid w:val="0025229E"/>
    <w:rsid w:val="00253BC9"/>
    <w:rsid w:val="00254CC6"/>
    <w:rsid w:val="0025605D"/>
    <w:rsid w:val="002562F8"/>
    <w:rsid w:val="002564D3"/>
    <w:rsid w:val="00260035"/>
    <w:rsid w:val="002606DE"/>
    <w:rsid w:val="002608D0"/>
    <w:rsid w:val="00261E28"/>
    <w:rsid w:val="00262A3C"/>
    <w:rsid w:val="00262D0E"/>
    <w:rsid w:val="00262F57"/>
    <w:rsid w:val="0026373B"/>
    <w:rsid w:val="002642CA"/>
    <w:rsid w:val="002646F0"/>
    <w:rsid w:val="00264D43"/>
    <w:rsid w:val="002650E3"/>
    <w:rsid w:val="0026567E"/>
    <w:rsid w:val="00267016"/>
    <w:rsid w:val="00271E1F"/>
    <w:rsid w:val="002728BC"/>
    <w:rsid w:val="0027330E"/>
    <w:rsid w:val="00273890"/>
    <w:rsid w:val="00273F20"/>
    <w:rsid w:val="0027461C"/>
    <w:rsid w:val="00275581"/>
    <w:rsid w:val="002759D4"/>
    <w:rsid w:val="00275C9A"/>
    <w:rsid w:val="00276C51"/>
    <w:rsid w:val="0027751A"/>
    <w:rsid w:val="00277FDC"/>
    <w:rsid w:val="00280414"/>
    <w:rsid w:val="00280B7B"/>
    <w:rsid w:val="00281677"/>
    <w:rsid w:val="00281BE0"/>
    <w:rsid w:val="002823BA"/>
    <w:rsid w:val="00282C41"/>
    <w:rsid w:val="002831AB"/>
    <w:rsid w:val="002844E8"/>
    <w:rsid w:val="0028538B"/>
    <w:rsid w:val="002876B1"/>
    <w:rsid w:val="0029279A"/>
    <w:rsid w:val="00292B27"/>
    <w:rsid w:val="002937DA"/>
    <w:rsid w:val="00293A2F"/>
    <w:rsid w:val="00293D6F"/>
    <w:rsid w:val="00293E0A"/>
    <w:rsid w:val="0029536D"/>
    <w:rsid w:val="00297255"/>
    <w:rsid w:val="002A00F9"/>
    <w:rsid w:val="002A02F9"/>
    <w:rsid w:val="002A046B"/>
    <w:rsid w:val="002A0D22"/>
    <w:rsid w:val="002A0EE1"/>
    <w:rsid w:val="002A1DD3"/>
    <w:rsid w:val="002A388C"/>
    <w:rsid w:val="002A3990"/>
    <w:rsid w:val="002A3C09"/>
    <w:rsid w:val="002A40D0"/>
    <w:rsid w:val="002A4350"/>
    <w:rsid w:val="002A5101"/>
    <w:rsid w:val="002A5859"/>
    <w:rsid w:val="002A655C"/>
    <w:rsid w:val="002A6B96"/>
    <w:rsid w:val="002A6E19"/>
    <w:rsid w:val="002A7480"/>
    <w:rsid w:val="002A74F0"/>
    <w:rsid w:val="002A7B47"/>
    <w:rsid w:val="002B02E8"/>
    <w:rsid w:val="002B0971"/>
    <w:rsid w:val="002B0B4B"/>
    <w:rsid w:val="002B0BF1"/>
    <w:rsid w:val="002B2581"/>
    <w:rsid w:val="002B2A89"/>
    <w:rsid w:val="002B387B"/>
    <w:rsid w:val="002B4646"/>
    <w:rsid w:val="002B4953"/>
    <w:rsid w:val="002B5AE8"/>
    <w:rsid w:val="002B5DB5"/>
    <w:rsid w:val="002B7024"/>
    <w:rsid w:val="002B74B7"/>
    <w:rsid w:val="002B7D3C"/>
    <w:rsid w:val="002B7E6A"/>
    <w:rsid w:val="002C10AD"/>
    <w:rsid w:val="002C1862"/>
    <w:rsid w:val="002C1B53"/>
    <w:rsid w:val="002C260F"/>
    <w:rsid w:val="002C2FCA"/>
    <w:rsid w:val="002C3827"/>
    <w:rsid w:val="002C3A9F"/>
    <w:rsid w:val="002C58BF"/>
    <w:rsid w:val="002C663F"/>
    <w:rsid w:val="002C67C6"/>
    <w:rsid w:val="002C6980"/>
    <w:rsid w:val="002D12A6"/>
    <w:rsid w:val="002D1398"/>
    <w:rsid w:val="002D191C"/>
    <w:rsid w:val="002D22AD"/>
    <w:rsid w:val="002D26C5"/>
    <w:rsid w:val="002D2770"/>
    <w:rsid w:val="002D63DD"/>
    <w:rsid w:val="002D6DE1"/>
    <w:rsid w:val="002E03F0"/>
    <w:rsid w:val="002E0D88"/>
    <w:rsid w:val="002E14F9"/>
    <w:rsid w:val="002E2A23"/>
    <w:rsid w:val="002E3458"/>
    <w:rsid w:val="002E38B0"/>
    <w:rsid w:val="002E3C88"/>
    <w:rsid w:val="002E452D"/>
    <w:rsid w:val="002E4BF4"/>
    <w:rsid w:val="002E568F"/>
    <w:rsid w:val="002E5D1D"/>
    <w:rsid w:val="002E6AAB"/>
    <w:rsid w:val="002E6E35"/>
    <w:rsid w:val="002E6EAB"/>
    <w:rsid w:val="002E77A5"/>
    <w:rsid w:val="002E7FB0"/>
    <w:rsid w:val="002E7FEF"/>
    <w:rsid w:val="002F098E"/>
    <w:rsid w:val="002F10CF"/>
    <w:rsid w:val="002F1E21"/>
    <w:rsid w:val="002F206D"/>
    <w:rsid w:val="002F4389"/>
    <w:rsid w:val="002F5AFF"/>
    <w:rsid w:val="002F64A4"/>
    <w:rsid w:val="002F7D82"/>
    <w:rsid w:val="00300F79"/>
    <w:rsid w:val="00301311"/>
    <w:rsid w:val="0030170B"/>
    <w:rsid w:val="00301C51"/>
    <w:rsid w:val="0030294A"/>
    <w:rsid w:val="003034E9"/>
    <w:rsid w:val="00303852"/>
    <w:rsid w:val="00303FB9"/>
    <w:rsid w:val="003050C4"/>
    <w:rsid w:val="00305192"/>
    <w:rsid w:val="003061B7"/>
    <w:rsid w:val="00306749"/>
    <w:rsid w:val="00306E86"/>
    <w:rsid w:val="0030702F"/>
    <w:rsid w:val="00307FFA"/>
    <w:rsid w:val="00310147"/>
    <w:rsid w:val="0031064C"/>
    <w:rsid w:val="003110EF"/>
    <w:rsid w:val="003115CA"/>
    <w:rsid w:val="003115F1"/>
    <w:rsid w:val="003120C5"/>
    <w:rsid w:val="003127F7"/>
    <w:rsid w:val="00313BD2"/>
    <w:rsid w:val="00313C3E"/>
    <w:rsid w:val="00313DDC"/>
    <w:rsid w:val="0031478E"/>
    <w:rsid w:val="003159AF"/>
    <w:rsid w:val="00315E3F"/>
    <w:rsid w:val="00316A74"/>
    <w:rsid w:val="00316DBF"/>
    <w:rsid w:val="00321AC5"/>
    <w:rsid w:val="003232B4"/>
    <w:rsid w:val="00323754"/>
    <w:rsid w:val="00324813"/>
    <w:rsid w:val="0032566A"/>
    <w:rsid w:val="0032769F"/>
    <w:rsid w:val="003279FD"/>
    <w:rsid w:val="00327F61"/>
    <w:rsid w:val="00330420"/>
    <w:rsid w:val="00330A61"/>
    <w:rsid w:val="00331067"/>
    <w:rsid w:val="00332220"/>
    <w:rsid w:val="00333193"/>
    <w:rsid w:val="00334CA9"/>
    <w:rsid w:val="003354CF"/>
    <w:rsid w:val="00335A10"/>
    <w:rsid w:val="003366FE"/>
    <w:rsid w:val="00336724"/>
    <w:rsid w:val="00336BEE"/>
    <w:rsid w:val="0034179B"/>
    <w:rsid w:val="003418CE"/>
    <w:rsid w:val="00341EA6"/>
    <w:rsid w:val="00342699"/>
    <w:rsid w:val="00342D90"/>
    <w:rsid w:val="00344523"/>
    <w:rsid w:val="00345120"/>
    <w:rsid w:val="00345B48"/>
    <w:rsid w:val="00346378"/>
    <w:rsid w:val="00346B02"/>
    <w:rsid w:val="00347159"/>
    <w:rsid w:val="003472B9"/>
    <w:rsid w:val="00347D78"/>
    <w:rsid w:val="003509C0"/>
    <w:rsid w:val="00350D4D"/>
    <w:rsid w:val="00352BFD"/>
    <w:rsid w:val="003534D8"/>
    <w:rsid w:val="003553D2"/>
    <w:rsid w:val="00355B15"/>
    <w:rsid w:val="00356408"/>
    <w:rsid w:val="00360417"/>
    <w:rsid w:val="00360EDC"/>
    <w:rsid w:val="0036155A"/>
    <w:rsid w:val="00361C2B"/>
    <w:rsid w:val="00361D08"/>
    <w:rsid w:val="00362FCA"/>
    <w:rsid w:val="00363957"/>
    <w:rsid w:val="00364378"/>
    <w:rsid w:val="00364E02"/>
    <w:rsid w:val="003652B1"/>
    <w:rsid w:val="00365701"/>
    <w:rsid w:val="003658B1"/>
    <w:rsid w:val="00367143"/>
    <w:rsid w:val="0037038B"/>
    <w:rsid w:val="00370A2F"/>
    <w:rsid w:val="00370E6D"/>
    <w:rsid w:val="00372A53"/>
    <w:rsid w:val="00372C42"/>
    <w:rsid w:val="00372FE6"/>
    <w:rsid w:val="00372FED"/>
    <w:rsid w:val="00373B4E"/>
    <w:rsid w:val="00374194"/>
    <w:rsid w:val="00375AC2"/>
    <w:rsid w:val="00376494"/>
    <w:rsid w:val="00376726"/>
    <w:rsid w:val="003770B0"/>
    <w:rsid w:val="0037768B"/>
    <w:rsid w:val="00380649"/>
    <w:rsid w:val="00381A3E"/>
    <w:rsid w:val="0038324A"/>
    <w:rsid w:val="0038389B"/>
    <w:rsid w:val="0038405B"/>
    <w:rsid w:val="0038471A"/>
    <w:rsid w:val="0038490C"/>
    <w:rsid w:val="00384BBA"/>
    <w:rsid w:val="00385574"/>
    <w:rsid w:val="00385A53"/>
    <w:rsid w:val="00386175"/>
    <w:rsid w:val="00386236"/>
    <w:rsid w:val="00386247"/>
    <w:rsid w:val="003865E5"/>
    <w:rsid w:val="00386B3E"/>
    <w:rsid w:val="00386D2B"/>
    <w:rsid w:val="00387A14"/>
    <w:rsid w:val="00387FFC"/>
    <w:rsid w:val="003902C8"/>
    <w:rsid w:val="00390B25"/>
    <w:rsid w:val="0039247E"/>
    <w:rsid w:val="00392CD3"/>
    <w:rsid w:val="00392D48"/>
    <w:rsid w:val="00392DFF"/>
    <w:rsid w:val="00393597"/>
    <w:rsid w:val="00393A80"/>
    <w:rsid w:val="00393C7D"/>
    <w:rsid w:val="00393E41"/>
    <w:rsid w:val="00394CED"/>
    <w:rsid w:val="00394E41"/>
    <w:rsid w:val="00395031"/>
    <w:rsid w:val="00395CA9"/>
    <w:rsid w:val="00396010"/>
    <w:rsid w:val="00396030"/>
    <w:rsid w:val="00396212"/>
    <w:rsid w:val="00396C68"/>
    <w:rsid w:val="00397B16"/>
    <w:rsid w:val="00397D75"/>
    <w:rsid w:val="003A094D"/>
    <w:rsid w:val="003A29DF"/>
    <w:rsid w:val="003A2C4D"/>
    <w:rsid w:val="003A2F7F"/>
    <w:rsid w:val="003A37CC"/>
    <w:rsid w:val="003A3B77"/>
    <w:rsid w:val="003A4001"/>
    <w:rsid w:val="003A4A76"/>
    <w:rsid w:val="003A4FA5"/>
    <w:rsid w:val="003A5B82"/>
    <w:rsid w:val="003A5D33"/>
    <w:rsid w:val="003A6460"/>
    <w:rsid w:val="003A65C9"/>
    <w:rsid w:val="003A7051"/>
    <w:rsid w:val="003A70B1"/>
    <w:rsid w:val="003A79EE"/>
    <w:rsid w:val="003B04E4"/>
    <w:rsid w:val="003B0727"/>
    <w:rsid w:val="003B0E9E"/>
    <w:rsid w:val="003B192E"/>
    <w:rsid w:val="003B1C5C"/>
    <w:rsid w:val="003B2001"/>
    <w:rsid w:val="003B316B"/>
    <w:rsid w:val="003B39EF"/>
    <w:rsid w:val="003B514E"/>
    <w:rsid w:val="003B5D17"/>
    <w:rsid w:val="003B620B"/>
    <w:rsid w:val="003B6634"/>
    <w:rsid w:val="003B69FB"/>
    <w:rsid w:val="003B7DC0"/>
    <w:rsid w:val="003C0449"/>
    <w:rsid w:val="003C0678"/>
    <w:rsid w:val="003C0BC1"/>
    <w:rsid w:val="003C1051"/>
    <w:rsid w:val="003C1483"/>
    <w:rsid w:val="003C1C87"/>
    <w:rsid w:val="003C1F7D"/>
    <w:rsid w:val="003C2293"/>
    <w:rsid w:val="003C2E55"/>
    <w:rsid w:val="003C342E"/>
    <w:rsid w:val="003C537C"/>
    <w:rsid w:val="003C54C1"/>
    <w:rsid w:val="003C71AD"/>
    <w:rsid w:val="003C76C5"/>
    <w:rsid w:val="003C76D1"/>
    <w:rsid w:val="003C7A14"/>
    <w:rsid w:val="003C7BCA"/>
    <w:rsid w:val="003D1693"/>
    <w:rsid w:val="003D1DD2"/>
    <w:rsid w:val="003D242E"/>
    <w:rsid w:val="003D2547"/>
    <w:rsid w:val="003D395F"/>
    <w:rsid w:val="003D450D"/>
    <w:rsid w:val="003D4F3B"/>
    <w:rsid w:val="003D5051"/>
    <w:rsid w:val="003D5B68"/>
    <w:rsid w:val="003D67F9"/>
    <w:rsid w:val="003D6F93"/>
    <w:rsid w:val="003D7BAC"/>
    <w:rsid w:val="003D7E5C"/>
    <w:rsid w:val="003D7F15"/>
    <w:rsid w:val="003E07E2"/>
    <w:rsid w:val="003E0887"/>
    <w:rsid w:val="003E23D7"/>
    <w:rsid w:val="003E2FCF"/>
    <w:rsid w:val="003E3137"/>
    <w:rsid w:val="003E3B20"/>
    <w:rsid w:val="003E47EB"/>
    <w:rsid w:val="003E4D5F"/>
    <w:rsid w:val="003E6205"/>
    <w:rsid w:val="003E697B"/>
    <w:rsid w:val="003E7578"/>
    <w:rsid w:val="003F073F"/>
    <w:rsid w:val="003F096C"/>
    <w:rsid w:val="003F16CA"/>
    <w:rsid w:val="003F2936"/>
    <w:rsid w:val="003F5993"/>
    <w:rsid w:val="003F5DA7"/>
    <w:rsid w:val="003F5EA4"/>
    <w:rsid w:val="003F605A"/>
    <w:rsid w:val="003F6700"/>
    <w:rsid w:val="003F6866"/>
    <w:rsid w:val="003F7C71"/>
    <w:rsid w:val="0040059B"/>
    <w:rsid w:val="00402D01"/>
    <w:rsid w:val="00403380"/>
    <w:rsid w:val="00403C94"/>
    <w:rsid w:val="004049CB"/>
    <w:rsid w:val="0040639B"/>
    <w:rsid w:val="00406B8D"/>
    <w:rsid w:val="00407935"/>
    <w:rsid w:val="0041115D"/>
    <w:rsid w:val="00411A6F"/>
    <w:rsid w:val="00411C4D"/>
    <w:rsid w:val="0041237F"/>
    <w:rsid w:val="00413156"/>
    <w:rsid w:val="004147A2"/>
    <w:rsid w:val="004155CC"/>
    <w:rsid w:val="004157A2"/>
    <w:rsid w:val="00415DB3"/>
    <w:rsid w:val="004165C5"/>
    <w:rsid w:val="00417EC5"/>
    <w:rsid w:val="004204F1"/>
    <w:rsid w:val="004213A6"/>
    <w:rsid w:val="00421C3D"/>
    <w:rsid w:val="004228EF"/>
    <w:rsid w:val="00422C34"/>
    <w:rsid w:val="00422F4E"/>
    <w:rsid w:val="00422FEF"/>
    <w:rsid w:val="004232BC"/>
    <w:rsid w:val="00423A8D"/>
    <w:rsid w:val="00424299"/>
    <w:rsid w:val="00424B22"/>
    <w:rsid w:val="00424C80"/>
    <w:rsid w:val="00425BD8"/>
    <w:rsid w:val="00425CC0"/>
    <w:rsid w:val="00426230"/>
    <w:rsid w:val="004269A8"/>
    <w:rsid w:val="00426FC6"/>
    <w:rsid w:val="004277DC"/>
    <w:rsid w:val="00427BDD"/>
    <w:rsid w:val="004303E6"/>
    <w:rsid w:val="00430521"/>
    <w:rsid w:val="0043082C"/>
    <w:rsid w:val="00430EBA"/>
    <w:rsid w:val="004313E8"/>
    <w:rsid w:val="00432C7D"/>
    <w:rsid w:val="0043421C"/>
    <w:rsid w:val="00434BC0"/>
    <w:rsid w:val="0043541D"/>
    <w:rsid w:val="0044095F"/>
    <w:rsid w:val="00441A8F"/>
    <w:rsid w:val="00442B7E"/>
    <w:rsid w:val="00443E79"/>
    <w:rsid w:val="004441FA"/>
    <w:rsid w:val="00445201"/>
    <w:rsid w:val="00445811"/>
    <w:rsid w:val="00445E11"/>
    <w:rsid w:val="00446A90"/>
    <w:rsid w:val="004476D1"/>
    <w:rsid w:val="00447DBA"/>
    <w:rsid w:val="0045004D"/>
    <w:rsid w:val="00450A3D"/>
    <w:rsid w:val="004510A1"/>
    <w:rsid w:val="004511F4"/>
    <w:rsid w:val="00451324"/>
    <w:rsid w:val="004516B9"/>
    <w:rsid w:val="004518C6"/>
    <w:rsid w:val="00452330"/>
    <w:rsid w:val="0045255F"/>
    <w:rsid w:val="00452AF7"/>
    <w:rsid w:val="0045378B"/>
    <w:rsid w:val="00453C87"/>
    <w:rsid w:val="00460511"/>
    <w:rsid w:val="00461EF5"/>
    <w:rsid w:val="00461F02"/>
    <w:rsid w:val="004631C3"/>
    <w:rsid w:val="00464231"/>
    <w:rsid w:val="004647CD"/>
    <w:rsid w:val="00465308"/>
    <w:rsid w:val="004654B9"/>
    <w:rsid w:val="00465876"/>
    <w:rsid w:val="00465A11"/>
    <w:rsid w:val="00465F5D"/>
    <w:rsid w:val="00466EDE"/>
    <w:rsid w:val="00467740"/>
    <w:rsid w:val="004708F8"/>
    <w:rsid w:val="00470DCB"/>
    <w:rsid w:val="00472A6C"/>
    <w:rsid w:val="00472BDB"/>
    <w:rsid w:val="004743F6"/>
    <w:rsid w:val="00474783"/>
    <w:rsid w:val="004748F1"/>
    <w:rsid w:val="004757BE"/>
    <w:rsid w:val="00476FFD"/>
    <w:rsid w:val="0047711B"/>
    <w:rsid w:val="00477656"/>
    <w:rsid w:val="00480A9E"/>
    <w:rsid w:val="00480B9F"/>
    <w:rsid w:val="00482506"/>
    <w:rsid w:val="004828D2"/>
    <w:rsid w:val="00484146"/>
    <w:rsid w:val="0048443E"/>
    <w:rsid w:val="00484534"/>
    <w:rsid w:val="004856A8"/>
    <w:rsid w:val="00485762"/>
    <w:rsid w:val="00485BF5"/>
    <w:rsid w:val="00485FB0"/>
    <w:rsid w:val="004869AA"/>
    <w:rsid w:val="00486A32"/>
    <w:rsid w:val="00487837"/>
    <w:rsid w:val="00490F73"/>
    <w:rsid w:val="0049139F"/>
    <w:rsid w:val="004914CA"/>
    <w:rsid w:val="00491C8C"/>
    <w:rsid w:val="004925FE"/>
    <w:rsid w:val="004931E9"/>
    <w:rsid w:val="00494090"/>
    <w:rsid w:val="00494DA9"/>
    <w:rsid w:val="004954F0"/>
    <w:rsid w:val="00495881"/>
    <w:rsid w:val="0049615F"/>
    <w:rsid w:val="0049655C"/>
    <w:rsid w:val="00496859"/>
    <w:rsid w:val="00497DCD"/>
    <w:rsid w:val="00497DD5"/>
    <w:rsid w:val="004A09F9"/>
    <w:rsid w:val="004A0A4D"/>
    <w:rsid w:val="004A0ECD"/>
    <w:rsid w:val="004A1B59"/>
    <w:rsid w:val="004A1E1F"/>
    <w:rsid w:val="004A1E45"/>
    <w:rsid w:val="004A2262"/>
    <w:rsid w:val="004A2EA2"/>
    <w:rsid w:val="004A435E"/>
    <w:rsid w:val="004A5FD3"/>
    <w:rsid w:val="004A6036"/>
    <w:rsid w:val="004A60F2"/>
    <w:rsid w:val="004A6111"/>
    <w:rsid w:val="004A71CE"/>
    <w:rsid w:val="004A77EE"/>
    <w:rsid w:val="004A7873"/>
    <w:rsid w:val="004B161C"/>
    <w:rsid w:val="004B33A7"/>
    <w:rsid w:val="004B353D"/>
    <w:rsid w:val="004B46EA"/>
    <w:rsid w:val="004B4E81"/>
    <w:rsid w:val="004B5910"/>
    <w:rsid w:val="004B5F65"/>
    <w:rsid w:val="004B69FD"/>
    <w:rsid w:val="004B6ED6"/>
    <w:rsid w:val="004B77D0"/>
    <w:rsid w:val="004B7892"/>
    <w:rsid w:val="004B7B22"/>
    <w:rsid w:val="004C0098"/>
    <w:rsid w:val="004C01D6"/>
    <w:rsid w:val="004C0B17"/>
    <w:rsid w:val="004C1492"/>
    <w:rsid w:val="004C194F"/>
    <w:rsid w:val="004C1B34"/>
    <w:rsid w:val="004C1B4C"/>
    <w:rsid w:val="004C2908"/>
    <w:rsid w:val="004C2C2D"/>
    <w:rsid w:val="004C3B91"/>
    <w:rsid w:val="004C3D11"/>
    <w:rsid w:val="004C4B5C"/>
    <w:rsid w:val="004C4E36"/>
    <w:rsid w:val="004C53CE"/>
    <w:rsid w:val="004C7640"/>
    <w:rsid w:val="004C781D"/>
    <w:rsid w:val="004C7A77"/>
    <w:rsid w:val="004D0097"/>
    <w:rsid w:val="004D0376"/>
    <w:rsid w:val="004D1634"/>
    <w:rsid w:val="004D299F"/>
    <w:rsid w:val="004D34BD"/>
    <w:rsid w:val="004D3C25"/>
    <w:rsid w:val="004D3D91"/>
    <w:rsid w:val="004D3D9A"/>
    <w:rsid w:val="004D4999"/>
    <w:rsid w:val="004D524D"/>
    <w:rsid w:val="004D5428"/>
    <w:rsid w:val="004D5691"/>
    <w:rsid w:val="004D56C3"/>
    <w:rsid w:val="004D6BDB"/>
    <w:rsid w:val="004D7E4B"/>
    <w:rsid w:val="004E0A76"/>
    <w:rsid w:val="004E13ED"/>
    <w:rsid w:val="004E1492"/>
    <w:rsid w:val="004E199B"/>
    <w:rsid w:val="004E1ECF"/>
    <w:rsid w:val="004E21FD"/>
    <w:rsid w:val="004E2655"/>
    <w:rsid w:val="004E31A9"/>
    <w:rsid w:val="004E35E0"/>
    <w:rsid w:val="004E38E6"/>
    <w:rsid w:val="004E3AAD"/>
    <w:rsid w:val="004E5AA0"/>
    <w:rsid w:val="004E757D"/>
    <w:rsid w:val="004E7EB2"/>
    <w:rsid w:val="004F0505"/>
    <w:rsid w:val="004F08C9"/>
    <w:rsid w:val="004F0A71"/>
    <w:rsid w:val="004F11CF"/>
    <w:rsid w:val="004F1C9A"/>
    <w:rsid w:val="004F2345"/>
    <w:rsid w:val="004F3508"/>
    <w:rsid w:val="004F35FB"/>
    <w:rsid w:val="004F3BB6"/>
    <w:rsid w:val="004F4576"/>
    <w:rsid w:val="004F4F4E"/>
    <w:rsid w:val="004F4F7A"/>
    <w:rsid w:val="004F5550"/>
    <w:rsid w:val="004F5BB8"/>
    <w:rsid w:val="004F62D7"/>
    <w:rsid w:val="004F67FF"/>
    <w:rsid w:val="004F6976"/>
    <w:rsid w:val="00500026"/>
    <w:rsid w:val="0050035F"/>
    <w:rsid w:val="00500CC4"/>
    <w:rsid w:val="00501114"/>
    <w:rsid w:val="005011EF"/>
    <w:rsid w:val="005018D5"/>
    <w:rsid w:val="00502013"/>
    <w:rsid w:val="00502919"/>
    <w:rsid w:val="00502998"/>
    <w:rsid w:val="00502C36"/>
    <w:rsid w:val="00502C62"/>
    <w:rsid w:val="005037BE"/>
    <w:rsid w:val="005040A5"/>
    <w:rsid w:val="00504881"/>
    <w:rsid w:val="00504A12"/>
    <w:rsid w:val="00504D47"/>
    <w:rsid w:val="00504E69"/>
    <w:rsid w:val="00505387"/>
    <w:rsid w:val="00505F67"/>
    <w:rsid w:val="005060F4"/>
    <w:rsid w:val="005067B7"/>
    <w:rsid w:val="00507560"/>
    <w:rsid w:val="005075F5"/>
    <w:rsid w:val="005116EB"/>
    <w:rsid w:val="00512497"/>
    <w:rsid w:val="00512B20"/>
    <w:rsid w:val="00512FA7"/>
    <w:rsid w:val="005138B4"/>
    <w:rsid w:val="00514387"/>
    <w:rsid w:val="00514CEC"/>
    <w:rsid w:val="00516C14"/>
    <w:rsid w:val="0051721E"/>
    <w:rsid w:val="005175FC"/>
    <w:rsid w:val="00517E1A"/>
    <w:rsid w:val="0052158D"/>
    <w:rsid w:val="0052195C"/>
    <w:rsid w:val="00522847"/>
    <w:rsid w:val="00523CA2"/>
    <w:rsid w:val="00523F28"/>
    <w:rsid w:val="005245AC"/>
    <w:rsid w:val="00524FA0"/>
    <w:rsid w:val="0052511B"/>
    <w:rsid w:val="005253CF"/>
    <w:rsid w:val="0052592C"/>
    <w:rsid w:val="0052596F"/>
    <w:rsid w:val="00525E74"/>
    <w:rsid w:val="00526653"/>
    <w:rsid w:val="00526804"/>
    <w:rsid w:val="00527057"/>
    <w:rsid w:val="00527E72"/>
    <w:rsid w:val="005321F6"/>
    <w:rsid w:val="00532821"/>
    <w:rsid w:val="00533353"/>
    <w:rsid w:val="00534585"/>
    <w:rsid w:val="0053472D"/>
    <w:rsid w:val="0053484B"/>
    <w:rsid w:val="00534DE1"/>
    <w:rsid w:val="005350A7"/>
    <w:rsid w:val="0053638F"/>
    <w:rsid w:val="00536537"/>
    <w:rsid w:val="00540236"/>
    <w:rsid w:val="0054096D"/>
    <w:rsid w:val="00540D7E"/>
    <w:rsid w:val="00541D4D"/>
    <w:rsid w:val="0054259F"/>
    <w:rsid w:val="00542EA6"/>
    <w:rsid w:val="00543804"/>
    <w:rsid w:val="00543B7A"/>
    <w:rsid w:val="00543D4C"/>
    <w:rsid w:val="005455CF"/>
    <w:rsid w:val="005459A6"/>
    <w:rsid w:val="00545F6F"/>
    <w:rsid w:val="0054641B"/>
    <w:rsid w:val="00546773"/>
    <w:rsid w:val="00547170"/>
    <w:rsid w:val="005475FE"/>
    <w:rsid w:val="00547E85"/>
    <w:rsid w:val="0055150B"/>
    <w:rsid w:val="00551873"/>
    <w:rsid w:val="0055268D"/>
    <w:rsid w:val="00552FEE"/>
    <w:rsid w:val="0055388D"/>
    <w:rsid w:val="00553BBD"/>
    <w:rsid w:val="005541C3"/>
    <w:rsid w:val="0055451C"/>
    <w:rsid w:val="00554991"/>
    <w:rsid w:val="005555FA"/>
    <w:rsid w:val="0055568C"/>
    <w:rsid w:val="00556844"/>
    <w:rsid w:val="0055694A"/>
    <w:rsid w:val="00556D4C"/>
    <w:rsid w:val="00556ED2"/>
    <w:rsid w:val="005600A8"/>
    <w:rsid w:val="0056215D"/>
    <w:rsid w:val="005628F6"/>
    <w:rsid w:val="00563022"/>
    <w:rsid w:val="00563D1D"/>
    <w:rsid w:val="0056407A"/>
    <w:rsid w:val="00565391"/>
    <w:rsid w:val="005655E0"/>
    <w:rsid w:val="005657D4"/>
    <w:rsid w:val="00565E62"/>
    <w:rsid w:val="005661D4"/>
    <w:rsid w:val="0056645B"/>
    <w:rsid w:val="00566F35"/>
    <w:rsid w:val="005672BC"/>
    <w:rsid w:val="00567660"/>
    <w:rsid w:val="00567900"/>
    <w:rsid w:val="00570B2F"/>
    <w:rsid w:val="00570FB4"/>
    <w:rsid w:val="00571377"/>
    <w:rsid w:val="00572E11"/>
    <w:rsid w:val="00573246"/>
    <w:rsid w:val="005742B4"/>
    <w:rsid w:val="00575A5B"/>
    <w:rsid w:val="00576F2B"/>
    <w:rsid w:val="00577ABE"/>
    <w:rsid w:val="0058097A"/>
    <w:rsid w:val="00581F0B"/>
    <w:rsid w:val="0058266F"/>
    <w:rsid w:val="005830C0"/>
    <w:rsid w:val="00584663"/>
    <w:rsid w:val="00584D95"/>
    <w:rsid w:val="00586C0C"/>
    <w:rsid w:val="00586D3A"/>
    <w:rsid w:val="00587574"/>
    <w:rsid w:val="00590091"/>
    <w:rsid w:val="00590F07"/>
    <w:rsid w:val="005914E9"/>
    <w:rsid w:val="00591C10"/>
    <w:rsid w:val="00591D19"/>
    <w:rsid w:val="005931DE"/>
    <w:rsid w:val="00593438"/>
    <w:rsid w:val="00594BF9"/>
    <w:rsid w:val="00594D69"/>
    <w:rsid w:val="00595D4A"/>
    <w:rsid w:val="0059662B"/>
    <w:rsid w:val="00597036"/>
    <w:rsid w:val="00597BFB"/>
    <w:rsid w:val="00597E4D"/>
    <w:rsid w:val="005A00B6"/>
    <w:rsid w:val="005A0904"/>
    <w:rsid w:val="005A1F5D"/>
    <w:rsid w:val="005A24D3"/>
    <w:rsid w:val="005A26EC"/>
    <w:rsid w:val="005A2E1F"/>
    <w:rsid w:val="005A4BB0"/>
    <w:rsid w:val="005A572E"/>
    <w:rsid w:val="005A5A54"/>
    <w:rsid w:val="005A5AF7"/>
    <w:rsid w:val="005A5EBF"/>
    <w:rsid w:val="005A6F70"/>
    <w:rsid w:val="005A718C"/>
    <w:rsid w:val="005B0766"/>
    <w:rsid w:val="005B0A80"/>
    <w:rsid w:val="005B0DB4"/>
    <w:rsid w:val="005B165C"/>
    <w:rsid w:val="005B2FF1"/>
    <w:rsid w:val="005B32FE"/>
    <w:rsid w:val="005B3E03"/>
    <w:rsid w:val="005B6198"/>
    <w:rsid w:val="005B6B8F"/>
    <w:rsid w:val="005B6D18"/>
    <w:rsid w:val="005B7AA6"/>
    <w:rsid w:val="005C08A3"/>
    <w:rsid w:val="005C1F9A"/>
    <w:rsid w:val="005C29EC"/>
    <w:rsid w:val="005C2C79"/>
    <w:rsid w:val="005C2DA5"/>
    <w:rsid w:val="005C357B"/>
    <w:rsid w:val="005C363B"/>
    <w:rsid w:val="005C401A"/>
    <w:rsid w:val="005C46AE"/>
    <w:rsid w:val="005C492B"/>
    <w:rsid w:val="005C5394"/>
    <w:rsid w:val="005C5561"/>
    <w:rsid w:val="005C770C"/>
    <w:rsid w:val="005C79D4"/>
    <w:rsid w:val="005C7AD0"/>
    <w:rsid w:val="005C7D85"/>
    <w:rsid w:val="005C7ECA"/>
    <w:rsid w:val="005D11A3"/>
    <w:rsid w:val="005D48EE"/>
    <w:rsid w:val="005D5B55"/>
    <w:rsid w:val="005D6F2F"/>
    <w:rsid w:val="005D7A55"/>
    <w:rsid w:val="005D7AFD"/>
    <w:rsid w:val="005E0220"/>
    <w:rsid w:val="005E115B"/>
    <w:rsid w:val="005E15CC"/>
    <w:rsid w:val="005E18AA"/>
    <w:rsid w:val="005E18CA"/>
    <w:rsid w:val="005E3E5D"/>
    <w:rsid w:val="005E42FC"/>
    <w:rsid w:val="005E4465"/>
    <w:rsid w:val="005E72CD"/>
    <w:rsid w:val="005E7B18"/>
    <w:rsid w:val="005F0885"/>
    <w:rsid w:val="005F1D8F"/>
    <w:rsid w:val="005F20F6"/>
    <w:rsid w:val="005F32E0"/>
    <w:rsid w:val="005F42FD"/>
    <w:rsid w:val="005F49A8"/>
    <w:rsid w:val="005F5577"/>
    <w:rsid w:val="005F65D2"/>
    <w:rsid w:val="005F6764"/>
    <w:rsid w:val="005F778E"/>
    <w:rsid w:val="005F7929"/>
    <w:rsid w:val="0060030A"/>
    <w:rsid w:val="00600F7F"/>
    <w:rsid w:val="006010E8"/>
    <w:rsid w:val="006013D2"/>
    <w:rsid w:val="00601454"/>
    <w:rsid w:val="00602210"/>
    <w:rsid w:val="00602657"/>
    <w:rsid w:val="0060291D"/>
    <w:rsid w:val="006030CA"/>
    <w:rsid w:val="0060337F"/>
    <w:rsid w:val="006036AF"/>
    <w:rsid w:val="006038BA"/>
    <w:rsid w:val="00603AA0"/>
    <w:rsid w:val="00603C59"/>
    <w:rsid w:val="00604991"/>
    <w:rsid w:val="00604AF0"/>
    <w:rsid w:val="00606D75"/>
    <w:rsid w:val="00607403"/>
    <w:rsid w:val="006077EC"/>
    <w:rsid w:val="0061000D"/>
    <w:rsid w:val="006103D1"/>
    <w:rsid w:val="00610430"/>
    <w:rsid w:val="0061089D"/>
    <w:rsid w:val="00610BBF"/>
    <w:rsid w:val="006113BE"/>
    <w:rsid w:val="00611C5A"/>
    <w:rsid w:val="00612AC0"/>
    <w:rsid w:val="0061415C"/>
    <w:rsid w:val="0061456F"/>
    <w:rsid w:val="006151B8"/>
    <w:rsid w:val="006178E7"/>
    <w:rsid w:val="00621058"/>
    <w:rsid w:val="00621587"/>
    <w:rsid w:val="006227F9"/>
    <w:rsid w:val="00622B97"/>
    <w:rsid w:val="00622D59"/>
    <w:rsid w:val="00624409"/>
    <w:rsid w:val="0062454B"/>
    <w:rsid w:val="006246E4"/>
    <w:rsid w:val="00624773"/>
    <w:rsid w:val="00624BDD"/>
    <w:rsid w:val="00624DFC"/>
    <w:rsid w:val="00624FFC"/>
    <w:rsid w:val="0062547B"/>
    <w:rsid w:val="00625B42"/>
    <w:rsid w:val="00625F0F"/>
    <w:rsid w:val="00626634"/>
    <w:rsid w:val="006267A6"/>
    <w:rsid w:val="00627268"/>
    <w:rsid w:val="00627453"/>
    <w:rsid w:val="00627528"/>
    <w:rsid w:val="0062796C"/>
    <w:rsid w:val="00627B0F"/>
    <w:rsid w:val="0063027F"/>
    <w:rsid w:val="00630F2E"/>
    <w:rsid w:val="006314D2"/>
    <w:rsid w:val="0063234B"/>
    <w:rsid w:val="00632549"/>
    <w:rsid w:val="00633807"/>
    <w:rsid w:val="00634614"/>
    <w:rsid w:val="00634990"/>
    <w:rsid w:val="006354E4"/>
    <w:rsid w:val="006357D1"/>
    <w:rsid w:val="00635D68"/>
    <w:rsid w:val="00635F38"/>
    <w:rsid w:val="00636F22"/>
    <w:rsid w:val="00636F5B"/>
    <w:rsid w:val="00641EB1"/>
    <w:rsid w:val="0064248F"/>
    <w:rsid w:val="00642FED"/>
    <w:rsid w:val="006432C2"/>
    <w:rsid w:val="00643AD6"/>
    <w:rsid w:val="00644ACE"/>
    <w:rsid w:val="00644C3F"/>
    <w:rsid w:val="006464C3"/>
    <w:rsid w:val="00646B5B"/>
    <w:rsid w:val="00646FD2"/>
    <w:rsid w:val="006473D9"/>
    <w:rsid w:val="006507AC"/>
    <w:rsid w:val="00650C8D"/>
    <w:rsid w:val="00651393"/>
    <w:rsid w:val="006533EC"/>
    <w:rsid w:val="006536FC"/>
    <w:rsid w:val="00653C18"/>
    <w:rsid w:val="00653D31"/>
    <w:rsid w:val="00653F2B"/>
    <w:rsid w:val="006553FC"/>
    <w:rsid w:val="0065631D"/>
    <w:rsid w:val="00657E0C"/>
    <w:rsid w:val="0066096D"/>
    <w:rsid w:val="00662034"/>
    <w:rsid w:val="00662266"/>
    <w:rsid w:val="00663516"/>
    <w:rsid w:val="006638E6"/>
    <w:rsid w:val="00665214"/>
    <w:rsid w:val="00665B91"/>
    <w:rsid w:val="00666CB6"/>
    <w:rsid w:val="00667174"/>
    <w:rsid w:val="0066740F"/>
    <w:rsid w:val="00667748"/>
    <w:rsid w:val="00667C96"/>
    <w:rsid w:val="0067014C"/>
    <w:rsid w:val="00671556"/>
    <w:rsid w:val="00671D81"/>
    <w:rsid w:val="00671E52"/>
    <w:rsid w:val="006726B6"/>
    <w:rsid w:val="00672D12"/>
    <w:rsid w:val="0067357D"/>
    <w:rsid w:val="00674BAF"/>
    <w:rsid w:val="00675B1E"/>
    <w:rsid w:val="00676DEB"/>
    <w:rsid w:val="00676E5F"/>
    <w:rsid w:val="00677230"/>
    <w:rsid w:val="00677D81"/>
    <w:rsid w:val="00680F62"/>
    <w:rsid w:val="00681F72"/>
    <w:rsid w:val="00681FE8"/>
    <w:rsid w:val="006825A1"/>
    <w:rsid w:val="00683723"/>
    <w:rsid w:val="00684B25"/>
    <w:rsid w:val="00685957"/>
    <w:rsid w:val="00686BE9"/>
    <w:rsid w:val="00686E2F"/>
    <w:rsid w:val="0069031F"/>
    <w:rsid w:val="006905EB"/>
    <w:rsid w:val="00690EAE"/>
    <w:rsid w:val="006924CD"/>
    <w:rsid w:val="0069276E"/>
    <w:rsid w:val="006930EE"/>
    <w:rsid w:val="00693596"/>
    <w:rsid w:val="0069376A"/>
    <w:rsid w:val="00694560"/>
    <w:rsid w:val="00694829"/>
    <w:rsid w:val="00695B4D"/>
    <w:rsid w:val="00696CC5"/>
    <w:rsid w:val="006A09BE"/>
    <w:rsid w:val="006A19B8"/>
    <w:rsid w:val="006A1E5C"/>
    <w:rsid w:val="006A3311"/>
    <w:rsid w:val="006A39B3"/>
    <w:rsid w:val="006A3F5E"/>
    <w:rsid w:val="006A4256"/>
    <w:rsid w:val="006A46E9"/>
    <w:rsid w:val="006A5413"/>
    <w:rsid w:val="006A6CF9"/>
    <w:rsid w:val="006A73D7"/>
    <w:rsid w:val="006A7C80"/>
    <w:rsid w:val="006B039E"/>
    <w:rsid w:val="006B10EA"/>
    <w:rsid w:val="006B249E"/>
    <w:rsid w:val="006B3E19"/>
    <w:rsid w:val="006B43AA"/>
    <w:rsid w:val="006B5657"/>
    <w:rsid w:val="006B5D1F"/>
    <w:rsid w:val="006B5EDB"/>
    <w:rsid w:val="006B6789"/>
    <w:rsid w:val="006B7F7C"/>
    <w:rsid w:val="006C06A8"/>
    <w:rsid w:val="006C148D"/>
    <w:rsid w:val="006C15CC"/>
    <w:rsid w:val="006C16E3"/>
    <w:rsid w:val="006C18C1"/>
    <w:rsid w:val="006C1A59"/>
    <w:rsid w:val="006C1CBE"/>
    <w:rsid w:val="006C2086"/>
    <w:rsid w:val="006C24A1"/>
    <w:rsid w:val="006C2ECA"/>
    <w:rsid w:val="006C3FC5"/>
    <w:rsid w:val="006C44FF"/>
    <w:rsid w:val="006C4ED5"/>
    <w:rsid w:val="006C504C"/>
    <w:rsid w:val="006C5307"/>
    <w:rsid w:val="006C53DE"/>
    <w:rsid w:val="006C5DCD"/>
    <w:rsid w:val="006C7569"/>
    <w:rsid w:val="006D0670"/>
    <w:rsid w:val="006D155E"/>
    <w:rsid w:val="006D1872"/>
    <w:rsid w:val="006D22AE"/>
    <w:rsid w:val="006D2CD7"/>
    <w:rsid w:val="006D3208"/>
    <w:rsid w:val="006D32E9"/>
    <w:rsid w:val="006D3DD3"/>
    <w:rsid w:val="006D3F00"/>
    <w:rsid w:val="006D4C50"/>
    <w:rsid w:val="006D6478"/>
    <w:rsid w:val="006D6742"/>
    <w:rsid w:val="006D6F2A"/>
    <w:rsid w:val="006D7F0B"/>
    <w:rsid w:val="006E08B5"/>
    <w:rsid w:val="006E0B46"/>
    <w:rsid w:val="006E18C8"/>
    <w:rsid w:val="006E299E"/>
    <w:rsid w:val="006E29D3"/>
    <w:rsid w:val="006E4119"/>
    <w:rsid w:val="006E5950"/>
    <w:rsid w:val="006E5B6A"/>
    <w:rsid w:val="006E5D28"/>
    <w:rsid w:val="006E69A1"/>
    <w:rsid w:val="006E7305"/>
    <w:rsid w:val="006E7513"/>
    <w:rsid w:val="006F034B"/>
    <w:rsid w:val="006F0437"/>
    <w:rsid w:val="006F106F"/>
    <w:rsid w:val="006F1093"/>
    <w:rsid w:val="006F23E5"/>
    <w:rsid w:val="006F26E8"/>
    <w:rsid w:val="006F2CEC"/>
    <w:rsid w:val="006F3874"/>
    <w:rsid w:val="006F4251"/>
    <w:rsid w:val="006F6356"/>
    <w:rsid w:val="006F699D"/>
    <w:rsid w:val="00700A82"/>
    <w:rsid w:val="00700E15"/>
    <w:rsid w:val="00701018"/>
    <w:rsid w:val="00701046"/>
    <w:rsid w:val="007010AE"/>
    <w:rsid w:val="007018F3"/>
    <w:rsid w:val="007019B2"/>
    <w:rsid w:val="00702DFA"/>
    <w:rsid w:val="00703C00"/>
    <w:rsid w:val="0070443D"/>
    <w:rsid w:val="00704500"/>
    <w:rsid w:val="00704840"/>
    <w:rsid w:val="00704AF1"/>
    <w:rsid w:val="00706360"/>
    <w:rsid w:val="007065DA"/>
    <w:rsid w:val="00706B1E"/>
    <w:rsid w:val="007103D3"/>
    <w:rsid w:val="007105FD"/>
    <w:rsid w:val="00710AAD"/>
    <w:rsid w:val="00710EC2"/>
    <w:rsid w:val="00711140"/>
    <w:rsid w:val="007112F7"/>
    <w:rsid w:val="00711B5D"/>
    <w:rsid w:val="00712981"/>
    <w:rsid w:val="007139E5"/>
    <w:rsid w:val="00713F7A"/>
    <w:rsid w:val="00714820"/>
    <w:rsid w:val="007152FA"/>
    <w:rsid w:val="0071661C"/>
    <w:rsid w:val="00716E55"/>
    <w:rsid w:val="00717218"/>
    <w:rsid w:val="00717B5E"/>
    <w:rsid w:val="00717C62"/>
    <w:rsid w:val="0072016D"/>
    <w:rsid w:val="00720A10"/>
    <w:rsid w:val="00721317"/>
    <w:rsid w:val="007214E6"/>
    <w:rsid w:val="00723CF8"/>
    <w:rsid w:val="00723DA8"/>
    <w:rsid w:val="007241B4"/>
    <w:rsid w:val="00724717"/>
    <w:rsid w:val="007249EB"/>
    <w:rsid w:val="00725783"/>
    <w:rsid w:val="007257E0"/>
    <w:rsid w:val="00725DC6"/>
    <w:rsid w:val="00726475"/>
    <w:rsid w:val="00726CA9"/>
    <w:rsid w:val="0072743A"/>
    <w:rsid w:val="00727DE4"/>
    <w:rsid w:val="00727FF0"/>
    <w:rsid w:val="007302BF"/>
    <w:rsid w:val="00730911"/>
    <w:rsid w:val="00731BFC"/>
    <w:rsid w:val="00732168"/>
    <w:rsid w:val="00732A54"/>
    <w:rsid w:val="00733421"/>
    <w:rsid w:val="00733B7C"/>
    <w:rsid w:val="00734752"/>
    <w:rsid w:val="00734B23"/>
    <w:rsid w:val="00734EE4"/>
    <w:rsid w:val="007356C8"/>
    <w:rsid w:val="00737AEE"/>
    <w:rsid w:val="00741DB5"/>
    <w:rsid w:val="007426E6"/>
    <w:rsid w:val="00743C33"/>
    <w:rsid w:val="00743D0D"/>
    <w:rsid w:val="00743D17"/>
    <w:rsid w:val="00744A4D"/>
    <w:rsid w:val="00745F79"/>
    <w:rsid w:val="007462F4"/>
    <w:rsid w:val="007469FC"/>
    <w:rsid w:val="00747880"/>
    <w:rsid w:val="00747F2B"/>
    <w:rsid w:val="00750488"/>
    <w:rsid w:val="00750548"/>
    <w:rsid w:val="007514D9"/>
    <w:rsid w:val="00751547"/>
    <w:rsid w:val="00752072"/>
    <w:rsid w:val="007524EB"/>
    <w:rsid w:val="00753076"/>
    <w:rsid w:val="00753746"/>
    <w:rsid w:val="007541B1"/>
    <w:rsid w:val="007541DA"/>
    <w:rsid w:val="0075545F"/>
    <w:rsid w:val="00755C40"/>
    <w:rsid w:val="00756136"/>
    <w:rsid w:val="00756887"/>
    <w:rsid w:val="0075697F"/>
    <w:rsid w:val="00756DC9"/>
    <w:rsid w:val="007570C5"/>
    <w:rsid w:val="0076242F"/>
    <w:rsid w:val="00762EC5"/>
    <w:rsid w:val="00764CB9"/>
    <w:rsid w:val="00764CE2"/>
    <w:rsid w:val="00764DE5"/>
    <w:rsid w:val="00764FAC"/>
    <w:rsid w:val="0076621F"/>
    <w:rsid w:val="0076736B"/>
    <w:rsid w:val="007673CE"/>
    <w:rsid w:val="00770C8A"/>
    <w:rsid w:val="00771092"/>
    <w:rsid w:val="0077155F"/>
    <w:rsid w:val="00771A38"/>
    <w:rsid w:val="007735D2"/>
    <w:rsid w:val="00774EF2"/>
    <w:rsid w:val="00776064"/>
    <w:rsid w:val="007769E3"/>
    <w:rsid w:val="00776B1B"/>
    <w:rsid w:val="00776E3F"/>
    <w:rsid w:val="00776E79"/>
    <w:rsid w:val="00781E0A"/>
    <w:rsid w:val="00782121"/>
    <w:rsid w:val="00783F6A"/>
    <w:rsid w:val="00784E3E"/>
    <w:rsid w:val="007853EC"/>
    <w:rsid w:val="00785659"/>
    <w:rsid w:val="00785DB4"/>
    <w:rsid w:val="007863B1"/>
    <w:rsid w:val="00786A33"/>
    <w:rsid w:val="00786D14"/>
    <w:rsid w:val="00787524"/>
    <w:rsid w:val="00791B5A"/>
    <w:rsid w:val="00793698"/>
    <w:rsid w:val="00793D6A"/>
    <w:rsid w:val="007940AF"/>
    <w:rsid w:val="007941F2"/>
    <w:rsid w:val="00795029"/>
    <w:rsid w:val="0079509A"/>
    <w:rsid w:val="00795304"/>
    <w:rsid w:val="007954B6"/>
    <w:rsid w:val="00796423"/>
    <w:rsid w:val="00796828"/>
    <w:rsid w:val="00797161"/>
    <w:rsid w:val="00797172"/>
    <w:rsid w:val="007973B8"/>
    <w:rsid w:val="007A2BA8"/>
    <w:rsid w:val="007A32E9"/>
    <w:rsid w:val="007A3366"/>
    <w:rsid w:val="007A33B2"/>
    <w:rsid w:val="007A40A5"/>
    <w:rsid w:val="007A4763"/>
    <w:rsid w:val="007A5467"/>
    <w:rsid w:val="007A5609"/>
    <w:rsid w:val="007B0288"/>
    <w:rsid w:val="007B07AF"/>
    <w:rsid w:val="007B1002"/>
    <w:rsid w:val="007B14CC"/>
    <w:rsid w:val="007B1B05"/>
    <w:rsid w:val="007B24E2"/>
    <w:rsid w:val="007B2608"/>
    <w:rsid w:val="007B2FDD"/>
    <w:rsid w:val="007B3630"/>
    <w:rsid w:val="007B403C"/>
    <w:rsid w:val="007B4278"/>
    <w:rsid w:val="007B5E4C"/>
    <w:rsid w:val="007B5E6C"/>
    <w:rsid w:val="007B6041"/>
    <w:rsid w:val="007B609D"/>
    <w:rsid w:val="007B6246"/>
    <w:rsid w:val="007B6487"/>
    <w:rsid w:val="007B6548"/>
    <w:rsid w:val="007B65E1"/>
    <w:rsid w:val="007B68C8"/>
    <w:rsid w:val="007B72E6"/>
    <w:rsid w:val="007B7504"/>
    <w:rsid w:val="007B7ABC"/>
    <w:rsid w:val="007B7E7F"/>
    <w:rsid w:val="007C0256"/>
    <w:rsid w:val="007C0605"/>
    <w:rsid w:val="007C1666"/>
    <w:rsid w:val="007C1AD9"/>
    <w:rsid w:val="007C1B89"/>
    <w:rsid w:val="007C37C3"/>
    <w:rsid w:val="007C547C"/>
    <w:rsid w:val="007C5B88"/>
    <w:rsid w:val="007C6195"/>
    <w:rsid w:val="007C6BED"/>
    <w:rsid w:val="007D05BF"/>
    <w:rsid w:val="007D0EB5"/>
    <w:rsid w:val="007D1435"/>
    <w:rsid w:val="007D3774"/>
    <w:rsid w:val="007D3C7C"/>
    <w:rsid w:val="007D3F35"/>
    <w:rsid w:val="007D4B43"/>
    <w:rsid w:val="007D5C17"/>
    <w:rsid w:val="007D6553"/>
    <w:rsid w:val="007D6DA5"/>
    <w:rsid w:val="007D6E42"/>
    <w:rsid w:val="007D7013"/>
    <w:rsid w:val="007D7C4E"/>
    <w:rsid w:val="007D7F1C"/>
    <w:rsid w:val="007E0063"/>
    <w:rsid w:val="007E0FBC"/>
    <w:rsid w:val="007E1747"/>
    <w:rsid w:val="007E1B15"/>
    <w:rsid w:val="007E1B77"/>
    <w:rsid w:val="007E1E96"/>
    <w:rsid w:val="007E2082"/>
    <w:rsid w:val="007E21BE"/>
    <w:rsid w:val="007E27B5"/>
    <w:rsid w:val="007E2B4E"/>
    <w:rsid w:val="007E3A7A"/>
    <w:rsid w:val="007E413D"/>
    <w:rsid w:val="007E474C"/>
    <w:rsid w:val="007E48F5"/>
    <w:rsid w:val="007E4A8D"/>
    <w:rsid w:val="007E4CBF"/>
    <w:rsid w:val="007E5357"/>
    <w:rsid w:val="007E57E0"/>
    <w:rsid w:val="007E5FD9"/>
    <w:rsid w:val="007E6395"/>
    <w:rsid w:val="007E645F"/>
    <w:rsid w:val="007E725D"/>
    <w:rsid w:val="007F135C"/>
    <w:rsid w:val="007F18CD"/>
    <w:rsid w:val="007F2831"/>
    <w:rsid w:val="007F289D"/>
    <w:rsid w:val="007F2F8A"/>
    <w:rsid w:val="007F4753"/>
    <w:rsid w:val="007F5B92"/>
    <w:rsid w:val="007F5C14"/>
    <w:rsid w:val="008001B4"/>
    <w:rsid w:val="0080078E"/>
    <w:rsid w:val="00800D40"/>
    <w:rsid w:val="008017E0"/>
    <w:rsid w:val="0080293F"/>
    <w:rsid w:val="00802B47"/>
    <w:rsid w:val="00802DD6"/>
    <w:rsid w:val="00802F19"/>
    <w:rsid w:val="00803325"/>
    <w:rsid w:val="008037BC"/>
    <w:rsid w:val="008039DD"/>
    <w:rsid w:val="00804389"/>
    <w:rsid w:val="00804C93"/>
    <w:rsid w:val="00806491"/>
    <w:rsid w:val="008066AE"/>
    <w:rsid w:val="0080735B"/>
    <w:rsid w:val="0080781A"/>
    <w:rsid w:val="00807B28"/>
    <w:rsid w:val="00807BB2"/>
    <w:rsid w:val="00810CDE"/>
    <w:rsid w:val="008112DC"/>
    <w:rsid w:val="00812337"/>
    <w:rsid w:val="00813AA0"/>
    <w:rsid w:val="008149FC"/>
    <w:rsid w:val="008150F4"/>
    <w:rsid w:val="00817A9F"/>
    <w:rsid w:val="00821ACA"/>
    <w:rsid w:val="00821BBA"/>
    <w:rsid w:val="00822350"/>
    <w:rsid w:val="00822BA6"/>
    <w:rsid w:val="00822F81"/>
    <w:rsid w:val="008230A0"/>
    <w:rsid w:val="008230A9"/>
    <w:rsid w:val="008232A3"/>
    <w:rsid w:val="00823BD8"/>
    <w:rsid w:val="00824EAE"/>
    <w:rsid w:val="0082559A"/>
    <w:rsid w:val="00825F84"/>
    <w:rsid w:val="008262D8"/>
    <w:rsid w:val="00826AC7"/>
    <w:rsid w:val="00826C59"/>
    <w:rsid w:val="00826D23"/>
    <w:rsid w:val="00827FAC"/>
    <w:rsid w:val="0083176B"/>
    <w:rsid w:val="00832084"/>
    <w:rsid w:val="0083226F"/>
    <w:rsid w:val="008326A3"/>
    <w:rsid w:val="008333CE"/>
    <w:rsid w:val="00836373"/>
    <w:rsid w:val="0083657B"/>
    <w:rsid w:val="00836B11"/>
    <w:rsid w:val="00837271"/>
    <w:rsid w:val="00837D6F"/>
    <w:rsid w:val="0084057A"/>
    <w:rsid w:val="008410BE"/>
    <w:rsid w:val="00841229"/>
    <w:rsid w:val="00842E33"/>
    <w:rsid w:val="00843BFE"/>
    <w:rsid w:val="00844D23"/>
    <w:rsid w:val="008450C5"/>
    <w:rsid w:val="008462B9"/>
    <w:rsid w:val="00846302"/>
    <w:rsid w:val="00846738"/>
    <w:rsid w:val="008468FE"/>
    <w:rsid w:val="00846A07"/>
    <w:rsid w:val="008475BB"/>
    <w:rsid w:val="0085091A"/>
    <w:rsid w:val="00851677"/>
    <w:rsid w:val="008519C1"/>
    <w:rsid w:val="0085324B"/>
    <w:rsid w:val="00853D10"/>
    <w:rsid w:val="008542B7"/>
    <w:rsid w:val="008544AA"/>
    <w:rsid w:val="00854ACB"/>
    <w:rsid w:val="00854BAC"/>
    <w:rsid w:val="00854DCC"/>
    <w:rsid w:val="00855096"/>
    <w:rsid w:val="00855943"/>
    <w:rsid w:val="00856021"/>
    <w:rsid w:val="008564E0"/>
    <w:rsid w:val="008566A3"/>
    <w:rsid w:val="00856ED6"/>
    <w:rsid w:val="008574A0"/>
    <w:rsid w:val="00857757"/>
    <w:rsid w:val="00860A43"/>
    <w:rsid w:val="0086118E"/>
    <w:rsid w:val="008627BD"/>
    <w:rsid w:val="00862CB5"/>
    <w:rsid w:val="0086339C"/>
    <w:rsid w:val="008636C3"/>
    <w:rsid w:val="008638E5"/>
    <w:rsid w:val="008640D5"/>
    <w:rsid w:val="00865090"/>
    <w:rsid w:val="0086581F"/>
    <w:rsid w:val="00866BAA"/>
    <w:rsid w:val="00866F29"/>
    <w:rsid w:val="008670E1"/>
    <w:rsid w:val="00870438"/>
    <w:rsid w:val="00871A35"/>
    <w:rsid w:val="00871DB4"/>
    <w:rsid w:val="0087214B"/>
    <w:rsid w:val="008724F4"/>
    <w:rsid w:val="00872D35"/>
    <w:rsid w:val="00872E44"/>
    <w:rsid w:val="00873440"/>
    <w:rsid w:val="008736C9"/>
    <w:rsid w:val="00873CA3"/>
    <w:rsid w:val="00874190"/>
    <w:rsid w:val="0087458B"/>
    <w:rsid w:val="0087580D"/>
    <w:rsid w:val="00875FCD"/>
    <w:rsid w:val="00877BDD"/>
    <w:rsid w:val="00880DC4"/>
    <w:rsid w:val="008811AD"/>
    <w:rsid w:val="00881D67"/>
    <w:rsid w:val="00883964"/>
    <w:rsid w:val="00884113"/>
    <w:rsid w:val="00885FD2"/>
    <w:rsid w:val="0088610C"/>
    <w:rsid w:val="00886483"/>
    <w:rsid w:val="008871CD"/>
    <w:rsid w:val="008873C9"/>
    <w:rsid w:val="0088743F"/>
    <w:rsid w:val="008902B0"/>
    <w:rsid w:val="00890F57"/>
    <w:rsid w:val="00891DBA"/>
    <w:rsid w:val="00892C21"/>
    <w:rsid w:val="00892D63"/>
    <w:rsid w:val="008933AB"/>
    <w:rsid w:val="008953CB"/>
    <w:rsid w:val="00896C4B"/>
    <w:rsid w:val="00897D2D"/>
    <w:rsid w:val="008A18C5"/>
    <w:rsid w:val="008A1DE7"/>
    <w:rsid w:val="008A1F8A"/>
    <w:rsid w:val="008A23FC"/>
    <w:rsid w:val="008A347B"/>
    <w:rsid w:val="008A35C3"/>
    <w:rsid w:val="008A35C4"/>
    <w:rsid w:val="008A3B43"/>
    <w:rsid w:val="008A6662"/>
    <w:rsid w:val="008A7119"/>
    <w:rsid w:val="008A7CBE"/>
    <w:rsid w:val="008B1495"/>
    <w:rsid w:val="008B20E0"/>
    <w:rsid w:val="008B2550"/>
    <w:rsid w:val="008B2D63"/>
    <w:rsid w:val="008B408D"/>
    <w:rsid w:val="008B47F2"/>
    <w:rsid w:val="008B4EBA"/>
    <w:rsid w:val="008B55F2"/>
    <w:rsid w:val="008B6353"/>
    <w:rsid w:val="008B65A1"/>
    <w:rsid w:val="008B6C28"/>
    <w:rsid w:val="008B6F7E"/>
    <w:rsid w:val="008B7CD0"/>
    <w:rsid w:val="008B7F66"/>
    <w:rsid w:val="008C089F"/>
    <w:rsid w:val="008C0C3D"/>
    <w:rsid w:val="008C0C67"/>
    <w:rsid w:val="008C1446"/>
    <w:rsid w:val="008C1609"/>
    <w:rsid w:val="008C51D0"/>
    <w:rsid w:val="008C5B0C"/>
    <w:rsid w:val="008C67FD"/>
    <w:rsid w:val="008C69DD"/>
    <w:rsid w:val="008C7316"/>
    <w:rsid w:val="008C752E"/>
    <w:rsid w:val="008C7630"/>
    <w:rsid w:val="008D0CE6"/>
    <w:rsid w:val="008D3513"/>
    <w:rsid w:val="008D370E"/>
    <w:rsid w:val="008D3A85"/>
    <w:rsid w:val="008D3F11"/>
    <w:rsid w:val="008D427B"/>
    <w:rsid w:val="008D511E"/>
    <w:rsid w:val="008D670D"/>
    <w:rsid w:val="008D70AB"/>
    <w:rsid w:val="008D7224"/>
    <w:rsid w:val="008D7A18"/>
    <w:rsid w:val="008E03E0"/>
    <w:rsid w:val="008E2334"/>
    <w:rsid w:val="008E2E02"/>
    <w:rsid w:val="008E344B"/>
    <w:rsid w:val="008E39E0"/>
    <w:rsid w:val="008E3C6C"/>
    <w:rsid w:val="008E3D12"/>
    <w:rsid w:val="008E46F5"/>
    <w:rsid w:val="008E664E"/>
    <w:rsid w:val="008E69B4"/>
    <w:rsid w:val="008E6CCB"/>
    <w:rsid w:val="008F009D"/>
    <w:rsid w:val="008F044E"/>
    <w:rsid w:val="008F04CB"/>
    <w:rsid w:val="008F0B74"/>
    <w:rsid w:val="008F27CF"/>
    <w:rsid w:val="008F37E6"/>
    <w:rsid w:val="008F40C6"/>
    <w:rsid w:val="008F42CF"/>
    <w:rsid w:val="008F4E4A"/>
    <w:rsid w:val="008F5272"/>
    <w:rsid w:val="008F5DCF"/>
    <w:rsid w:val="008F62C6"/>
    <w:rsid w:val="008F6B7F"/>
    <w:rsid w:val="008F7678"/>
    <w:rsid w:val="008F79F7"/>
    <w:rsid w:val="008F7ED3"/>
    <w:rsid w:val="0090035D"/>
    <w:rsid w:val="009009D3"/>
    <w:rsid w:val="009019BE"/>
    <w:rsid w:val="00901C39"/>
    <w:rsid w:val="00902578"/>
    <w:rsid w:val="00902588"/>
    <w:rsid w:val="00902FF7"/>
    <w:rsid w:val="00903194"/>
    <w:rsid w:val="00904141"/>
    <w:rsid w:val="00904DF2"/>
    <w:rsid w:val="009054BC"/>
    <w:rsid w:val="009061DF"/>
    <w:rsid w:val="00906AB8"/>
    <w:rsid w:val="0090702E"/>
    <w:rsid w:val="0090743D"/>
    <w:rsid w:val="00907DE5"/>
    <w:rsid w:val="00907F69"/>
    <w:rsid w:val="00907FA0"/>
    <w:rsid w:val="0091065F"/>
    <w:rsid w:val="00910EA0"/>
    <w:rsid w:val="009111AF"/>
    <w:rsid w:val="00912D1F"/>
    <w:rsid w:val="00912E08"/>
    <w:rsid w:val="00913DCA"/>
    <w:rsid w:val="00914959"/>
    <w:rsid w:val="00914AD5"/>
    <w:rsid w:val="00914F5D"/>
    <w:rsid w:val="009152BE"/>
    <w:rsid w:val="00915D37"/>
    <w:rsid w:val="00915D9C"/>
    <w:rsid w:val="00915F4E"/>
    <w:rsid w:val="009177D0"/>
    <w:rsid w:val="00921385"/>
    <w:rsid w:val="0092174F"/>
    <w:rsid w:val="00921E61"/>
    <w:rsid w:val="00922403"/>
    <w:rsid w:val="00922731"/>
    <w:rsid w:val="00923512"/>
    <w:rsid w:val="009238CC"/>
    <w:rsid w:val="009240CE"/>
    <w:rsid w:val="00924782"/>
    <w:rsid w:val="009247CB"/>
    <w:rsid w:val="00924CE9"/>
    <w:rsid w:val="00925108"/>
    <w:rsid w:val="0092547B"/>
    <w:rsid w:val="0092567F"/>
    <w:rsid w:val="00925D97"/>
    <w:rsid w:val="009264EA"/>
    <w:rsid w:val="00927276"/>
    <w:rsid w:val="00927CAA"/>
    <w:rsid w:val="00927DEF"/>
    <w:rsid w:val="00930110"/>
    <w:rsid w:val="00930CCD"/>
    <w:rsid w:val="009318AF"/>
    <w:rsid w:val="00931A4F"/>
    <w:rsid w:val="009320A2"/>
    <w:rsid w:val="00932A3F"/>
    <w:rsid w:val="009345BA"/>
    <w:rsid w:val="00935A13"/>
    <w:rsid w:val="00935BD2"/>
    <w:rsid w:val="00936363"/>
    <w:rsid w:val="00936A51"/>
    <w:rsid w:val="00937817"/>
    <w:rsid w:val="009414DC"/>
    <w:rsid w:val="00942DB5"/>
    <w:rsid w:val="00942FBD"/>
    <w:rsid w:val="00943B17"/>
    <w:rsid w:val="00943B32"/>
    <w:rsid w:val="009440DC"/>
    <w:rsid w:val="0094445B"/>
    <w:rsid w:val="00944614"/>
    <w:rsid w:val="0094489E"/>
    <w:rsid w:val="00944FE9"/>
    <w:rsid w:val="00945551"/>
    <w:rsid w:val="009459D9"/>
    <w:rsid w:val="00946CA4"/>
    <w:rsid w:val="00947211"/>
    <w:rsid w:val="00947E8E"/>
    <w:rsid w:val="009503F1"/>
    <w:rsid w:val="00951427"/>
    <w:rsid w:val="0095157A"/>
    <w:rsid w:val="009515CC"/>
    <w:rsid w:val="009524D3"/>
    <w:rsid w:val="009530B2"/>
    <w:rsid w:val="009534D0"/>
    <w:rsid w:val="009538AA"/>
    <w:rsid w:val="00954748"/>
    <w:rsid w:val="0095547F"/>
    <w:rsid w:val="00955BA0"/>
    <w:rsid w:val="00955CAE"/>
    <w:rsid w:val="00956261"/>
    <w:rsid w:val="009568C0"/>
    <w:rsid w:val="009569AF"/>
    <w:rsid w:val="00956B8C"/>
    <w:rsid w:val="00956BA0"/>
    <w:rsid w:val="009574F6"/>
    <w:rsid w:val="00957FFB"/>
    <w:rsid w:val="00960474"/>
    <w:rsid w:val="00961D49"/>
    <w:rsid w:val="0096216C"/>
    <w:rsid w:val="0096216E"/>
    <w:rsid w:val="009622F6"/>
    <w:rsid w:val="009626B3"/>
    <w:rsid w:val="00963972"/>
    <w:rsid w:val="00963B47"/>
    <w:rsid w:val="0096470D"/>
    <w:rsid w:val="00964A8B"/>
    <w:rsid w:val="00965A8E"/>
    <w:rsid w:val="00965BBB"/>
    <w:rsid w:val="0096713C"/>
    <w:rsid w:val="00967779"/>
    <w:rsid w:val="009677E0"/>
    <w:rsid w:val="00967922"/>
    <w:rsid w:val="00967AFA"/>
    <w:rsid w:val="00967B8D"/>
    <w:rsid w:val="00970D79"/>
    <w:rsid w:val="00971008"/>
    <w:rsid w:val="0097289B"/>
    <w:rsid w:val="00972E2D"/>
    <w:rsid w:val="0097404C"/>
    <w:rsid w:val="009743CF"/>
    <w:rsid w:val="009744CD"/>
    <w:rsid w:val="009748A1"/>
    <w:rsid w:val="00975BD2"/>
    <w:rsid w:val="0097749F"/>
    <w:rsid w:val="00977958"/>
    <w:rsid w:val="00980D53"/>
    <w:rsid w:val="0098196A"/>
    <w:rsid w:val="00981B4A"/>
    <w:rsid w:val="00981D15"/>
    <w:rsid w:val="009822F4"/>
    <w:rsid w:val="0098284F"/>
    <w:rsid w:val="00983F95"/>
    <w:rsid w:val="0098424C"/>
    <w:rsid w:val="0098478C"/>
    <w:rsid w:val="009847DC"/>
    <w:rsid w:val="009859F1"/>
    <w:rsid w:val="00985FFF"/>
    <w:rsid w:val="00986E20"/>
    <w:rsid w:val="009875C5"/>
    <w:rsid w:val="00987753"/>
    <w:rsid w:val="00987938"/>
    <w:rsid w:val="00987DD0"/>
    <w:rsid w:val="009901B5"/>
    <w:rsid w:val="009903C4"/>
    <w:rsid w:val="00990A53"/>
    <w:rsid w:val="009918D7"/>
    <w:rsid w:val="009920DB"/>
    <w:rsid w:val="00992A37"/>
    <w:rsid w:val="009938A0"/>
    <w:rsid w:val="00993F28"/>
    <w:rsid w:val="00994740"/>
    <w:rsid w:val="00994CC5"/>
    <w:rsid w:val="00994FC4"/>
    <w:rsid w:val="009953BA"/>
    <w:rsid w:val="009957EB"/>
    <w:rsid w:val="00995D4E"/>
    <w:rsid w:val="00996784"/>
    <w:rsid w:val="00997466"/>
    <w:rsid w:val="009975F1"/>
    <w:rsid w:val="009A155D"/>
    <w:rsid w:val="009A18E7"/>
    <w:rsid w:val="009A1CEB"/>
    <w:rsid w:val="009A2028"/>
    <w:rsid w:val="009A2650"/>
    <w:rsid w:val="009A2781"/>
    <w:rsid w:val="009A3572"/>
    <w:rsid w:val="009A3959"/>
    <w:rsid w:val="009A3CA0"/>
    <w:rsid w:val="009A46EC"/>
    <w:rsid w:val="009A5C38"/>
    <w:rsid w:val="009A669A"/>
    <w:rsid w:val="009A71B7"/>
    <w:rsid w:val="009A7411"/>
    <w:rsid w:val="009A7848"/>
    <w:rsid w:val="009B02D2"/>
    <w:rsid w:val="009B10BC"/>
    <w:rsid w:val="009B2DEA"/>
    <w:rsid w:val="009B2F00"/>
    <w:rsid w:val="009B3A8A"/>
    <w:rsid w:val="009B4184"/>
    <w:rsid w:val="009B59FF"/>
    <w:rsid w:val="009B62CA"/>
    <w:rsid w:val="009B7B23"/>
    <w:rsid w:val="009C01F4"/>
    <w:rsid w:val="009C087B"/>
    <w:rsid w:val="009C08B7"/>
    <w:rsid w:val="009C0BBC"/>
    <w:rsid w:val="009C0BD2"/>
    <w:rsid w:val="009C0F2F"/>
    <w:rsid w:val="009C1189"/>
    <w:rsid w:val="009C206C"/>
    <w:rsid w:val="009C3C79"/>
    <w:rsid w:val="009C3E37"/>
    <w:rsid w:val="009C4261"/>
    <w:rsid w:val="009C5BCC"/>
    <w:rsid w:val="009C5DAF"/>
    <w:rsid w:val="009C6495"/>
    <w:rsid w:val="009C6937"/>
    <w:rsid w:val="009C6CE9"/>
    <w:rsid w:val="009C6D90"/>
    <w:rsid w:val="009D01B3"/>
    <w:rsid w:val="009D04DA"/>
    <w:rsid w:val="009D0BC8"/>
    <w:rsid w:val="009D2F09"/>
    <w:rsid w:val="009D31C5"/>
    <w:rsid w:val="009D33B5"/>
    <w:rsid w:val="009D3C70"/>
    <w:rsid w:val="009D6B3C"/>
    <w:rsid w:val="009D7169"/>
    <w:rsid w:val="009D74FC"/>
    <w:rsid w:val="009D7583"/>
    <w:rsid w:val="009E1547"/>
    <w:rsid w:val="009E19A5"/>
    <w:rsid w:val="009E21F2"/>
    <w:rsid w:val="009E222E"/>
    <w:rsid w:val="009E3570"/>
    <w:rsid w:val="009E3B1F"/>
    <w:rsid w:val="009E3B54"/>
    <w:rsid w:val="009E4206"/>
    <w:rsid w:val="009E4F38"/>
    <w:rsid w:val="009F0826"/>
    <w:rsid w:val="009F0874"/>
    <w:rsid w:val="009F0CF4"/>
    <w:rsid w:val="009F1623"/>
    <w:rsid w:val="009F17D6"/>
    <w:rsid w:val="009F2779"/>
    <w:rsid w:val="009F34F4"/>
    <w:rsid w:val="009F3A7C"/>
    <w:rsid w:val="009F3CF9"/>
    <w:rsid w:val="009F3F35"/>
    <w:rsid w:val="009F561C"/>
    <w:rsid w:val="009F6512"/>
    <w:rsid w:val="009F74E7"/>
    <w:rsid w:val="009F768F"/>
    <w:rsid w:val="009F7EFE"/>
    <w:rsid w:val="00A0050E"/>
    <w:rsid w:val="00A00ADA"/>
    <w:rsid w:val="00A0141A"/>
    <w:rsid w:val="00A0171D"/>
    <w:rsid w:val="00A019B0"/>
    <w:rsid w:val="00A01B3C"/>
    <w:rsid w:val="00A01C3C"/>
    <w:rsid w:val="00A02701"/>
    <w:rsid w:val="00A0499D"/>
    <w:rsid w:val="00A04EBE"/>
    <w:rsid w:val="00A04FAF"/>
    <w:rsid w:val="00A0583C"/>
    <w:rsid w:val="00A05F89"/>
    <w:rsid w:val="00A0600D"/>
    <w:rsid w:val="00A06692"/>
    <w:rsid w:val="00A11B12"/>
    <w:rsid w:val="00A12972"/>
    <w:rsid w:val="00A12BA6"/>
    <w:rsid w:val="00A1343D"/>
    <w:rsid w:val="00A13971"/>
    <w:rsid w:val="00A157D4"/>
    <w:rsid w:val="00A15B6B"/>
    <w:rsid w:val="00A16989"/>
    <w:rsid w:val="00A16AF9"/>
    <w:rsid w:val="00A172D4"/>
    <w:rsid w:val="00A2033D"/>
    <w:rsid w:val="00A20B27"/>
    <w:rsid w:val="00A20C83"/>
    <w:rsid w:val="00A22328"/>
    <w:rsid w:val="00A2288F"/>
    <w:rsid w:val="00A22921"/>
    <w:rsid w:val="00A22C67"/>
    <w:rsid w:val="00A2337B"/>
    <w:rsid w:val="00A23FE1"/>
    <w:rsid w:val="00A24A2E"/>
    <w:rsid w:val="00A24E81"/>
    <w:rsid w:val="00A252EB"/>
    <w:rsid w:val="00A25576"/>
    <w:rsid w:val="00A255E3"/>
    <w:rsid w:val="00A259B0"/>
    <w:rsid w:val="00A25EE5"/>
    <w:rsid w:val="00A2718C"/>
    <w:rsid w:val="00A27C31"/>
    <w:rsid w:val="00A31975"/>
    <w:rsid w:val="00A32980"/>
    <w:rsid w:val="00A330B9"/>
    <w:rsid w:val="00A330D1"/>
    <w:rsid w:val="00A351F1"/>
    <w:rsid w:val="00A3579C"/>
    <w:rsid w:val="00A35D19"/>
    <w:rsid w:val="00A36588"/>
    <w:rsid w:val="00A3683D"/>
    <w:rsid w:val="00A4072B"/>
    <w:rsid w:val="00A426F7"/>
    <w:rsid w:val="00A432F0"/>
    <w:rsid w:val="00A43A8D"/>
    <w:rsid w:val="00A44C40"/>
    <w:rsid w:val="00A45313"/>
    <w:rsid w:val="00A45506"/>
    <w:rsid w:val="00A46B6E"/>
    <w:rsid w:val="00A46E52"/>
    <w:rsid w:val="00A47D38"/>
    <w:rsid w:val="00A5038D"/>
    <w:rsid w:val="00A50CA5"/>
    <w:rsid w:val="00A50F1E"/>
    <w:rsid w:val="00A52D1F"/>
    <w:rsid w:val="00A53545"/>
    <w:rsid w:val="00A5382C"/>
    <w:rsid w:val="00A5427E"/>
    <w:rsid w:val="00A5462D"/>
    <w:rsid w:val="00A551FD"/>
    <w:rsid w:val="00A553BD"/>
    <w:rsid w:val="00A55612"/>
    <w:rsid w:val="00A56438"/>
    <w:rsid w:val="00A56EB9"/>
    <w:rsid w:val="00A576EB"/>
    <w:rsid w:val="00A57AB2"/>
    <w:rsid w:val="00A57BC3"/>
    <w:rsid w:val="00A57CBF"/>
    <w:rsid w:val="00A6002E"/>
    <w:rsid w:val="00A60C41"/>
    <w:rsid w:val="00A61558"/>
    <w:rsid w:val="00A62942"/>
    <w:rsid w:val="00A62CCF"/>
    <w:rsid w:val="00A632BF"/>
    <w:rsid w:val="00A633EF"/>
    <w:rsid w:val="00A637D9"/>
    <w:rsid w:val="00A6590D"/>
    <w:rsid w:val="00A6638D"/>
    <w:rsid w:val="00A66C73"/>
    <w:rsid w:val="00A67514"/>
    <w:rsid w:val="00A707AA"/>
    <w:rsid w:val="00A71349"/>
    <w:rsid w:val="00A71CFE"/>
    <w:rsid w:val="00A7303E"/>
    <w:rsid w:val="00A74833"/>
    <w:rsid w:val="00A74B60"/>
    <w:rsid w:val="00A74EFE"/>
    <w:rsid w:val="00A75550"/>
    <w:rsid w:val="00A763C1"/>
    <w:rsid w:val="00A76598"/>
    <w:rsid w:val="00A777A2"/>
    <w:rsid w:val="00A77C84"/>
    <w:rsid w:val="00A81084"/>
    <w:rsid w:val="00A82246"/>
    <w:rsid w:val="00A85844"/>
    <w:rsid w:val="00A85853"/>
    <w:rsid w:val="00A85D64"/>
    <w:rsid w:val="00A87320"/>
    <w:rsid w:val="00A879C3"/>
    <w:rsid w:val="00A902AE"/>
    <w:rsid w:val="00A90FBC"/>
    <w:rsid w:val="00A9143E"/>
    <w:rsid w:val="00A91CC4"/>
    <w:rsid w:val="00A91DD2"/>
    <w:rsid w:val="00A92651"/>
    <w:rsid w:val="00A93467"/>
    <w:rsid w:val="00A93845"/>
    <w:rsid w:val="00A93B31"/>
    <w:rsid w:val="00A96FAB"/>
    <w:rsid w:val="00A97BC2"/>
    <w:rsid w:val="00AA1BA1"/>
    <w:rsid w:val="00AA1BCD"/>
    <w:rsid w:val="00AA1F6A"/>
    <w:rsid w:val="00AA2123"/>
    <w:rsid w:val="00AA24A6"/>
    <w:rsid w:val="00AA25EB"/>
    <w:rsid w:val="00AA27E5"/>
    <w:rsid w:val="00AA40A5"/>
    <w:rsid w:val="00AA4624"/>
    <w:rsid w:val="00AA4AF8"/>
    <w:rsid w:val="00AA579F"/>
    <w:rsid w:val="00AA5C5C"/>
    <w:rsid w:val="00AA5F6D"/>
    <w:rsid w:val="00AA605B"/>
    <w:rsid w:val="00AA66EC"/>
    <w:rsid w:val="00AA6B32"/>
    <w:rsid w:val="00AB107C"/>
    <w:rsid w:val="00AB18C5"/>
    <w:rsid w:val="00AB1D2E"/>
    <w:rsid w:val="00AB394A"/>
    <w:rsid w:val="00AB42FA"/>
    <w:rsid w:val="00AB449D"/>
    <w:rsid w:val="00AB4626"/>
    <w:rsid w:val="00AB4CB6"/>
    <w:rsid w:val="00AB53B5"/>
    <w:rsid w:val="00AB568F"/>
    <w:rsid w:val="00AB6866"/>
    <w:rsid w:val="00AB713E"/>
    <w:rsid w:val="00AB7229"/>
    <w:rsid w:val="00AB7A2B"/>
    <w:rsid w:val="00AB7DDB"/>
    <w:rsid w:val="00AC0904"/>
    <w:rsid w:val="00AC2C7B"/>
    <w:rsid w:val="00AC34C4"/>
    <w:rsid w:val="00AC35D0"/>
    <w:rsid w:val="00AC4808"/>
    <w:rsid w:val="00AC4E9B"/>
    <w:rsid w:val="00AC5097"/>
    <w:rsid w:val="00AC53A5"/>
    <w:rsid w:val="00AC5A35"/>
    <w:rsid w:val="00AC5AC6"/>
    <w:rsid w:val="00AC64A6"/>
    <w:rsid w:val="00AC705E"/>
    <w:rsid w:val="00AC75A8"/>
    <w:rsid w:val="00AC7C00"/>
    <w:rsid w:val="00AC7CDF"/>
    <w:rsid w:val="00AC7F60"/>
    <w:rsid w:val="00AD043F"/>
    <w:rsid w:val="00AD06AB"/>
    <w:rsid w:val="00AD0A24"/>
    <w:rsid w:val="00AD25ED"/>
    <w:rsid w:val="00AD2B22"/>
    <w:rsid w:val="00AD3C67"/>
    <w:rsid w:val="00AD449A"/>
    <w:rsid w:val="00AD5C8D"/>
    <w:rsid w:val="00AD6326"/>
    <w:rsid w:val="00AD6349"/>
    <w:rsid w:val="00AD77C0"/>
    <w:rsid w:val="00AE02B7"/>
    <w:rsid w:val="00AE0628"/>
    <w:rsid w:val="00AE1279"/>
    <w:rsid w:val="00AE1283"/>
    <w:rsid w:val="00AE12A8"/>
    <w:rsid w:val="00AE45DA"/>
    <w:rsid w:val="00AE526D"/>
    <w:rsid w:val="00AE55B0"/>
    <w:rsid w:val="00AE570C"/>
    <w:rsid w:val="00AE7791"/>
    <w:rsid w:val="00AE7FAE"/>
    <w:rsid w:val="00AF07B4"/>
    <w:rsid w:val="00AF1153"/>
    <w:rsid w:val="00AF1A8A"/>
    <w:rsid w:val="00AF1C25"/>
    <w:rsid w:val="00AF2D48"/>
    <w:rsid w:val="00AF32F8"/>
    <w:rsid w:val="00AF3448"/>
    <w:rsid w:val="00AF34C5"/>
    <w:rsid w:val="00AF3691"/>
    <w:rsid w:val="00AF3794"/>
    <w:rsid w:val="00AF379F"/>
    <w:rsid w:val="00AF3D66"/>
    <w:rsid w:val="00AF3E1C"/>
    <w:rsid w:val="00AF40C3"/>
    <w:rsid w:val="00AF455C"/>
    <w:rsid w:val="00AF4E84"/>
    <w:rsid w:val="00AF61FA"/>
    <w:rsid w:val="00AF65B1"/>
    <w:rsid w:val="00AF6A8F"/>
    <w:rsid w:val="00AF7B42"/>
    <w:rsid w:val="00B00231"/>
    <w:rsid w:val="00B01A03"/>
    <w:rsid w:val="00B01C29"/>
    <w:rsid w:val="00B020D0"/>
    <w:rsid w:val="00B021EA"/>
    <w:rsid w:val="00B02360"/>
    <w:rsid w:val="00B03570"/>
    <w:rsid w:val="00B0378B"/>
    <w:rsid w:val="00B037A8"/>
    <w:rsid w:val="00B03A1F"/>
    <w:rsid w:val="00B03FE1"/>
    <w:rsid w:val="00B0417F"/>
    <w:rsid w:val="00B045DA"/>
    <w:rsid w:val="00B04B6A"/>
    <w:rsid w:val="00B060C5"/>
    <w:rsid w:val="00B07126"/>
    <w:rsid w:val="00B07F64"/>
    <w:rsid w:val="00B10133"/>
    <w:rsid w:val="00B107D5"/>
    <w:rsid w:val="00B10A72"/>
    <w:rsid w:val="00B10DCF"/>
    <w:rsid w:val="00B1238C"/>
    <w:rsid w:val="00B13581"/>
    <w:rsid w:val="00B14964"/>
    <w:rsid w:val="00B157FA"/>
    <w:rsid w:val="00B15EA6"/>
    <w:rsid w:val="00B16135"/>
    <w:rsid w:val="00B166CE"/>
    <w:rsid w:val="00B16CE0"/>
    <w:rsid w:val="00B1758A"/>
    <w:rsid w:val="00B200F5"/>
    <w:rsid w:val="00B20E65"/>
    <w:rsid w:val="00B20F27"/>
    <w:rsid w:val="00B21FF8"/>
    <w:rsid w:val="00B22023"/>
    <w:rsid w:val="00B222DB"/>
    <w:rsid w:val="00B2359D"/>
    <w:rsid w:val="00B24FE4"/>
    <w:rsid w:val="00B2521D"/>
    <w:rsid w:val="00B268AA"/>
    <w:rsid w:val="00B26CDC"/>
    <w:rsid w:val="00B2787B"/>
    <w:rsid w:val="00B27B63"/>
    <w:rsid w:val="00B30A56"/>
    <w:rsid w:val="00B319D8"/>
    <w:rsid w:val="00B325F6"/>
    <w:rsid w:val="00B32993"/>
    <w:rsid w:val="00B338F1"/>
    <w:rsid w:val="00B341F5"/>
    <w:rsid w:val="00B344E9"/>
    <w:rsid w:val="00B35635"/>
    <w:rsid w:val="00B3575A"/>
    <w:rsid w:val="00B35786"/>
    <w:rsid w:val="00B35DF1"/>
    <w:rsid w:val="00B37432"/>
    <w:rsid w:val="00B4175F"/>
    <w:rsid w:val="00B41C9D"/>
    <w:rsid w:val="00B41F59"/>
    <w:rsid w:val="00B43DAF"/>
    <w:rsid w:val="00B44881"/>
    <w:rsid w:val="00B44E4D"/>
    <w:rsid w:val="00B450ED"/>
    <w:rsid w:val="00B4527F"/>
    <w:rsid w:val="00B45CA8"/>
    <w:rsid w:val="00B4601B"/>
    <w:rsid w:val="00B464CD"/>
    <w:rsid w:val="00B46751"/>
    <w:rsid w:val="00B46A84"/>
    <w:rsid w:val="00B473B6"/>
    <w:rsid w:val="00B47807"/>
    <w:rsid w:val="00B50557"/>
    <w:rsid w:val="00B50A6E"/>
    <w:rsid w:val="00B50C50"/>
    <w:rsid w:val="00B53978"/>
    <w:rsid w:val="00B53AD9"/>
    <w:rsid w:val="00B5431C"/>
    <w:rsid w:val="00B551F4"/>
    <w:rsid w:val="00B55ED8"/>
    <w:rsid w:val="00B5652C"/>
    <w:rsid w:val="00B568A1"/>
    <w:rsid w:val="00B56E62"/>
    <w:rsid w:val="00B570F3"/>
    <w:rsid w:val="00B576B7"/>
    <w:rsid w:val="00B57884"/>
    <w:rsid w:val="00B57F45"/>
    <w:rsid w:val="00B600CC"/>
    <w:rsid w:val="00B62AF3"/>
    <w:rsid w:val="00B6348B"/>
    <w:rsid w:val="00B63F94"/>
    <w:rsid w:val="00B64235"/>
    <w:rsid w:val="00B64240"/>
    <w:rsid w:val="00B6511E"/>
    <w:rsid w:val="00B65B14"/>
    <w:rsid w:val="00B663BC"/>
    <w:rsid w:val="00B664D1"/>
    <w:rsid w:val="00B6671F"/>
    <w:rsid w:val="00B669FF"/>
    <w:rsid w:val="00B66FAE"/>
    <w:rsid w:val="00B6789B"/>
    <w:rsid w:val="00B701E6"/>
    <w:rsid w:val="00B706B0"/>
    <w:rsid w:val="00B71359"/>
    <w:rsid w:val="00B71596"/>
    <w:rsid w:val="00B71EE7"/>
    <w:rsid w:val="00B7243F"/>
    <w:rsid w:val="00B72925"/>
    <w:rsid w:val="00B738EA"/>
    <w:rsid w:val="00B7403E"/>
    <w:rsid w:val="00B762C1"/>
    <w:rsid w:val="00B76D3A"/>
    <w:rsid w:val="00B76EB6"/>
    <w:rsid w:val="00B800C2"/>
    <w:rsid w:val="00B806E7"/>
    <w:rsid w:val="00B80753"/>
    <w:rsid w:val="00B81FC7"/>
    <w:rsid w:val="00B827EC"/>
    <w:rsid w:val="00B83317"/>
    <w:rsid w:val="00B8381B"/>
    <w:rsid w:val="00B8471F"/>
    <w:rsid w:val="00B84730"/>
    <w:rsid w:val="00B85384"/>
    <w:rsid w:val="00B853B6"/>
    <w:rsid w:val="00B854D4"/>
    <w:rsid w:val="00B86148"/>
    <w:rsid w:val="00B86C30"/>
    <w:rsid w:val="00B86DB2"/>
    <w:rsid w:val="00B87EF1"/>
    <w:rsid w:val="00B90574"/>
    <w:rsid w:val="00B914AA"/>
    <w:rsid w:val="00B9202C"/>
    <w:rsid w:val="00B926C8"/>
    <w:rsid w:val="00B92D9E"/>
    <w:rsid w:val="00B93D10"/>
    <w:rsid w:val="00B942D2"/>
    <w:rsid w:val="00B94674"/>
    <w:rsid w:val="00B94EF7"/>
    <w:rsid w:val="00B95435"/>
    <w:rsid w:val="00B974BC"/>
    <w:rsid w:val="00BA112A"/>
    <w:rsid w:val="00BA14F5"/>
    <w:rsid w:val="00BA1878"/>
    <w:rsid w:val="00BA1C58"/>
    <w:rsid w:val="00BA1D7B"/>
    <w:rsid w:val="00BA5420"/>
    <w:rsid w:val="00BA57B2"/>
    <w:rsid w:val="00BA5C63"/>
    <w:rsid w:val="00BA6044"/>
    <w:rsid w:val="00BA6BAD"/>
    <w:rsid w:val="00BA72C8"/>
    <w:rsid w:val="00BA7570"/>
    <w:rsid w:val="00BB0005"/>
    <w:rsid w:val="00BB0641"/>
    <w:rsid w:val="00BB105C"/>
    <w:rsid w:val="00BB11A5"/>
    <w:rsid w:val="00BB1472"/>
    <w:rsid w:val="00BB15D2"/>
    <w:rsid w:val="00BB24B0"/>
    <w:rsid w:val="00BB253B"/>
    <w:rsid w:val="00BB2855"/>
    <w:rsid w:val="00BB2922"/>
    <w:rsid w:val="00BB2C9A"/>
    <w:rsid w:val="00BB2E42"/>
    <w:rsid w:val="00BB3625"/>
    <w:rsid w:val="00BB3BA7"/>
    <w:rsid w:val="00BB4071"/>
    <w:rsid w:val="00BB4FF7"/>
    <w:rsid w:val="00BB532C"/>
    <w:rsid w:val="00BB534E"/>
    <w:rsid w:val="00BB7775"/>
    <w:rsid w:val="00BB7776"/>
    <w:rsid w:val="00BC00FC"/>
    <w:rsid w:val="00BC1795"/>
    <w:rsid w:val="00BC1C96"/>
    <w:rsid w:val="00BC20EC"/>
    <w:rsid w:val="00BC23BD"/>
    <w:rsid w:val="00BC4386"/>
    <w:rsid w:val="00BC44C5"/>
    <w:rsid w:val="00BC5236"/>
    <w:rsid w:val="00BC5585"/>
    <w:rsid w:val="00BC5BE6"/>
    <w:rsid w:val="00BC610E"/>
    <w:rsid w:val="00BC62CE"/>
    <w:rsid w:val="00BC6AF3"/>
    <w:rsid w:val="00BC70BB"/>
    <w:rsid w:val="00BC714E"/>
    <w:rsid w:val="00BC718C"/>
    <w:rsid w:val="00BC7B28"/>
    <w:rsid w:val="00BD0191"/>
    <w:rsid w:val="00BD0403"/>
    <w:rsid w:val="00BD0552"/>
    <w:rsid w:val="00BD0BCB"/>
    <w:rsid w:val="00BD1180"/>
    <w:rsid w:val="00BD13BD"/>
    <w:rsid w:val="00BD1A18"/>
    <w:rsid w:val="00BD1C21"/>
    <w:rsid w:val="00BD2F1D"/>
    <w:rsid w:val="00BD3B14"/>
    <w:rsid w:val="00BD4703"/>
    <w:rsid w:val="00BD50AE"/>
    <w:rsid w:val="00BD6854"/>
    <w:rsid w:val="00BD70B4"/>
    <w:rsid w:val="00BD7ADD"/>
    <w:rsid w:val="00BD7DBE"/>
    <w:rsid w:val="00BE005B"/>
    <w:rsid w:val="00BE059D"/>
    <w:rsid w:val="00BE10E9"/>
    <w:rsid w:val="00BE16EA"/>
    <w:rsid w:val="00BE1B49"/>
    <w:rsid w:val="00BE1B7C"/>
    <w:rsid w:val="00BE246A"/>
    <w:rsid w:val="00BE2925"/>
    <w:rsid w:val="00BE2F7E"/>
    <w:rsid w:val="00BE31E3"/>
    <w:rsid w:val="00BE3940"/>
    <w:rsid w:val="00BE3DF3"/>
    <w:rsid w:val="00BE6807"/>
    <w:rsid w:val="00BF07E6"/>
    <w:rsid w:val="00BF410C"/>
    <w:rsid w:val="00BF427D"/>
    <w:rsid w:val="00BF4E91"/>
    <w:rsid w:val="00BF60F7"/>
    <w:rsid w:val="00BF6780"/>
    <w:rsid w:val="00BF7533"/>
    <w:rsid w:val="00C00E65"/>
    <w:rsid w:val="00C01297"/>
    <w:rsid w:val="00C0182F"/>
    <w:rsid w:val="00C01B99"/>
    <w:rsid w:val="00C01EFB"/>
    <w:rsid w:val="00C01F49"/>
    <w:rsid w:val="00C02946"/>
    <w:rsid w:val="00C04442"/>
    <w:rsid w:val="00C046A9"/>
    <w:rsid w:val="00C05316"/>
    <w:rsid w:val="00C05517"/>
    <w:rsid w:val="00C056F8"/>
    <w:rsid w:val="00C05D42"/>
    <w:rsid w:val="00C06FC4"/>
    <w:rsid w:val="00C075E4"/>
    <w:rsid w:val="00C10394"/>
    <w:rsid w:val="00C10501"/>
    <w:rsid w:val="00C10814"/>
    <w:rsid w:val="00C10FD9"/>
    <w:rsid w:val="00C116C0"/>
    <w:rsid w:val="00C117E2"/>
    <w:rsid w:val="00C122D3"/>
    <w:rsid w:val="00C13054"/>
    <w:rsid w:val="00C138E8"/>
    <w:rsid w:val="00C14A87"/>
    <w:rsid w:val="00C15D1D"/>
    <w:rsid w:val="00C15FC1"/>
    <w:rsid w:val="00C16F2C"/>
    <w:rsid w:val="00C20BE1"/>
    <w:rsid w:val="00C20CB1"/>
    <w:rsid w:val="00C2131A"/>
    <w:rsid w:val="00C2147E"/>
    <w:rsid w:val="00C22569"/>
    <w:rsid w:val="00C22A74"/>
    <w:rsid w:val="00C233D9"/>
    <w:rsid w:val="00C24CB0"/>
    <w:rsid w:val="00C24F40"/>
    <w:rsid w:val="00C262C1"/>
    <w:rsid w:val="00C26DFF"/>
    <w:rsid w:val="00C26E14"/>
    <w:rsid w:val="00C27773"/>
    <w:rsid w:val="00C27810"/>
    <w:rsid w:val="00C27AB5"/>
    <w:rsid w:val="00C306D4"/>
    <w:rsid w:val="00C30EAC"/>
    <w:rsid w:val="00C31AB6"/>
    <w:rsid w:val="00C320D2"/>
    <w:rsid w:val="00C3249A"/>
    <w:rsid w:val="00C3280D"/>
    <w:rsid w:val="00C32A22"/>
    <w:rsid w:val="00C3420A"/>
    <w:rsid w:val="00C34738"/>
    <w:rsid w:val="00C347AC"/>
    <w:rsid w:val="00C3546E"/>
    <w:rsid w:val="00C3654C"/>
    <w:rsid w:val="00C366CE"/>
    <w:rsid w:val="00C372A8"/>
    <w:rsid w:val="00C37E68"/>
    <w:rsid w:val="00C40548"/>
    <w:rsid w:val="00C4068F"/>
    <w:rsid w:val="00C41111"/>
    <w:rsid w:val="00C45038"/>
    <w:rsid w:val="00C45CA7"/>
    <w:rsid w:val="00C50595"/>
    <w:rsid w:val="00C52D1D"/>
    <w:rsid w:val="00C53EF0"/>
    <w:rsid w:val="00C555BB"/>
    <w:rsid w:val="00C55762"/>
    <w:rsid w:val="00C55894"/>
    <w:rsid w:val="00C56420"/>
    <w:rsid w:val="00C56EC1"/>
    <w:rsid w:val="00C57435"/>
    <w:rsid w:val="00C578CA"/>
    <w:rsid w:val="00C57DAB"/>
    <w:rsid w:val="00C605BE"/>
    <w:rsid w:val="00C60C7A"/>
    <w:rsid w:val="00C610FD"/>
    <w:rsid w:val="00C6190D"/>
    <w:rsid w:val="00C61BA3"/>
    <w:rsid w:val="00C6212A"/>
    <w:rsid w:val="00C62DE9"/>
    <w:rsid w:val="00C63268"/>
    <w:rsid w:val="00C63322"/>
    <w:rsid w:val="00C6335C"/>
    <w:rsid w:val="00C63C21"/>
    <w:rsid w:val="00C64823"/>
    <w:rsid w:val="00C64904"/>
    <w:rsid w:val="00C64D04"/>
    <w:rsid w:val="00C64E98"/>
    <w:rsid w:val="00C65599"/>
    <w:rsid w:val="00C65640"/>
    <w:rsid w:val="00C65B98"/>
    <w:rsid w:val="00C66BA3"/>
    <w:rsid w:val="00C704FF"/>
    <w:rsid w:val="00C7296A"/>
    <w:rsid w:val="00C72C48"/>
    <w:rsid w:val="00C72E4E"/>
    <w:rsid w:val="00C7320F"/>
    <w:rsid w:val="00C737BE"/>
    <w:rsid w:val="00C74127"/>
    <w:rsid w:val="00C74367"/>
    <w:rsid w:val="00C74CA2"/>
    <w:rsid w:val="00C75581"/>
    <w:rsid w:val="00C757F5"/>
    <w:rsid w:val="00C7611B"/>
    <w:rsid w:val="00C7676C"/>
    <w:rsid w:val="00C774D3"/>
    <w:rsid w:val="00C778AA"/>
    <w:rsid w:val="00C77E19"/>
    <w:rsid w:val="00C805D1"/>
    <w:rsid w:val="00C81F9B"/>
    <w:rsid w:val="00C8237F"/>
    <w:rsid w:val="00C84931"/>
    <w:rsid w:val="00C851A7"/>
    <w:rsid w:val="00C85610"/>
    <w:rsid w:val="00C8618D"/>
    <w:rsid w:val="00C87A02"/>
    <w:rsid w:val="00C910F0"/>
    <w:rsid w:val="00C91664"/>
    <w:rsid w:val="00C92041"/>
    <w:rsid w:val="00C93802"/>
    <w:rsid w:val="00C93AFB"/>
    <w:rsid w:val="00C93F09"/>
    <w:rsid w:val="00C94B5C"/>
    <w:rsid w:val="00C958D0"/>
    <w:rsid w:val="00C969A2"/>
    <w:rsid w:val="00C96CBC"/>
    <w:rsid w:val="00C97A94"/>
    <w:rsid w:val="00CA05C0"/>
    <w:rsid w:val="00CA1EC8"/>
    <w:rsid w:val="00CA2095"/>
    <w:rsid w:val="00CA24DE"/>
    <w:rsid w:val="00CA2972"/>
    <w:rsid w:val="00CA2B60"/>
    <w:rsid w:val="00CA2D61"/>
    <w:rsid w:val="00CA304A"/>
    <w:rsid w:val="00CA6026"/>
    <w:rsid w:val="00CA60DE"/>
    <w:rsid w:val="00CA62FD"/>
    <w:rsid w:val="00CA654D"/>
    <w:rsid w:val="00CA6963"/>
    <w:rsid w:val="00CA7DBD"/>
    <w:rsid w:val="00CA7F10"/>
    <w:rsid w:val="00CB0067"/>
    <w:rsid w:val="00CB0D50"/>
    <w:rsid w:val="00CB2A1A"/>
    <w:rsid w:val="00CB2BA0"/>
    <w:rsid w:val="00CB2BEA"/>
    <w:rsid w:val="00CB2E5A"/>
    <w:rsid w:val="00CB3CB4"/>
    <w:rsid w:val="00CB3DA9"/>
    <w:rsid w:val="00CB5440"/>
    <w:rsid w:val="00CB647A"/>
    <w:rsid w:val="00CB7246"/>
    <w:rsid w:val="00CB7503"/>
    <w:rsid w:val="00CC0381"/>
    <w:rsid w:val="00CC07C3"/>
    <w:rsid w:val="00CC118D"/>
    <w:rsid w:val="00CC1598"/>
    <w:rsid w:val="00CC3117"/>
    <w:rsid w:val="00CC42BE"/>
    <w:rsid w:val="00CC4876"/>
    <w:rsid w:val="00CC4D92"/>
    <w:rsid w:val="00CC570A"/>
    <w:rsid w:val="00CC739A"/>
    <w:rsid w:val="00CC7E9D"/>
    <w:rsid w:val="00CD13DB"/>
    <w:rsid w:val="00CD14EC"/>
    <w:rsid w:val="00CD1887"/>
    <w:rsid w:val="00CD1901"/>
    <w:rsid w:val="00CD3179"/>
    <w:rsid w:val="00CD388E"/>
    <w:rsid w:val="00CD3967"/>
    <w:rsid w:val="00CD403A"/>
    <w:rsid w:val="00CD591F"/>
    <w:rsid w:val="00CD597E"/>
    <w:rsid w:val="00CD604F"/>
    <w:rsid w:val="00CD63AE"/>
    <w:rsid w:val="00CD677F"/>
    <w:rsid w:val="00CD6BE7"/>
    <w:rsid w:val="00CE00E2"/>
    <w:rsid w:val="00CE09B0"/>
    <w:rsid w:val="00CE0D10"/>
    <w:rsid w:val="00CE1F23"/>
    <w:rsid w:val="00CE2ABD"/>
    <w:rsid w:val="00CE3663"/>
    <w:rsid w:val="00CE4E43"/>
    <w:rsid w:val="00CE578E"/>
    <w:rsid w:val="00CE69A4"/>
    <w:rsid w:val="00CE6B36"/>
    <w:rsid w:val="00CE6B6E"/>
    <w:rsid w:val="00CE6FA2"/>
    <w:rsid w:val="00CE786B"/>
    <w:rsid w:val="00CE7F1B"/>
    <w:rsid w:val="00CF1076"/>
    <w:rsid w:val="00CF13A2"/>
    <w:rsid w:val="00CF1D55"/>
    <w:rsid w:val="00CF2117"/>
    <w:rsid w:val="00CF28D5"/>
    <w:rsid w:val="00CF3EA4"/>
    <w:rsid w:val="00CF4A2C"/>
    <w:rsid w:val="00CF51EE"/>
    <w:rsid w:val="00CF53A6"/>
    <w:rsid w:val="00CF6315"/>
    <w:rsid w:val="00CF6DE9"/>
    <w:rsid w:val="00CF768C"/>
    <w:rsid w:val="00CF7CE3"/>
    <w:rsid w:val="00D00CC9"/>
    <w:rsid w:val="00D01882"/>
    <w:rsid w:val="00D01D59"/>
    <w:rsid w:val="00D028FB"/>
    <w:rsid w:val="00D02E70"/>
    <w:rsid w:val="00D031C1"/>
    <w:rsid w:val="00D03B28"/>
    <w:rsid w:val="00D03F87"/>
    <w:rsid w:val="00D044A7"/>
    <w:rsid w:val="00D04C8A"/>
    <w:rsid w:val="00D04EFE"/>
    <w:rsid w:val="00D05CDE"/>
    <w:rsid w:val="00D06932"/>
    <w:rsid w:val="00D06B78"/>
    <w:rsid w:val="00D0700E"/>
    <w:rsid w:val="00D07D75"/>
    <w:rsid w:val="00D101E3"/>
    <w:rsid w:val="00D104A0"/>
    <w:rsid w:val="00D111E2"/>
    <w:rsid w:val="00D11E21"/>
    <w:rsid w:val="00D120FF"/>
    <w:rsid w:val="00D12D1F"/>
    <w:rsid w:val="00D12E2D"/>
    <w:rsid w:val="00D13077"/>
    <w:rsid w:val="00D13929"/>
    <w:rsid w:val="00D13B3D"/>
    <w:rsid w:val="00D142DF"/>
    <w:rsid w:val="00D143E8"/>
    <w:rsid w:val="00D15063"/>
    <w:rsid w:val="00D1571F"/>
    <w:rsid w:val="00D1586C"/>
    <w:rsid w:val="00D15C2A"/>
    <w:rsid w:val="00D15DB0"/>
    <w:rsid w:val="00D165A7"/>
    <w:rsid w:val="00D20774"/>
    <w:rsid w:val="00D20E9D"/>
    <w:rsid w:val="00D21143"/>
    <w:rsid w:val="00D21363"/>
    <w:rsid w:val="00D21FB4"/>
    <w:rsid w:val="00D22875"/>
    <w:rsid w:val="00D22C60"/>
    <w:rsid w:val="00D22FE0"/>
    <w:rsid w:val="00D247F9"/>
    <w:rsid w:val="00D24945"/>
    <w:rsid w:val="00D24E9E"/>
    <w:rsid w:val="00D2529D"/>
    <w:rsid w:val="00D264A4"/>
    <w:rsid w:val="00D276A8"/>
    <w:rsid w:val="00D2784A"/>
    <w:rsid w:val="00D3096C"/>
    <w:rsid w:val="00D30FD1"/>
    <w:rsid w:val="00D310CB"/>
    <w:rsid w:val="00D312B4"/>
    <w:rsid w:val="00D312D8"/>
    <w:rsid w:val="00D314B1"/>
    <w:rsid w:val="00D31E33"/>
    <w:rsid w:val="00D324B0"/>
    <w:rsid w:val="00D331E7"/>
    <w:rsid w:val="00D33571"/>
    <w:rsid w:val="00D3386F"/>
    <w:rsid w:val="00D338BC"/>
    <w:rsid w:val="00D34095"/>
    <w:rsid w:val="00D35247"/>
    <w:rsid w:val="00D352C9"/>
    <w:rsid w:val="00D35ED2"/>
    <w:rsid w:val="00D36B97"/>
    <w:rsid w:val="00D37C71"/>
    <w:rsid w:val="00D42031"/>
    <w:rsid w:val="00D4203B"/>
    <w:rsid w:val="00D427E1"/>
    <w:rsid w:val="00D437B2"/>
    <w:rsid w:val="00D46D58"/>
    <w:rsid w:val="00D5022F"/>
    <w:rsid w:val="00D503B8"/>
    <w:rsid w:val="00D51FB9"/>
    <w:rsid w:val="00D52558"/>
    <w:rsid w:val="00D537B5"/>
    <w:rsid w:val="00D55167"/>
    <w:rsid w:val="00D55F87"/>
    <w:rsid w:val="00D5600F"/>
    <w:rsid w:val="00D5687E"/>
    <w:rsid w:val="00D57808"/>
    <w:rsid w:val="00D57A35"/>
    <w:rsid w:val="00D606D4"/>
    <w:rsid w:val="00D6088C"/>
    <w:rsid w:val="00D60962"/>
    <w:rsid w:val="00D628C5"/>
    <w:rsid w:val="00D62F7D"/>
    <w:rsid w:val="00D6391D"/>
    <w:rsid w:val="00D63C1A"/>
    <w:rsid w:val="00D63D97"/>
    <w:rsid w:val="00D644BB"/>
    <w:rsid w:val="00D66A0E"/>
    <w:rsid w:val="00D67B30"/>
    <w:rsid w:val="00D7022C"/>
    <w:rsid w:val="00D70459"/>
    <w:rsid w:val="00D711F3"/>
    <w:rsid w:val="00D71423"/>
    <w:rsid w:val="00D71506"/>
    <w:rsid w:val="00D7189D"/>
    <w:rsid w:val="00D7199D"/>
    <w:rsid w:val="00D72546"/>
    <w:rsid w:val="00D73074"/>
    <w:rsid w:val="00D73466"/>
    <w:rsid w:val="00D73709"/>
    <w:rsid w:val="00D73CB5"/>
    <w:rsid w:val="00D73F63"/>
    <w:rsid w:val="00D756F5"/>
    <w:rsid w:val="00D759BD"/>
    <w:rsid w:val="00D765C1"/>
    <w:rsid w:val="00D80F1B"/>
    <w:rsid w:val="00D8137C"/>
    <w:rsid w:val="00D83408"/>
    <w:rsid w:val="00D8365C"/>
    <w:rsid w:val="00D83E8E"/>
    <w:rsid w:val="00D83E91"/>
    <w:rsid w:val="00D83EBF"/>
    <w:rsid w:val="00D8442D"/>
    <w:rsid w:val="00D845A3"/>
    <w:rsid w:val="00D84A6C"/>
    <w:rsid w:val="00D84FBE"/>
    <w:rsid w:val="00D8590B"/>
    <w:rsid w:val="00D86507"/>
    <w:rsid w:val="00D86DEE"/>
    <w:rsid w:val="00D87555"/>
    <w:rsid w:val="00D900A4"/>
    <w:rsid w:val="00D90861"/>
    <w:rsid w:val="00D90A76"/>
    <w:rsid w:val="00D90F7E"/>
    <w:rsid w:val="00D9135E"/>
    <w:rsid w:val="00D921EB"/>
    <w:rsid w:val="00D93CE8"/>
    <w:rsid w:val="00D95167"/>
    <w:rsid w:val="00D95F8F"/>
    <w:rsid w:val="00D966F2"/>
    <w:rsid w:val="00D97A87"/>
    <w:rsid w:val="00D97B15"/>
    <w:rsid w:val="00D97C3E"/>
    <w:rsid w:val="00D97D5B"/>
    <w:rsid w:val="00DA0114"/>
    <w:rsid w:val="00DA02B1"/>
    <w:rsid w:val="00DA0649"/>
    <w:rsid w:val="00DA0712"/>
    <w:rsid w:val="00DA0AE6"/>
    <w:rsid w:val="00DA0F3E"/>
    <w:rsid w:val="00DA1232"/>
    <w:rsid w:val="00DA14DC"/>
    <w:rsid w:val="00DA33B2"/>
    <w:rsid w:val="00DA3B8C"/>
    <w:rsid w:val="00DA3BCD"/>
    <w:rsid w:val="00DA4FD7"/>
    <w:rsid w:val="00DA50D2"/>
    <w:rsid w:val="00DA5289"/>
    <w:rsid w:val="00DA6AB7"/>
    <w:rsid w:val="00DA6F6A"/>
    <w:rsid w:val="00DA773E"/>
    <w:rsid w:val="00DA7B83"/>
    <w:rsid w:val="00DB11B5"/>
    <w:rsid w:val="00DB192D"/>
    <w:rsid w:val="00DB33AC"/>
    <w:rsid w:val="00DB349F"/>
    <w:rsid w:val="00DB37A0"/>
    <w:rsid w:val="00DB3A88"/>
    <w:rsid w:val="00DB492A"/>
    <w:rsid w:val="00DB5389"/>
    <w:rsid w:val="00DB6082"/>
    <w:rsid w:val="00DB6118"/>
    <w:rsid w:val="00DB65B4"/>
    <w:rsid w:val="00DB6B21"/>
    <w:rsid w:val="00DB6D73"/>
    <w:rsid w:val="00DB70D8"/>
    <w:rsid w:val="00DC09CF"/>
    <w:rsid w:val="00DC0DC3"/>
    <w:rsid w:val="00DC10A1"/>
    <w:rsid w:val="00DC1B7B"/>
    <w:rsid w:val="00DC1EA1"/>
    <w:rsid w:val="00DC23AB"/>
    <w:rsid w:val="00DC3A48"/>
    <w:rsid w:val="00DC3E84"/>
    <w:rsid w:val="00DC40C8"/>
    <w:rsid w:val="00DC444A"/>
    <w:rsid w:val="00DC4621"/>
    <w:rsid w:val="00DC499A"/>
    <w:rsid w:val="00DC4AA2"/>
    <w:rsid w:val="00DC58C7"/>
    <w:rsid w:val="00DC6AAF"/>
    <w:rsid w:val="00DC6E94"/>
    <w:rsid w:val="00DC787C"/>
    <w:rsid w:val="00DD01E9"/>
    <w:rsid w:val="00DD119B"/>
    <w:rsid w:val="00DD2163"/>
    <w:rsid w:val="00DD2748"/>
    <w:rsid w:val="00DD28FC"/>
    <w:rsid w:val="00DD38F5"/>
    <w:rsid w:val="00DD3EFE"/>
    <w:rsid w:val="00DD5014"/>
    <w:rsid w:val="00DD513D"/>
    <w:rsid w:val="00DD5A1D"/>
    <w:rsid w:val="00DD68BC"/>
    <w:rsid w:val="00DD6BDC"/>
    <w:rsid w:val="00DD6CEB"/>
    <w:rsid w:val="00DE2B02"/>
    <w:rsid w:val="00DE2FC6"/>
    <w:rsid w:val="00DE3F82"/>
    <w:rsid w:val="00DE66BA"/>
    <w:rsid w:val="00DE777F"/>
    <w:rsid w:val="00DE7CBD"/>
    <w:rsid w:val="00DF0410"/>
    <w:rsid w:val="00DF05B7"/>
    <w:rsid w:val="00DF0670"/>
    <w:rsid w:val="00DF0C4A"/>
    <w:rsid w:val="00DF1417"/>
    <w:rsid w:val="00DF141F"/>
    <w:rsid w:val="00DF1A93"/>
    <w:rsid w:val="00DF257D"/>
    <w:rsid w:val="00DF2689"/>
    <w:rsid w:val="00DF2E5B"/>
    <w:rsid w:val="00DF3F31"/>
    <w:rsid w:val="00DF4B3E"/>
    <w:rsid w:val="00DF4E57"/>
    <w:rsid w:val="00DF54BF"/>
    <w:rsid w:val="00DF5840"/>
    <w:rsid w:val="00DF66DB"/>
    <w:rsid w:val="00DF6B52"/>
    <w:rsid w:val="00DF7496"/>
    <w:rsid w:val="00E023BD"/>
    <w:rsid w:val="00E0243E"/>
    <w:rsid w:val="00E029F8"/>
    <w:rsid w:val="00E030B1"/>
    <w:rsid w:val="00E03C24"/>
    <w:rsid w:val="00E03EED"/>
    <w:rsid w:val="00E04206"/>
    <w:rsid w:val="00E04550"/>
    <w:rsid w:val="00E04DFF"/>
    <w:rsid w:val="00E04E24"/>
    <w:rsid w:val="00E05448"/>
    <w:rsid w:val="00E06ECD"/>
    <w:rsid w:val="00E073A1"/>
    <w:rsid w:val="00E07B13"/>
    <w:rsid w:val="00E10AEE"/>
    <w:rsid w:val="00E10C37"/>
    <w:rsid w:val="00E135F0"/>
    <w:rsid w:val="00E13D8A"/>
    <w:rsid w:val="00E14130"/>
    <w:rsid w:val="00E165E5"/>
    <w:rsid w:val="00E16981"/>
    <w:rsid w:val="00E16B6B"/>
    <w:rsid w:val="00E17D90"/>
    <w:rsid w:val="00E2046B"/>
    <w:rsid w:val="00E216F3"/>
    <w:rsid w:val="00E22C54"/>
    <w:rsid w:val="00E2361C"/>
    <w:rsid w:val="00E23AB6"/>
    <w:rsid w:val="00E25486"/>
    <w:rsid w:val="00E255E5"/>
    <w:rsid w:val="00E2634B"/>
    <w:rsid w:val="00E303DD"/>
    <w:rsid w:val="00E303EA"/>
    <w:rsid w:val="00E31182"/>
    <w:rsid w:val="00E31B69"/>
    <w:rsid w:val="00E325E9"/>
    <w:rsid w:val="00E3266D"/>
    <w:rsid w:val="00E32759"/>
    <w:rsid w:val="00E32E0E"/>
    <w:rsid w:val="00E34DD0"/>
    <w:rsid w:val="00E353A2"/>
    <w:rsid w:val="00E35AF0"/>
    <w:rsid w:val="00E36228"/>
    <w:rsid w:val="00E36DA3"/>
    <w:rsid w:val="00E40006"/>
    <w:rsid w:val="00E406A0"/>
    <w:rsid w:val="00E4136B"/>
    <w:rsid w:val="00E41A93"/>
    <w:rsid w:val="00E42FA4"/>
    <w:rsid w:val="00E446D1"/>
    <w:rsid w:val="00E44BE2"/>
    <w:rsid w:val="00E4538D"/>
    <w:rsid w:val="00E4551E"/>
    <w:rsid w:val="00E47E2D"/>
    <w:rsid w:val="00E47E65"/>
    <w:rsid w:val="00E501C9"/>
    <w:rsid w:val="00E5167B"/>
    <w:rsid w:val="00E517A9"/>
    <w:rsid w:val="00E517B0"/>
    <w:rsid w:val="00E51FF3"/>
    <w:rsid w:val="00E5253B"/>
    <w:rsid w:val="00E528FD"/>
    <w:rsid w:val="00E53794"/>
    <w:rsid w:val="00E5388F"/>
    <w:rsid w:val="00E53D3E"/>
    <w:rsid w:val="00E553F2"/>
    <w:rsid w:val="00E55441"/>
    <w:rsid w:val="00E55697"/>
    <w:rsid w:val="00E55D4D"/>
    <w:rsid w:val="00E55F81"/>
    <w:rsid w:val="00E56592"/>
    <w:rsid w:val="00E57FEA"/>
    <w:rsid w:val="00E60411"/>
    <w:rsid w:val="00E606CE"/>
    <w:rsid w:val="00E60A3F"/>
    <w:rsid w:val="00E613BF"/>
    <w:rsid w:val="00E62046"/>
    <w:rsid w:val="00E622CA"/>
    <w:rsid w:val="00E62C82"/>
    <w:rsid w:val="00E63986"/>
    <w:rsid w:val="00E6398C"/>
    <w:rsid w:val="00E6411B"/>
    <w:rsid w:val="00E649FB"/>
    <w:rsid w:val="00E65B4A"/>
    <w:rsid w:val="00E6645F"/>
    <w:rsid w:val="00E67410"/>
    <w:rsid w:val="00E67A50"/>
    <w:rsid w:val="00E67C88"/>
    <w:rsid w:val="00E709A9"/>
    <w:rsid w:val="00E712E7"/>
    <w:rsid w:val="00E71631"/>
    <w:rsid w:val="00E719E4"/>
    <w:rsid w:val="00E7202F"/>
    <w:rsid w:val="00E725EC"/>
    <w:rsid w:val="00E72666"/>
    <w:rsid w:val="00E73281"/>
    <w:rsid w:val="00E73E71"/>
    <w:rsid w:val="00E742D4"/>
    <w:rsid w:val="00E750F6"/>
    <w:rsid w:val="00E7574E"/>
    <w:rsid w:val="00E757BD"/>
    <w:rsid w:val="00E758D1"/>
    <w:rsid w:val="00E75FDC"/>
    <w:rsid w:val="00E767CC"/>
    <w:rsid w:val="00E767F2"/>
    <w:rsid w:val="00E7688B"/>
    <w:rsid w:val="00E76E72"/>
    <w:rsid w:val="00E802C3"/>
    <w:rsid w:val="00E81931"/>
    <w:rsid w:val="00E81BCE"/>
    <w:rsid w:val="00E82BDE"/>
    <w:rsid w:val="00E8348A"/>
    <w:rsid w:val="00E84CEA"/>
    <w:rsid w:val="00E85FA3"/>
    <w:rsid w:val="00E86181"/>
    <w:rsid w:val="00E86F42"/>
    <w:rsid w:val="00E87CE6"/>
    <w:rsid w:val="00E903BB"/>
    <w:rsid w:val="00E91A26"/>
    <w:rsid w:val="00E91B3F"/>
    <w:rsid w:val="00E91BFB"/>
    <w:rsid w:val="00E91E8F"/>
    <w:rsid w:val="00E93920"/>
    <w:rsid w:val="00E947C9"/>
    <w:rsid w:val="00E956CB"/>
    <w:rsid w:val="00E959C3"/>
    <w:rsid w:val="00E95F25"/>
    <w:rsid w:val="00E96644"/>
    <w:rsid w:val="00E96EFA"/>
    <w:rsid w:val="00E9734A"/>
    <w:rsid w:val="00E97F7B"/>
    <w:rsid w:val="00EA082A"/>
    <w:rsid w:val="00EA0C11"/>
    <w:rsid w:val="00EA101D"/>
    <w:rsid w:val="00EA112A"/>
    <w:rsid w:val="00EA1514"/>
    <w:rsid w:val="00EA1DD4"/>
    <w:rsid w:val="00EA2001"/>
    <w:rsid w:val="00EA29D2"/>
    <w:rsid w:val="00EA2A77"/>
    <w:rsid w:val="00EA30DD"/>
    <w:rsid w:val="00EA31E1"/>
    <w:rsid w:val="00EA348A"/>
    <w:rsid w:val="00EA4B1A"/>
    <w:rsid w:val="00EA5140"/>
    <w:rsid w:val="00EA5AD2"/>
    <w:rsid w:val="00EA64B2"/>
    <w:rsid w:val="00EA745F"/>
    <w:rsid w:val="00EA7810"/>
    <w:rsid w:val="00EA7A4A"/>
    <w:rsid w:val="00EA7F00"/>
    <w:rsid w:val="00EA7F67"/>
    <w:rsid w:val="00EB0812"/>
    <w:rsid w:val="00EB0DD9"/>
    <w:rsid w:val="00EB22B6"/>
    <w:rsid w:val="00EB378C"/>
    <w:rsid w:val="00EB3BD5"/>
    <w:rsid w:val="00EB4692"/>
    <w:rsid w:val="00EB48D8"/>
    <w:rsid w:val="00EB5276"/>
    <w:rsid w:val="00EB5DDA"/>
    <w:rsid w:val="00EB6B97"/>
    <w:rsid w:val="00EB701B"/>
    <w:rsid w:val="00EC00D4"/>
    <w:rsid w:val="00EC05B0"/>
    <w:rsid w:val="00EC0631"/>
    <w:rsid w:val="00EC1EBC"/>
    <w:rsid w:val="00EC1FCE"/>
    <w:rsid w:val="00EC2594"/>
    <w:rsid w:val="00EC28F4"/>
    <w:rsid w:val="00EC3433"/>
    <w:rsid w:val="00EC3CDE"/>
    <w:rsid w:val="00EC44BE"/>
    <w:rsid w:val="00EC45E5"/>
    <w:rsid w:val="00EC4A60"/>
    <w:rsid w:val="00EC4DFA"/>
    <w:rsid w:val="00EC4F2D"/>
    <w:rsid w:val="00EC5237"/>
    <w:rsid w:val="00EC58C0"/>
    <w:rsid w:val="00EC5E89"/>
    <w:rsid w:val="00EC67D1"/>
    <w:rsid w:val="00EC7A1A"/>
    <w:rsid w:val="00ED1CA0"/>
    <w:rsid w:val="00ED1D17"/>
    <w:rsid w:val="00ED233B"/>
    <w:rsid w:val="00ED26B3"/>
    <w:rsid w:val="00ED2B24"/>
    <w:rsid w:val="00ED4762"/>
    <w:rsid w:val="00ED47B6"/>
    <w:rsid w:val="00ED58D4"/>
    <w:rsid w:val="00ED67DB"/>
    <w:rsid w:val="00ED70FD"/>
    <w:rsid w:val="00ED720F"/>
    <w:rsid w:val="00ED7743"/>
    <w:rsid w:val="00ED7A59"/>
    <w:rsid w:val="00ED7E32"/>
    <w:rsid w:val="00ED7FBC"/>
    <w:rsid w:val="00EE0736"/>
    <w:rsid w:val="00EE19C9"/>
    <w:rsid w:val="00EE1FAF"/>
    <w:rsid w:val="00EE2C14"/>
    <w:rsid w:val="00EE2F1F"/>
    <w:rsid w:val="00EE2F6D"/>
    <w:rsid w:val="00EE3326"/>
    <w:rsid w:val="00EE36D5"/>
    <w:rsid w:val="00EE46A6"/>
    <w:rsid w:val="00EE4CCF"/>
    <w:rsid w:val="00EE5836"/>
    <w:rsid w:val="00EE664C"/>
    <w:rsid w:val="00EE692D"/>
    <w:rsid w:val="00EE6E88"/>
    <w:rsid w:val="00EE7E1C"/>
    <w:rsid w:val="00EF11F1"/>
    <w:rsid w:val="00EF19D6"/>
    <w:rsid w:val="00EF1A53"/>
    <w:rsid w:val="00EF23E9"/>
    <w:rsid w:val="00EF2AE2"/>
    <w:rsid w:val="00EF2EBE"/>
    <w:rsid w:val="00EF3A9E"/>
    <w:rsid w:val="00EF3B0E"/>
    <w:rsid w:val="00EF532B"/>
    <w:rsid w:val="00EF5A72"/>
    <w:rsid w:val="00EF5CDE"/>
    <w:rsid w:val="00EF6CA0"/>
    <w:rsid w:val="00EF6DD4"/>
    <w:rsid w:val="00EF6E1F"/>
    <w:rsid w:val="00EF7130"/>
    <w:rsid w:val="00EF7BA2"/>
    <w:rsid w:val="00F002B5"/>
    <w:rsid w:val="00F013A0"/>
    <w:rsid w:val="00F016D9"/>
    <w:rsid w:val="00F02D95"/>
    <w:rsid w:val="00F0301B"/>
    <w:rsid w:val="00F043B1"/>
    <w:rsid w:val="00F06C3C"/>
    <w:rsid w:val="00F0707D"/>
    <w:rsid w:val="00F076D3"/>
    <w:rsid w:val="00F07AB7"/>
    <w:rsid w:val="00F07C42"/>
    <w:rsid w:val="00F07CD2"/>
    <w:rsid w:val="00F07D6D"/>
    <w:rsid w:val="00F10C99"/>
    <w:rsid w:val="00F10EC0"/>
    <w:rsid w:val="00F11999"/>
    <w:rsid w:val="00F12D94"/>
    <w:rsid w:val="00F14C3C"/>
    <w:rsid w:val="00F159E8"/>
    <w:rsid w:val="00F15A53"/>
    <w:rsid w:val="00F16FBA"/>
    <w:rsid w:val="00F17239"/>
    <w:rsid w:val="00F17D6C"/>
    <w:rsid w:val="00F17D95"/>
    <w:rsid w:val="00F2053D"/>
    <w:rsid w:val="00F20B9A"/>
    <w:rsid w:val="00F20FA3"/>
    <w:rsid w:val="00F223D3"/>
    <w:rsid w:val="00F232AC"/>
    <w:rsid w:val="00F239D0"/>
    <w:rsid w:val="00F24FF4"/>
    <w:rsid w:val="00F2573F"/>
    <w:rsid w:val="00F26267"/>
    <w:rsid w:val="00F26871"/>
    <w:rsid w:val="00F26892"/>
    <w:rsid w:val="00F268C5"/>
    <w:rsid w:val="00F2696D"/>
    <w:rsid w:val="00F26D7F"/>
    <w:rsid w:val="00F272A3"/>
    <w:rsid w:val="00F277CD"/>
    <w:rsid w:val="00F27DD1"/>
    <w:rsid w:val="00F27E04"/>
    <w:rsid w:val="00F31232"/>
    <w:rsid w:val="00F31760"/>
    <w:rsid w:val="00F323B7"/>
    <w:rsid w:val="00F329C1"/>
    <w:rsid w:val="00F32FD5"/>
    <w:rsid w:val="00F341A8"/>
    <w:rsid w:val="00F364C6"/>
    <w:rsid w:val="00F364F9"/>
    <w:rsid w:val="00F36604"/>
    <w:rsid w:val="00F36976"/>
    <w:rsid w:val="00F36C0F"/>
    <w:rsid w:val="00F3712B"/>
    <w:rsid w:val="00F40CC9"/>
    <w:rsid w:val="00F41B80"/>
    <w:rsid w:val="00F4298A"/>
    <w:rsid w:val="00F42C9B"/>
    <w:rsid w:val="00F441CB"/>
    <w:rsid w:val="00F44577"/>
    <w:rsid w:val="00F44B3C"/>
    <w:rsid w:val="00F44FB2"/>
    <w:rsid w:val="00F47148"/>
    <w:rsid w:val="00F47475"/>
    <w:rsid w:val="00F5011C"/>
    <w:rsid w:val="00F50484"/>
    <w:rsid w:val="00F51CC4"/>
    <w:rsid w:val="00F53790"/>
    <w:rsid w:val="00F541A6"/>
    <w:rsid w:val="00F543EF"/>
    <w:rsid w:val="00F54785"/>
    <w:rsid w:val="00F547BF"/>
    <w:rsid w:val="00F5481D"/>
    <w:rsid w:val="00F54CC7"/>
    <w:rsid w:val="00F553D5"/>
    <w:rsid w:val="00F5548C"/>
    <w:rsid w:val="00F55A56"/>
    <w:rsid w:val="00F56A33"/>
    <w:rsid w:val="00F575F5"/>
    <w:rsid w:val="00F60575"/>
    <w:rsid w:val="00F60674"/>
    <w:rsid w:val="00F61194"/>
    <w:rsid w:val="00F61D79"/>
    <w:rsid w:val="00F61E1A"/>
    <w:rsid w:val="00F61EF9"/>
    <w:rsid w:val="00F62087"/>
    <w:rsid w:val="00F62D7C"/>
    <w:rsid w:val="00F631E9"/>
    <w:rsid w:val="00F639F2"/>
    <w:rsid w:val="00F63B9B"/>
    <w:rsid w:val="00F64062"/>
    <w:rsid w:val="00F646CA"/>
    <w:rsid w:val="00F659C1"/>
    <w:rsid w:val="00F66B3B"/>
    <w:rsid w:val="00F66BB9"/>
    <w:rsid w:val="00F6763F"/>
    <w:rsid w:val="00F67F5A"/>
    <w:rsid w:val="00F700BC"/>
    <w:rsid w:val="00F718C2"/>
    <w:rsid w:val="00F72073"/>
    <w:rsid w:val="00F720BA"/>
    <w:rsid w:val="00F72D48"/>
    <w:rsid w:val="00F7320A"/>
    <w:rsid w:val="00F733B5"/>
    <w:rsid w:val="00F746B4"/>
    <w:rsid w:val="00F74CED"/>
    <w:rsid w:val="00F763DC"/>
    <w:rsid w:val="00F76819"/>
    <w:rsid w:val="00F76B81"/>
    <w:rsid w:val="00F80D8C"/>
    <w:rsid w:val="00F813F1"/>
    <w:rsid w:val="00F82355"/>
    <w:rsid w:val="00F823BA"/>
    <w:rsid w:val="00F84556"/>
    <w:rsid w:val="00F85588"/>
    <w:rsid w:val="00F85D1C"/>
    <w:rsid w:val="00F8688C"/>
    <w:rsid w:val="00F86EB3"/>
    <w:rsid w:val="00F86F47"/>
    <w:rsid w:val="00F9017B"/>
    <w:rsid w:val="00F90B35"/>
    <w:rsid w:val="00F92698"/>
    <w:rsid w:val="00F92BC6"/>
    <w:rsid w:val="00F92FF3"/>
    <w:rsid w:val="00F934A7"/>
    <w:rsid w:val="00F94526"/>
    <w:rsid w:val="00F94A25"/>
    <w:rsid w:val="00F94EAF"/>
    <w:rsid w:val="00F9651A"/>
    <w:rsid w:val="00F9C718"/>
    <w:rsid w:val="00FA02CF"/>
    <w:rsid w:val="00FA074A"/>
    <w:rsid w:val="00FA08E9"/>
    <w:rsid w:val="00FA0C80"/>
    <w:rsid w:val="00FA30FB"/>
    <w:rsid w:val="00FA32B1"/>
    <w:rsid w:val="00FA3714"/>
    <w:rsid w:val="00FA51ED"/>
    <w:rsid w:val="00FA54C3"/>
    <w:rsid w:val="00FA61ED"/>
    <w:rsid w:val="00FA63BA"/>
    <w:rsid w:val="00FA6614"/>
    <w:rsid w:val="00FA6A88"/>
    <w:rsid w:val="00FA77C3"/>
    <w:rsid w:val="00FB037C"/>
    <w:rsid w:val="00FB131E"/>
    <w:rsid w:val="00FB21C3"/>
    <w:rsid w:val="00FB223C"/>
    <w:rsid w:val="00FB2EA4"/>
    <w:rsid w:val="00FB2F4A"/>
    <w:rsid w:val="00FB45F2"/>
    <w:rsid w:val="00FB47A5"/>
    <w:rsid w:val="00FB4CD1"/>
    <w:rsid w:val="00FB59B7"/>
    <w:rsid w:val="00FB62D6"/>
    <w:rsid w:val="00FB6540"/>
    <w:rsid w:val="00FB6D2D"/>
    <w:rsid w:val="00FC0D16"/>
    <w:rsid w:val="00FC1FD7"/>
    <w:rsid w:val="00FC2403"/>
    <w:rsid w:val="00FC2854"/>
    <w:rsid w:val="00FC2EC5"/>
    <w:rsid w:val="00FC2FCC"/>
    <w:rsid w:val="00FC3185"/>
    <w:rsid w:val="00FC3B4F"/>
    <w:rsid w:val="00FC3CFB"/>
    <w:rsid w:val="00FC403E"/>
    <w:rsid w:val="00FC51F0"/>
    <w:rsid w:val="00FC7A16"/>
    <w:rsid w:val="00FC7A46"/>
    <w:rsid w:val="00FC7ACC"/>
    <w:rsid w:val="00FD029E"/>
    <w:rsid w:val="00FD0444"/>
    <w:rsid w:val="00FD0658"/>
    <w:rsid w:val="00FD0DB8"/>
    <w:rsid w:val="00FD19AC"/>
    <w:rsid w:val="00FD254E"/>
    <w:rsid w:val="00FD3365"/>
    <w:rsid w:val="00FD3432"/>
    <w:rsid w:val="00FD3577"/>
    <w:rsid w:val="00FD3AD9"/>
    <w:rsid w:val="00FD434F"/>
    <w:rsid w:val="00FD4CBD"/>
    <w:rsid w:val="00FD5128"/>
    <w:rsid w:val="00FD57BA"/>
    <w:rsid w:val="00FD6080"/>
    <w:rsid w:val="00FD703E"/>
    <w:rsid w:val="00FD7ED2"/>
    <w:rsid w:val="00FE1E89"/>
    <w:rsid w:val="00FE34F3"/>
    <w:rsid w:val="00FE3845"/>
    <w:rsid w:val="00FE40F1"/>
    <w:rsid w:val="00FE533D"/>
    <w:rsid w:val="00FE638C"/>
    <w:rsid w:val="00FE6952"/>
    <w:rsid w:val="00FE7E22"/>
    <w:rsid w:val="00FF2675"/>
    <w:rsid w:val="00FF2D95"/>
    <w:rsid w:val="00FF5347"/>
    <w:rsid w:val="00FF55CC"/>
    <w:rsid w:val="00FF5CEE"/>
    <w:rsid w:val="00FF653F"/>
    <w:rsid w:val="010D6036"/>
    <w:rsid w:val="01323CFA"/>
    <w:rsid w:val="02C8A0FC"/>
    <w:rsid w:val="03EEC426"/>
    <w:rsid w:val="0496FABC"/>
    <w:rsid w:val="0497A787"/>
    <w:rsid w:val="0634AF70"/>
    <w:rsid w:val="069456F2"/>
    <w:rsid w:val="08CD870F"/>
    <w:rsid w:val="09C28927"/>
    <w:rsid w:val="0A47B61D"/>
    <w:rsid w:val="0D1C3E59"/>
    <w:rsid w:val="0DDEFC10"/>
    <w:rsid w:val="0E01F23F"/>
    <w:rsid w:val="0E76164E"/>
    <w:rsid w:val="0E99653C"/>
    <w:rsid w:val="10E8767E"/>
    <w:rsid w:val="113EDB54"/>
    <w:rsid w:val="11AB333D"/>
    <w:rsid w:val="12B65BB6"/>
    <w:rsid w:val="14B0EE25"/>
    <w:rsid w:val="157E738B"/>
    <w:rsid w:val="189B5E03"/>
    <w:rsid w:val="18F9F2F5"/>
    <w:rsid w:val="1915D1C8"/>
    <w:rsid w:val="19E1A69D"/>
    <w:rsid w:val="1AEF8403"/>
    <w:rsid w:val="1C9B0951"/>
    <w:rsid w:val="1CD06FDB"/>
    <w:rsid w:val="1D186D4A"/>
    <w:rsid w:val="1D9BC7F9"/>
    <w:rsid w:val="1DDA6C3D"/>
    <w:rsid w:val="20A9317E"/>
    <w:rsid w:val="21876975"/>
    <w:rsid w:val="21EFF05F"/>
    <w:rsid w:val="23319192"/>
    <w:rsid w:val="27697E73"/>
    <w:rsid w:val="284CD20D"/>
    <w:rsid w:val="28986CDD"/>
    <w:rsid w:val="2963CF08"/>
    <w:rsid w:val="29F09F47"/>
    <w:rsid w:val="2BA3985B"/>
    <w:rsid w:val="2D0D42EC"/>
    <w:rsid w:val="2D718BB9"/>
    <w:rsid w:val="2EDD5DF2"/>
    <w:rsid w:val="2F38B714"/>
    <w:rsid w:val="2F3AFBEE"/>
    <w:rsid w:val="2FC60989"/>
    <w:rsid w:val="2FFB5528"/>
    <w:rsid w:val="305FF8B6"/>
    <w:rsid w:val="335F9E79"/>
    <w:rsid w:val="337DF0DA"/>
    <w:rsid w:val="341B4392"/>
    <w:rsid w:val="34B4907B"/>
    <w:rsid w:val="34D86BE3"/>
    <w:rsid w:val="34E7CA7F"/>
    <w:rsid w:val="3696AC09"/>
    <w:rsid w:val="378BF5FC"/>
    <w:rsid w:val="38509849"/>
    <w:rsid w:val="38D254B3"/>
    <w:rsid w:val="39F8AAAD"/>
    <w:rsid w:val="3CC60620"/>
    <w:rsid w:val="3D38D455"/>
    <w:rsid w:val="3D951A60"/>
    <w:rsid w:val="3DE0B6A4"/>
    <w:rsid w:val="3E192D8B"/>
    <w:rsid w:val="3E3FB123"/>
    <w:rsid w:val="3EB12B73"/>
    <w:rsid w:val="3F286DDA"/>
    <w:rsid w:val="4125802A"/>
    <w:rsid w:val="420F5E29"/>
    <w:rsid w:val="448401BA"/>
    <w:rsid w:val="455D8FCF"/>
    <w:rsid w:val="45B949A0"/>
    <w:rsid w:val="45CFC773"/>
    <w:rsid w:val="45FFBA4D"/>
    <w:rsid w:val="4665FF0B"/>
    <w:rsid w:val="471C4BE2"/>
    <w:rsid w:val="48128B92"/>
    <w:rsid w:val="48B0C8C1"/>
    <w:rsid w:val="4C4AB8E1"/>
    <w:rsid w:val="4DF7E4A4"/>
    <w:rsid w:val="4E291FC6"/>
    <w:rsid w:val="4F4CD281"/>
    <w:rsid w:val="506B0424"/>
    <w:rsid w:val="50FC1444"/>
    <w:rsid w:val="528ACD1B"/>
    <w:rsid w:val="53181F90"/>
    <w:rsid w:val="53DDF486"/>
    <w:rsid w:val="56292893"/>
    <w:rsid w:val="5A11FBD2"/>
    <w:rsid w:val="5A1338D1"/>
    <w:rsid w:val="5A2D9A4F"/>
    <w:rsid w:val="5B88E33D"/>
    <w:rsid w:val="5E793137"/>
    <w:rsid w:val="5F2B110E"/>
    <w:rsid w:val="60357DFC"/>
    <w:rsid w:val="60543B52"/>
    <w:rsid w:val="6078A3EB"/>
    <w:rsid w:val="6136B18D"/>
    <w:rsid w:val="613F5DC9"/>
    <w:rsid w:val="61562D38"/>
    <w:rsid w:val="62E201F0"/>
    <w:rsid w:val="64F4C6AF"/>
    <w:rsid w:val="65C72F92"/>
    <w:rsid w:val="6657F4D4"/>
    <w:rsid w:val="670604FF"/>
    <w:rsid w:val="67C17BA1"/>
    <w:rsid w:val="688E8C20"/>
    <w:rsid w:val="6ADD0C41"/>
    <w:rsid w:val="6AE8F7DF"/>
    <w:rsid w:val="6BF3D62F"/>
    <w:rsid w:val="6CD4BC6F"/>
    <w:rsid w:val="6E7BD7E4"/>
    <w:rsid w:val="6F0DE298"/>
    <w:rsid w:val="6FD23294"/>
    <w:rsid w:val="6FD85DDD"/>
    <w:rsid w:val="713CFC41"/>
    <w:rsid w:val="714998F9"/>
    <w:rsid w:val="722C5D83"/>
    <w:rsid w:val="735BE829"/>
    <w:rsid w:val="74170EED"/>
    <w:rsid w:val="7520C975"/>
    <w:rsid w:val="765E8A66"/>
    <w:rsid w:val="7838614A"/>
    <w:rsid w:val="7AF0DA07"/>
    <w:rsid w:val="7DCFB5AC"/>
    <w:rsid w:val="7E1FA74F"/>
    <w:rsid w:val="7F81731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5710532D"/>
  <w15:chartTrackingRefBased/>
  <w15:docId w15:val="{D6EFCE98-0582-40DF-B1CF-38994F55E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1B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ais">
    <w:name w:val="Parastais"/>
    <w:qFormat/>
    <w:rPr>
      <w:sz w:val="24"/>
      <w:szCs w:val="24"/>
    </w:rPr>
  </w:style>
  <w:style w:type="paragraph" w:styleId="Header">
    <w:name w:val="header"/>
    <w:basedOn w:val="Parastais"/>
    <w:link w:val="HeaderChar"/>
    <w:rsid w:val="00B2787B"/>
    <w:pPr>
      <w:tabs>
        <w:tab w:val="center" w:pos="4153"/>
        <w:tab w:val="right" w:pos="8306"/>
      </w:tabs>
    </w:pPr>
  </w:style>
  <w:style w:type="paragraph" w:styleId="Footer">
    <w:name w:val="footer"/>
    <w:basedOn w:val="Parastais"/>
    <w:rsid w:val="00B2787B"/>
    <w:pPr>
      <w:tabs>
        <w:tab w:val="center" w:pos="4153"/>
        <w:tab w:val="right" w:pos="8306"/>
      </w:tabs>
    </w:pPr>
  </w:style>
  <w:style w:type="character" w:styleId="PageNumber">
    <w:name w:val="page number"/>
    <w:basedOn w:val="DefaultParagraphFont"/>
    <w:rsid w:val="00B2787B"/>
  </w:style>
  <w:style w:type="paragraph" w:styleId="BalloonText">
    <w:name w:val="Balloon Text"/>
    <w:basedOn w:val="Parastais"/>
    <w:semiHidden/>
    <w:rsid w:val="00EE0736"/>
    <w:rPr>
      <w:rFonts w:ascii="Tahoma" w:hAnsi="Tahoma" w:cs="Tahoma"/>
      <w:sz w:val="16"/>
      <w:szCs w:val="16"/>
    </w:rPr>
  </w:style>
  <w:style w:type="paragraph" w:customStyle="1" w:styleId="naisf">
    <w:name w:val="naisf"/>
    <w:basedOn w:val="Parastais"/>
    <w:rsid w:val="00D90861"/>
    <w:pPr>
      <w:spacing w:before="51" w:after="51"/>
      <w:ind w:firstLine="254"/>
      <w:jc w:val="both"/>
    </w:pPr>
  </w:style>
  <w:style w:type="character" w:styleId="CommentReference">
    <w:name w:val="annotation reference"/>
    <w:uiPriority w:val="99"/>
    <w:semiHidden/>
    <w:rsid w:val="00610BBF"/>
    <w:rPr>
      <w:sz w:val="16"/>
      <w:szCs w:val="16"/>
    </w:rPr>
  </w:style>
  <w:style w:type="paragraph" w:styleId="CommentText">
    <w:name w:val="annotation text"/>
    <w:basedOn w:val="Parastais"/>
    <w:link w:val="CommentTextChar"/>
    <w:uiPriority w:val="99"/>
    <w:semiHidden/>
    <w:rsid w:val="00610BBF"/>
    <w:rPr>
      <w:sz w:val="20"/>
      <w:szCs w:val="20"/>
    </w:rPr>
  </w:style>
  <w:style w:type="paragraph" w:styleId="CommentSubject">
    <w:name w:val="annotation subject"/>
    <w:basedOn w:val="CommentText"/>
    <w:next w:val="CommentText"/>
    <w:semiHidden/>
    <w:rsid w:val="00610BBF"/>
    <w:rPr>
      <w:b/>
      <w:bCs/>
    </w:rPr>
  </w:style>
  <w:style w:type="paragraph" w:customStyle="1" w:styleId="Rakstz">
    <w:name w:val="Rakstz."/>
    <w:basedOn w:val="Parastais"/>
    <w:rsid w:val="00F40CC9"/>
    <w:pPr>
      <w:spacing w:after="160" w:line="240" w:lineRule="exact"/>
    </w:pPr>
    <w:rPr>
      <w:rFonts w:ascii="Tahoma" w:hAnsi="Tahoma"/>
      <w:sz w:val="20"/>
      <w:szCs w:val="20"/>
      <w:lang w:eastAsia="en-US"/>
    </w:rPr>
  </w:style>
  <w:style w:type="character" w:customStyle="1" w:styleId="HeaderChar">
    <w:name w:val="Header Char"/>
    <w:link w:val="Header"/>
    <w:rsid w:val="003F605A"/>
    <w:rPr>
      <w:sz w:val="24"/>
      <w:szCs w:val="24"/>
    </w:rPr>
  </w:style>
  <w:style w:type="paragraph" w:styleId="PlainText">
    <w:name w:val="Plain Text"/>
    <w:basedOn w:val="Parastais"/>
    <w:link w:val="PlainTextChar"/>
    <w:uiPriority w:val="99"/>
    <w:unhideWhenUsed/>
    <w:rsid w:val="003F5993"/>
    <w:rPr>
      <w:rFonts w:ascii="Consolas" w:eastAsia="Calibri" w:hAnsi="Consolas"/>
      <w:sz w:val="21"/>
      <w:szCs w:val="21"/>
      <w:lang w:eastAsia="en-US"/>
    </w:rPr>
  </w:style>
  <w:style w:type="character" w:customStyle="1" w:styleId="PlainTextChar">
    <w:name w:val="Plain Text Char"/>
    <w:link w:val="PlainText"/>
    <w:uiPriority w:val="99"/>
    <w:rsid w:val="003F5993"/>
    <w:rPr>
      <w:rFonts w:ascii="Consolas" w:eastAsia="Calibri" w:hAnsi="Consolas"/>
      <w:sz w:val="21"/>
      <w:szCs w:val="21"/>
      <w:lang w:eastAsia="en-US"/>
    </w:rPr>
  </w:style>
  <w:style w:type="paragraph" w:styleId="ListParagraph">
    <w:name w:val="List Paragraph"/>
    <w:aliases w:val="2,H&amp;P List Paragraph,Saraksta rindkopa,Saraksta rindkopa1,Strip,Numbered Para 1,Dot pt,No Spacing1,List Paragraph Char Char Char,Indicator Text,List Paragraph1,Bullet 1,Bullet Points,MAIN CONTENT,IFCL - List Paragraph,List Paragraph12"/>
    <w:basedOn w:val="Parastais"/>
    <w:link w:val="ListParagraphChar"/>
    <w:uiPriority w:val="34"/>
    <w:qFormat/>
    <w:rsid w:val="00924CE9"/>
    <w:pPr>
      <w:ind w:left="720"/>
    </w:pPr>
    <w:rPr>
      <w:rFonts w:ascii="Calibri" w:eastAsia="Calibri" w:hAnsi="Calibri" w:cs="Calibri"/>
      <w:sz w:val="22"/>
      <w:szCs w:val="22"/>
    </w:rPr>
  </w:style>
  <w:style w:type="paragraph" w:customStyle="1" w:styleId="CarCharCharChar">
    <w:name w:val="Car Char Char Char"/>
    <w:basedOn w:val="Parastais"/>
    <w:next w:val="Parastais"/>
    <w:rsid w:val="00B86C30"/>
    <w:pPr>
      <w:spacing w:after="160" w:line="240" w:lineRule="exact"/>
    </w:pPr>
    <w:rPr>
      <w:rFonts w:ascii="Tahoma" w:hAnsi="Tahoma"/>
      <w:szCs w:val="20"/>
      <w:lang w:eastAsia="en-US"/>
    </w:rPr>
  </w:style>
  <w:style w:type="paragraph" w:customStyle="1" w:styleId="ParastaisWeb">
    <w:name w:val="Parastais (Web)"/>
    <w:basedOn w:val="Parastais"/>
    <w:uiPriority w:val="99"/>
    <w:unhideWhenUsed/>
    <w:rsid w:val="000E6514"/>
    <w:pPr>
      <w:spacing w:before="100" w:beforeAutospacing="1" w:after="100" w:afterAutospacing="1"/>
    </w:pPr>
  </w:style>
  <w:style w:type="character" w:styleId="Strong">
    <w:name w:val="Strong"/>
    <w:uiPriority w:val="22"/>
    <w:qFormat/>
    <w:rsid w:val="000E6514"/>
    <w:rPr>
      <w:b/>
      <w:bCs/>
    </w:rPr>
  </w:style>
  <w:style w:type="table" w:styleId="TableGrid">
    <w:name w:val="Table Grid"/>
    <w:basedOn w:val="TableNormal"/>
    <w:uiPriority w:val="59"/>
    <w:rsid w:val="00CE0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Parastais"/>
    <w:link w:val="FootnoteTextChar"/>
    <w:uiPriority w:val="99"/>
    <w:rsid w:val="00821ACA"/>
    <w:rPr>
      <w:sz w:val="20"/>
      <w:szCs w:val="20"/>
    </w:rPr>
  </w:style>
  <w:style w:type="character" w:customStyle="1" w:styleId="FootnoteTextChar">
    <w:name w:val="Footnote Text Char"/>
    <w:basedOn w:val="DefaultParagraphFont"/>
    <w:link w:val="FootnoteText"/>
    <w:uiPriority w:val="99"/>
    <w:rsid w:val="00821ACA"/>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CharCharCharChar"/>
    <w:uiPriority w:val="99"/>
    <w:qFormat/>
    <w:rsid w:val="00821ACA"/>
    <w:rPr>
      <w:vertAlign w:val="superscript"/>
    </w:rPr>
  </w:style>
  <w:style w:type="character" w:styleId="Hyperlink">
    <w:name w:val="Hyperlink"/>
    <w:rsid w:val="00821ACA"/>
    <w:rPr>
      <w:color w:val="0563C1"/>
      <w:u w:val="single"/>
    </w:rPr>
  </w:style>
  <w:style w:type="character" w:styleId="UnresolvedMention">
    <w:name w:val="Unresolved Mention"/>
    <w:uiPriority w:val="99"/>
    <w:semiHidden/>
    <w:unhideWhenUsed/>
    <w:rsid w:val="00821ACA"/>
    <w:rPr>
      <w:color w:val="605E5C"/>
      <w:shd w:val="clear" w:color="auto" w:fill="E1DFDD"/>
    </w:rPr>
  </w:style>
  <w:style w:type="character" w:customStyle="1" w:styleId="st">
    <w:name w:val="st"/>
    <w:rsid w:val="006178E7"/>
  </w:style>
  <w:style w:type="character" w:styleId="FollowedHyperlink">
    <w:name w:val="FollowedHyperlink"/>
    <w:basedOn w:val="DefaultParagraphFont"/>
    <w:rsid w:val="00AC75A8"/>
    <w:rPr>
      <w:color w:val="954F72" w:themeColor="followedHyperlink"/>
      <w:u w:val="single"/>
    </w:rPr>
  </w:style>
  <w:style w:type="paragraph" w:styleId="Revision">
    <w:name w:val="Revision"/>
    <w:hidden/>
    <w:uiPriority w:val="99"/>
    <w:semiHidden/>
    <w:rsid w:val="00EB5DDA"/>
  </w:style>
  <w:style w:type="paragraph" w:styleId="NoSpacing">
    <w:name w:val="No Spacing"/>
    <w:uiPriority w:val="1"/>
    <w:qFormat/>
    <w:rsid w:val="00281677"/>
    <w:pPr>
      <w:widowControl w:val="0"/>
    </w:pPr>
    <w:rPr>
      <w:rFonts w:ascii="Calibri" w:eastAsia="Calibri" w:hAnsi="Calibri"/>
      <w:sz w:val="22"/>
      <w:szCs w:val="22"/>
      <w:lang w:val="en-US" w:eastAsia="en-US"/>
    </w:rPr>
  </w:style>
  <w:style w:type="paragraph" w:customStyle="1" w:styleId="CharCharCharChar">
    <w:name w:val="Char Char Char Char"/>
    <w:aliases w:val="Char2"/>
    <w:basedOn w:val="Normal"/>
    <w:next w:val="Normal"/>
    <w:link w:val="FootnoteReference"/>
    <w:uiPriority w:val="99"/>
    <w:rsid w:val="000845AA"/>
    <w:pPr>
      <w:spacing w:after="160" w:line="240" w:lineRule="exact"/>
      <w:jc w:val="both"/>
    </w:pPr>
    <w:rPr>
      <w:vertAlign w:val="superscript"/>
    </w:rPr>
  </w:style>
  <w:style w:type="paragraph" w:styleId="BodyText2">
    <w:name w:val="Body Text 2"/>
    <w:basedOn w:val="Normal"/>
    <w:link w:val="BodyText2Char"/>
    <w:unhideWhenUsed/>
    <w:rsid w:val="004A09F9"/>
    <w:pPr>
      <w:jc w:val="both"/>
    </w:pPr>
    <w:rPr>
      <w:sz w:val="28"/>
      <w:szCs w:val="24"/>
      <w:lang w:eastAsia="x-none"/>
    </w:rPr>
  </w:style>
  <w:style w:type="character" w:customStyle="1" w:styleId="BodyText2Char">
    <w:name w:val="Body Text 2 Char"/>
    <w:basedOn w:val="DefaultParagraphFont"/>
    <w:link w:val="BodyText2"/>
    <w:rsid w:val="004A09F9"/>
    <w:rPr>
      <w:sz w:val="28"/>
      <w:szCs w:val="24"/>
      <w:lang w:eastAsia="x-none"/>
    </w:rPr>
  </w:style>
  <w:style w:type="character" w:customStyle="1" w:styleId="ListParagraphChar">
    <w:name w:val="List Paragraph Char"/>
    <w:aliases w:val="2 Char,H&amp;P List Paragraph Char,Saraksta rindkopa Char,Saraksta rindkopa1 Char,Strip Char,Numbered Para 1 Char,Dot pt Char,No Spacing1 Char,List Paragraph Char Char Char Char,Indicator Text Char,List Paragraph1 Char,Bullet 1 Char"/>
    <w:link w:val="ListParagraph"/>
    <w:uiPriority w:val="34"/>
    <w:qFormat/>
    <w:locked/>
    <w:rsid w:val="004A09F9"/>
    <w:rPr>
      <w:rFonts w:ascii="Calibri" w:eastAsia="Calibri" w:hAnsi="Calibri" w:cs="Calibri"/>
      <w:sz w:val="22"/>
      <w:szCs w:val="22"/>
    </w:rPr>
  </w:style>
  <w:style w:type="character" w:customStyle="1" w:styleId="CommentTextChar">
    <w:name w:val="Comment Text Char"/>
    <w:basedOn w:val="DefaultParagraphFont"/>
    <w:link w:val="CommentText"/>
    <w:uiPriority w:val="99"/>
    <w:semiHidden/>
    <w:rsid w:val="00A6590D"/>
  </w:style>
  <w:style w:type="paragraph" w:customStyle="1" w:styleId="xxmsonormal">
    <w:name w:val="x_x_msonormal"/>
    <w:basedOn w:val="Normal"/>
    <w:rsid w:val="000329BE"/>
    <w:rPr>
      <w:rFonts w:ascii="Calibri" w:eastAsiaTheme="minorHAnsi" w:hAnsi="Calibri" w:cs="Calibri"/>
      <w:sz w:val="22"/>
      <w:szCs w:val="22"/>
    </w:rPr>
  </w:style>
  <w:style w:type="table" w:styleId="GridTable5Dark-Accent2">
    <w:name w:val="Grid Table 5 Dark Accent 2"/>
    <w:basedOn w:val="TableNormal"/>
    <w:uiPriority w:val="50"/>
    <w:rsid w:val="00A50CA5"/>
    <w:pPr>
      <w:spacing w:before="100"/>
    </w:pPr>
    <w:rPr>
      <w:rFonts w:asciiTheme="minorHAnsi" w:eastAsiaTheme="minorEastAsia"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scayt-misspell-word">
    <w:name w:val="scayt-misspell-word"/>
    <w:basedOn w:val="DefaultParagraphFont"/>
    <w:rsid w:val="00B942D2"/>
  </w:style>
  <w:style w:type="paragraph" w:styleId="NormalWeb">
    <w:name w:val="Normal (Web)"/>
    <w:basedOn w:val="Normal"/>
    <w:uiPriority w:val="99"/>
    <w:unhideWhenUsed/>
    <w:rsid w:val="00BB253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4039">
      <w:bodyDiv w:val="1"/>
      <w:marLeft w:val="0"/>
      <w:marRight w:val="0"/>
      <w:marTop w:val="0"/>
      <w:marBottom w:val="0"/>
      <w:divBdr>
        <w:top w:val="none" w:sz="0" w:space="0" w:color="auto"/>
        <w:left w:val="none" w:sz="0" w:space="0" w:color="auto"/>
        <w:bottom w:val="none" w:sz="0" w:space="0" w:color="auto"/>
        <w:right w:val="none" w:sz="0" w:space="0" w:color="auto"/>
      </w:divBdr>
    </w:div>
    <w:div w:id="202208370">
      <w:bodyDiv w:val="1"/>
      <w:marLeft w:val="0"/>
      <w:marRight w:val="0"/>
      <w:marTop w:val="0"/>
      <w:marBottom w:val="0"/>
      <w:divBdr>
        <w:top w:val="none" w:sz="0" w:space="0" w:color="auto"/>
        <w:left w:val="none" w:sz="0" w:space="0" w:color="auto"/>
        <w:bottom w:val="none" w:sz="0" w:space="0" w:color="auto"/>
        <w:right w:val="none" w:sz="0" w:space="0" w:color="auto"/>
      </w:divBdr>
    </w:div>
    <w:div w:id="227807654">
      <w:bodyDiv w:val="1"/>
      <w:marLeft w:val="0"/>
      <w:marRight w:val="0"/>
      <w:marTop w:val="0"/>
      <w:marBottom w:val="0"/>
      <w:divBdr>
        <w:top w:val="none" w:sz="0" w:space="0" w:color="auto"/>
        <w:left w:val="none" w:sz="0" w:space="0" w:color="auto"/>
        <w:bottom w:val="none" w:sz="0" w:space="0" w:color="auto"/>
        <w:right w:val="none" w:sz="0" w:space="0" w:color="auto"/>
      </w:divBdr>
    </w:div>
    <w:div w:id="238946547">
      <w:bodyDiv w:val="1"/>
      <w:marLeft w:val="0"/>
      <w:marRight w:val="0"/>
      <w:marTop w:val="0"/>
      <w:marBottom w:val="0"/>
      <w:divBdr>
        <w:top w:val="none" w:sz="0" w:space="0" w:color="auto"/>
        <w:left w:val="none" w:sz="0" w:space="0" w:color="auto"/>
        <w:bottom w:val="none" w:sz="0" w:space="0" w:color="auto"/>
        <w:right w:val="none" w:sz="0" w:space="0" w:color="auto"/>
      </w:divBdr>
    </w:div>
    <w:div w:id="303433359">
      <w:bodyDiv w:val="1"/>
      <w:marLeft w:val="0"/>
      <w:marRight w:val="0"/>
      <w:marTop w:val="0"/>
      <w:marBottom w:val="0"/>
      <w:divBdr>
        <w:top w:val="none" w:sz="0" w:space="0" w:color="auto"/>
        <w:left w:val="none" w:sz="0" w:space="0" w:color="auto"/>
        <w:bottom w:val="none" w:sz="0" w:space="0" w:color="auto"/>
        <w:right w:val="none" w:sz="0" w:space="0" w:color="auto"/>
      </w:divBdr>
    </w:div>
    <w:div w:id="357894860">
      <w:bodyDiv w:val="1"/>
      <w:marLeft w:val="0"/>
      <w:marRight w:val="0"/>
      <w:marTop w:val="0"/>
      <w:marBottom w:val="0"/>
      <w:divBdr>
        <w:top w:val="none" w:sz="0" w:space="0" w:color="auto"/>
        <w:left w:val="none" w:sz="0" w:space="0" w:color="auto"/>
        <w:bottom w:val="none" w:sz="0" w:space="0" w:color="auto"/>
        <w:right w:val="none" w:sz="0" w:space="0" w:color="auto"/>
      </w:divBdr>
    </w:div>
    <w:div w:id="393743062">
      <w:bodyDiv w:val="1"/>
      <w:marLeft w:val="0"/>
      <w:marRight w:val="0"/>
      <w:marTop w:val="0"/>
      <w:marBottom w:val="0"/>
      <w:divBdr>
        <w:top w:val="none" w:sz="0" w:space="0" w:color="auto"/>
        <w:left w:val="none" w:sz="0" w:space="0" w:color="auto"/>
        <w:bottom w:val="none" w:sz="0" w:space="0" w:color="auto"/>
        <w:right w:val="none" w:sz="0" w:space="0" w:color="auto"/>
      </w:divBdr>
    </w:div>
    <w:div w:id="465701475">
      <w:bodyDiv w:val="1"/>
      <w:marLeft w:val="0"/>
      <w:marRight w:val="0"/>
      <w:marTop w:val="0"/>
      <w:marBottom w:val="0"/>
      <w:divBdr>
        <w:top w:val="none" w:sz="0" w:space="0" w:color="auto"/>
        <w:left w:val="none" w:sz="0" w:space="0" w:color="auto"/>
        <w:bottom w:val="none" w:sz="0" w:space="0" w:color="auto"/>
        <w:right w:val="none" w:sz="0" w:space="0" w:color="auto"/>
      </w:divBdr>
    </w:div>
    <w:div w:id="584145473">
      <w:bodyDiv w:val="1"/>
      <w:marLeft w:val="0"/>
      <w:marRight w:val="0"/>
      <w:marTop w:val="0"/>
      <w:marBottom w:val="0"/>
      <w:divBdr>
        <w:top w:val="none" w:sz="0" w:space="0" w:color="auto"/>
        <w:left w:val="none" w:sz="0" w:space="0" w:color="auto"/>
        <w:bottom w:val="none" w:sz="0" w:space="0" w:color="auto"/>
        <w:right w:val="none" w:sz="0" w:space="0" w:color="auto"/>
      </w:divBdr>
    </w:div>
    <w:div w:id="590356028">
      <w:bodyDiv w:val="1"/>
      <w:marLeft w:val="0"/>
      <w:marRight w:val="0"/>
      <w:marTop w:val="0"/>
      <w:marBottom w:val="0"/>
      <w:divBdr>
        <w:top w:val="none" w:sz="0" w:space="0" w:color="auto"/>
        <w:left w:val="none" w:sz="0" w:space="0" w:color="auto"/>
        <w:bottom w:val="none" w:sz="0" w:space="0" w:color="auto"/>
        <w:right w:val="none" w:sz="0" w:space="0" w:color="auto"/>
      </w:divBdr>
    </w:div>
    <w:div w:id="626353256">
      <w:bodyDiv w:val="1"/>
      <w:marLeft w:val="0"/>
      <w:marRight w:val="0"/>
      <w:marTop w:val="0"/>
      <w:marBottom w:val="0"/>
      <w:divBdr>
        <w:top w:val="none" w:sz="0" w:space="0" w:color="auto"/>
        <w:left w:val="none" w:sz="0" w:space="0" w:color="auto"/>
        <w:bottom w:val="none" w:sz="0" w:space="0" w:color="auto"/>
        <w:right w:val="none" w:sz="0" w:space="0" w:color="auto"/>
      </w:divBdr>
    </w:div>
    <w:div w:id="642462834">
      <w:bodyDiv w:val="1"/>
      <w:marLeft w:val="0"/>
      <w:marRight w:val="0"/>
      <w:marTop w:val="0"/>
      <w:marBottom w:val="0"/>
      <w:divBdr>
        <w:top w:val="none" w:sz="0" w:space="0" w:color="auto"/>
        <w:left w:val="none" w:sz="0" w:space="0" w:color="auto"/>
        <w:bottom w:val="none" w:sz="0" w:space="0" w:color="auto"/>
        <w:right w:val="none" w:sz="0" w:space="0" w:color="auto"/>
      </w:divBdr>
    </w:div>
    <w:div w:id="698093845">
      <w:bodyDiv w:val="1"/>
      <w:marLeft w:val="0"/>
      <w:marRight w:val="0"/>
      <w:marTop w:val="0"/>
      <w:marBottom w:val="0"/>
      <w:divBdr>
        <w:top w:val="none" w:sz="0" w:space="0" w:color="auto"/>
        <w:left w:val="none" w:sz="0" w:space="0" w:color="auto"/>
        <w:bottom w:val="none" w:sz="0" w:space="0" w:color="auto"/>
        <w:right w:val="none" w:sz="0" w:space="0" w:color="auto"/>
      </w:divBdr>
    </w:div>
    <w:div w:id="855654999">
      <w:bodyDiv w:val="1"/>
      <w:marLeft w:val="0"/>
      <w:marRight w:val="0"/>
      <w:marTop w:val="0"/>
      <w:marBottom w:val="0"/>
      <w:divBdr>
        <w:top w:val="none" w:sz="0" w:space="0" w:color="auto"/>
        <w:left w:val="none" w:sz="0" w:space="0" w:color="auto"/>
        <w:bottom w:val="none" w:sz="0" w:space="0" w:color="auto"/>
        <w:right w:val="none" w:sz="0" w:space="0" w:color="auto"/>
      </w:divBdr>
    </w:div>
    <w:div w:id="906306202">
      <w:bodyDiv w:val="1"/>
      <w:marLeft w:val="0"/>
      <w:marRight w:val="0"/>
      <w:marTop w:val="0"/>
      <w:marBottom w:val="0"/>
      <w:divBdr>
        <w:top w:val="none" w:sz="0" w:space="0" w:color="auto"/>
        <w:left w:val="none" w:sz="0" w:space="0" w:color="auto"/>
        <w:bottom w:val="none" w:sz="0" w:space="0" w:color="auto"/>
        <w:right w:val="none" w:sz="0" w:space="0" w:color="auto"/>
      </w:divBdr>
    </w:div>
    <w:div w:id="935405322">
      <w:bodyDiv w:val="1"/>
      <w:marLeft w:val="0"/>
      <w:marRight w:val="0"/>
      <w:marTop w:val="0"/>
      <w:marBottom w:val="0"/>
      <w:divBdr>
        <w:top w:val="none" w:sz="0" w:space="0" w:color="auto"/>
        <w:left w:val="none" w:sz="0" w:space="0" w:color="auto"/>
        <w:bottom w:val="none" w:sz="0" w:space="0" w:color="auto"/>
        <w:right w:val="none" w:sz="0" w:space="0" w:color="auto"/>
      </w:divBdr>
    </w:div>
    <w:div w:id="1037966329">
      <w:bodyDiv w:val="1"/>
      <w:marLeft w:val="0"/>
      <w:marRight w:val="0"/>
      <w:marTop w:val="0"/>
      <w:marBottom w:val="0"/>
      <w:divBdr>
        <w:top w:val="none" w:sz="0" w:space="0" w:color="auto"/>
        <w:left w:val="none" w:sz="0" w:space="0" w:color="auto"/>
        <w:bottom w:val="none" w:sz="0" w:space="0" w:color="auto"/>
        <w:right w:val="none" w:sz="0" w:space="0" w:color="auto"/>
      </w:divBdr>
    </w:div>
    <w:div w:id="1088313281">
      <w:bodyDiv w:val="1"/>
      <w:marLeft w:val="0"/>
      <w:marRight w:val="0"/>
      <w:marTop w:val="0"/>
      <w:marBottom w:val="0"/>
      <w:divBdr>
        <w:top w:val="none" w:sz="0" w:space="0" w:color="auto"/>
        <w:left w:val="none" w:sz="0" w:space="0" w:color="auto"/>
        <w:bottom w:val="none" w:sz="0" w:space="0" w:color="auto"/>
        <w:right w:val="none" w:sz="0" w:space="0" w:color="auto"/>
      </w:divBdr>
    </w:div>
    <w:div w:id="1112165910">
      <w:bodyDiv w:val="1"/>
      <w:marLeft w:val="0"/>
      <w:marRight w:val="0"/>
      <w:marTop w:val="0"/>
      <w:marBottom w:val="0"/>
      <w:divBdr>
        <w:top w:val="none" w:sz="0" w:space="0" w:color="auto"/>
        <w:left w:val="none" w:sz="0" w:space="0" w:color="auto"/>
        <w:bottom w:val="none" w:sz="0" w:space="0" w:color="auto"/>
        <w:right w:val="none" w:sz="0" w:space="0" w:color="auto"/>
      </w:divBdr>
    </w:div>
    <w:div w:id="1184712502">
      <w:bodyDiv w:val="1"/>
      <w:marLeft w:val="0"/>
      <w:marRight w:val="0"/>
      <w:marTop w:val="0"/>
      <w:marBottom w:val="0"/>
      <w:divBdr>
        <w:top w:val="none" w:sz="0" w:space="0" w:color="auto"/>
        <w:left w:val="none" w:sz="0" w:space="0" w:color="auto"/>
        <w:bottom w:val="none" w:sz="0" w:space="0" w:color="auto"/>
        <w:right w:val="none" w:sz="0" w:space="0" w:color="auto"/>
      </w:divBdr>
    </w:div>
    <w:div w:id="1262568666">
      <w:bodyDiv w:val="1"/>
      <w:marLeft w:val="0"/>
      <w:marRight w:val="0"/>
      <w:marTop w:val="0"/>
      <w:marBottom w:val="0"/>
      <w:divBdr>
        <w:top w:val="none" w:sz="0" w:space="0" w:color="auto"/>
        <w:left w:val="none" w:sz="0" w:space="0" w:color="auto"/>
        <w:bottom w:val="none" w:sz="0" w:space="0" w:color="auto"/>
        <w:right w:val="none" w:sz="0" w:space="0" w:color="auto"/>
      </w:divBdr>
    </w:div>
    <w:div w:id="1422801771">
      <w:bodyDiv w:val="1"/>
      <w:marLeft w:val="0"/>
      <w:marRight w:val="0"/>
      <w:marTop w:val="0"/>
      <w:marBottom w:val="0"/>
      <w:divBdr>
        <w:top w:val="none" w:sz="0" w:space="0" w:color="auto"/>
        <w:left w:val="none" w:sz="0" w:space="0" w:color="auto"/>
        <w:bottom w:val="none" w:sz="0" w:space="0" w:color="auto"/>
        <w:right w:val="none" w:sz="0" w:space="0" w:color="auto"/>
      </w:divBdr>
    </w:div>
    <w:div w:id="1425759841">
      <w:bodyDiv w:val="1"/>
      <w:marLeft w:val="0"/>
      <w:marRight w:val="0"/>
      <w:marTop w:val="0"/>
      <w:marBottom w:val="0"/>
      <w:divBdr>
        <w:top w:val="none" w:sz="0" w:space="0" w:color="auto"/>
        <w:left w:val="none" w:sz="0" w:space="0" w:color="auto"/>
        <w:bottom w:val="none" w:sz="0" w:space="0" w:color="auto"/>
        <w:right w:val="none" w:sz="0" w:space="0" w:color="auto"/>
      </w:divBdr>
    </w:div>
    <w:div w:id="1456558688">
      <w:bodyDiv w:val="1"/>
      <w:marLeft w:val="0"/>
      <w:marRight w:val="0"/>
      <w:marTop w:val="0"/>
      <w:marBottom w:val="0"/>
      <w:divBdr>
        <w:top w:val="none" w:sz="0" w:space="0" w:color="auto"/>
        <w:left w:val="none" w:sz="0" w:space="0" w:color="auto"/>
        <w:bottom w:val="none" w:sz="0" w:space="0" w:color="auto"/>
        <w:right w:val="none" w:sz="0" w:space="0" w:color="auto"/>
      </w:divBdr>
    </w:div>
    <w:div w:id="1509060040">
      <w:bodyDiv w:val="1"/>
      <w:marLeft w:val="0"/>
      <w:marRight w:val="0"/>
      <w:marTop w:val="0"/>
      <w:marBottom w:val="0"/>
      <w:divBdr>
        <w:top w:val="none" w:sz="0" w:space="0" w:color="auto"/>
        <w:left w:val="none" w:sz="0" w:space="0" w:color="auto"/>
        <w:bottom w:val="none" w:sz="0" w:space="0" w:color="auto"/>
        <w:right w:val="none" w:sz="0" w:space="0" w:color="auto"/>
      </w:divBdr>
    </w:div>
    <w:div w:id="1577203021">
      <w:bodyDiv w:val="1"/>
      <w:marLeft w:val="0"/>
      <w:marRight w:val="0"/>
      <w:marTop w:val="0"/>
      <w:marBottom w:val="0"/>
      <w:divBdr>
        <w:top w:val="none" w:sz="0" w:space="0" w:color="auto"/>
        <w:left w:val="none" w:sz="0" w:space="0" w:color="auto"/>
        <w:bottom w:val="none" w:sz="0" w:space="0" w:color="auto"/>
        <w:right w:val="none" w:sz="0" w:space="0" w:color="auto"/>
      </w:divBdr>
    </w:div>
    <w:div w:id="1616475236">
      <w:bodyDiv w:val="1"/>
      <w:marLeft w:val="0"/>
      <w:marRight w:val="0"/>
      <w:marTop w:val="0"/>
      <w:marBottom w:val="0"/>
      <w:divBdr>
        <w:top w:val="none" w:sz="0" w:space="0" w:color="auto"/>
        <w:left w:val="none" w:sz="0" w:space="0" w:color="auto"/>
        <w:bottom w:val="none" w:sz="0" w:space="0" w:color="auto"/>
        <w:right w:val="none" w:sz="0" w:space="0" w:color="auto"/>
      </w:divBdr>
    </w:div>
    <w:div w:id="1720592141">
      <w:bodyDiv w:val="1"/>
      <w:marLeft w:val="0"/>
      <w:marRight w:val="0"/>
      <w:marTop w:val="0"/>
      <w:marBottom w:val="0"/>
      <w:divBdr>
        <w:top w:val="none" w:sz="0" w:space="0" w:color="auto"/>
        <w:left w:val="none" w:sz="0" w:space="0" w:color="auto"/>
        <w:bottom w:val="none" w:sz="0" w:space="0" w:color="auto"/>
        <w:right w:val="none" w:sz="0" w:space="0" w:color="auto"/>
      </w:divBdr>
    </w:div>
    <w:div w:id="1907295173">
      <w:bodyDiv w:val="1"/>
      <w:marLeft w:val="0"/>
      <w:marRight w:val="0"/>
      <w:marTop w:val="0"/>
      <w:marBottom w:val="0"/>
      <w:divBdr>
        <w:top w:val="none" w:sz="0" w:space="0" w:color="auto"/>
        <w:left w:val="none" w:sz="0" w:space="0" w:color="auto"/>
        <w:bottom w:val="none" w:sz="0" w:space="0" w:color="auto"/>
        <w:right w:val="none" w:sz="0" w:space="0" w:color="auto"/>
      </w:divBdr>
    </w:div>
    <w:div w:id="1926110255">
      <w:bodyDiv w:val="1"/>
      <w:marLeft w:val="0"/>
      <w:marRight w:val="0"/>
      <w:marTop w:val="0"/>
      <w:marBottom w:val="0"/>
      <w:divBdr>
        <w:top w:val="none" w:sz="0" w:space="0" w:color="auto"/>
        <w:left w:val="none" w:sz="0" w:space="0" w:color="auto"/>
        <w:bottom w:val="none" w:sz="0" w:space="0" w:color="auto"/>
        <w:right w:val="none" w:sz="0" w:space="0" w:color="auto"/>
      </w:divBdr>
      <w:divsChild>
        <w:div w:id="1111582550">
          <w:marLeft w:val="0"/>
          <w:marRight w:val="0"/>
          <w:marTop w:val="0"/>
          <w:marBottom w:val="0"/>
          <w:divBdr>
            <w:top w:val="none" w:sz="0" w:space="0" w:color="auto"/>
            <w:left w:val="none" w:sz="0" w:space="0" w:color="auto"/>
            <w:bottom w:val="none" w:sz="0" w:space="0" w:color="auto"/>
            <w:right w:val="none" w:sz="0" w:space="0" w:color="auto"/>
          </w:divBdr>
          <w:divsChild>
            <w:div w:id="542642142">
              <w:marLeft w:val="0"/>
              <w:marRight w:val="0"/>
              <w:marTop w:val="0"/>
              <w:marBottom w:val="0"/>
              <w:divBdr>
                <w:top w:val="none" w:sz="0" w:space="0" w:color="auto"/>
                <w:left w:val="none" w:sz="0" w:space="0" w:color="auto"/>
                <w:bottom w:val="none" w:sz="0" w:space="0" w:color="auto"/>
                <w:right w:val="none" w:sz="0" w:space="0" w:color="auto"/>
              </w:divBdr>
              <w:divsChild>
                <w:div w:id="80835039">
                  <w:marLeft w:val="0"/>
                  <w:marRight w:val="0"/>
                  <w:marTop w:val="0"/>
                  <w:marBottom w:val="0"/>
                  <w:divBdr>
                    <w:top w:val="none" w:sz="0" w:space="0" w:color="auto"/>
                    <w:left w:val="none" w:sz="0" w:space="0" w:color="auto"/>
                    <w:bottom w:val="none" w:sz="0" w:space="0" w:color="auto"/>
                    <w:right w:val="none" w:sz="0" w:space="0" w:color="auto"/>
                  </w:divBdr>
                  <w:divsChild>
                    <w:div w:id="173940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86262-darbibas-programmas-izaugsme-un-nodarbinatiba-1-2-1-specifiska-atbalsta-merka-palielinat-privata-sektora-investicijas-p-a-1-2-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vilniustechpark.com/about/" TargetMode="External"/><Relationship Id="rId2" Type="http://schemas.openxmlformats.org/officeDocument/2006/relationships/hyperlink" Target="https://www.e-resident.gov.ee/start-a-company/" TargetMode="External"/><Relationship Id="rId1" Type="http://schemas.openxmlformats.org/officeDocument/2006/relationships/hyperlink" Target="https://data.stat.gov.lv/pxweb/lv/OSP_PUB/START__ENT__IU__IUS/IUS010/table/tableViewLayout1/"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A06286E29393429B88A13CA4B4F118" ma:contentTypeVersion="11" ma:contentTypeDescription="Create a new document." ma:contentTypeScope="" ma:versionID="88c7b106d2720f24f08d7a79f89fcc21">
  <xsd:schema xmlns:xsd="http://www.w3.org/2001/XMLSchema" xmlns:xs="http://www.w3.org/2001/XMLSchema" xmlns:p="http://schemas.microsoft.com/office/2006/metadata/properties" xmlns:ns3="54777d92-399b-47d4-b1be-6607e01a2de2" xmlns:ns4="01600ed5-156d-4579-b1e7-6d5c7031349b" targetNamespace="http://schemas.microsoft.com/office/2006/metadata/properties" ma:root="true" ma:fieldsID="bcb3213dd397bb41268415811a6a3147" ns3:_="" ns4:_="">
    <xsd:import namespace="54777d92-399b-47d4-b1be-6607e01a2de2"/>
    <xsd:import namespace="01600ed5-156d-4579-b1e7-6d5c7031349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77d92-399b-47d4-b1be-6607e01a2d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600ed5-156d-4579-b1e7-6d5c7031349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5E296-B995-4E3E-A84A-D59829B22115}">
  <ds:schemaRefs>
    <ds:schemaRef ds:uri="http://schemas.microsoft.com/sharepoint/v3/contenttype/forms"/>
  </ds:schemaRefs>
</ds:datastoreItem>
</file>

<file path=customXml/itemProps2.xml><?xml version="1.0" encoding="utf-8"?>
<ds:datastoreItem xmlns:ds="http://schemas.openxmlformats.org/officeDocument/2006/customXml" ds:itemID="{9025E4B3-2142-4553-822B-3B9E2E016A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5A4358-F8D6-4D56-99DC-A0617DBAA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77d92-399b-47d4-b1be-6607e01a2de2"/>
    <ds:schemaRef ds:uri="01600ed5-156d-4579-b1e7-6d5c70313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74D189-ACA3-4827-B0DE-9607DA151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5926</TotalTime>
  <Pages>14</Pages>
  <Words>19221</Words>
  <Characters>10957</Characters>
  <Application>Microsoft Office Word</Application>
  <DocSecurity>0</DocSecurity>
  <Lines>91</Lines>
  <Paragraphs>60</Paragraphs>
  <ScaleCrop>false</ScaleCrop>
  <HeadingPairs>
    <vt:vector size="2" baseType="variant">
      <vt:variant>
        <vt:lpstr>Title</vt:lpstr>
      </vt:variant>
      <vt:variant>
        <vt:i4>1</vt:i4>
      </vt:variant>
    </vt:vector>
  </HeadingPairs>
  <TitlesOfParts>
    <vt:vector size="1" baseType="lpstr">
      <vt:lpstr>EMZin_120522_JDAL; Informatīvais ziņojums „Informatīvais ziņojums „Par Jaunuzņēmumu darbības atbalsta likuma īstenošanu”</vt:lpstr>
    </vt:vector>
  </TitlesOfParts>
  <Company>LR Ekonomikas ministrija</Company>
  <LinksUpToDate>false</LinksUpToDate>
  <CharactersWithSpaces>30118</CharactersWithSpaces>
  <SharedDoc>false</SharedDoc>
  <HLinks>
    <vt:vector size="24" baseType="variant">
      <vt:variant>
        <vt:i4>262228</vt:i4>
      </vt:variant>
      <vt:variant>
        <vt:i4>0</vt:i4>
      </vt:variant>
      <vt:variant>
        <vt:i4>0</vt:i4>
      </vt:variant>
      <vt:variant>
        <vt:i4>5</vt:i4>
      </vt:variant>
      <vt:variant>
        <vt:lpwstr>https://likumi.lv/ta/id/286262-darbibas-programmas-izaugsme-un-nodarbinatiba-1-2-1-specifiska-atbalsta-merka-palielinat-privata-sektora-investicijas-p-a-1-2-1...</vt:lpwstr>
      </vt:variant>
      <vt:variant>
        <vt:lpwstr/>
      </vt:variant>
      <vt:variant>
        <vt:i4>2097203</vt:i4>
      </vt:variant>
      <vt:variant>
        <vt:i4>6</vt:i4>
      </vt:variant>
      <vt:variant>
        <vt:i4>0</vt:i4>
      </vt:variant>
      <vt:variant>
        <vt:i4>5</vt:i4>
      </vt:variant>
      <vt:variant>
        <vt:lpwstr>https://vilniustechpark.com/about/</vt:lpwstr>
      </vt:variant>
      <vt:variant>
        <vt:lpwstr/>
      </vt:variant>
      <vt:variant>
        <vt:i4>8060981</vt:i4>
      </vt:variant>
      <vt:variant>
        <vt:i4>3</vt:i4>
      </vt:variant>
      <vt:variant>
        <vt:i4>0</vt:i4>
      </vt:variant>
      <vt:variant>
        <vt:i4>5</vt:i4>
      </vt:variant>
      <vt:variant>
        <vt:lpwstr>https://www.e-resident.gov.ee/start-a-company/</vt:lpwstr>
      </vt:variant>
      <vt:variant>
        <vt:lpwstr/>
      </vt:variant>
      <vt:variant>
        <vt:i4>1245224</vt:i4>
      </vt:variant>
      <vt:variant>
        <vt:i4>0</vt:i4>
      </vt:variant>
      <vt:variant>
        <vt:i4>0</vt:i4>
      </vt:variant>
      <vt:variant>
        <vt:i4>5</vt:i4>
      </vt:variant>
      <vt:variant>
        <vt:lpwstr>https://data.stat.gov.lv/pxweb/lv/OSP_PUB/START__ENT__IU__IUS/IUS010/table/tableViewLayout1/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EMZin_120522_JDAL; Informatīvais ziņojums „Informatīvais ziņojums „Par Jaunuzņēmumu darbības atbalsta likuma īstenošanu”</dc:title>
  <dc:subject>EMZin_120522_JDAL</dc:subject>
  <dc:creator>Ineta Irbe</dc:creator>
  <cp:keywords/>
  <dc:description/>
  <cp:lastModifiedBy>Ineta Irbe</cp:lastModifiedBy>
  <cp:revision>238</cp:revision>
  <cp:lastPrinted>2012-08-06T18:33:00Z</cp:lastPrinted>
  <dcterms:created xsi:type="dcterms:W3CDTF">2025-03-28T04:07:00Z</dcterms:created>
  <dcterms:modified xsi:type="dcterms:W3CDTF">2025-07-09T11:22:00Z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0x0101009CA06286E29393429B88A13CA4B4F118</vt:lpwstr>
  </property>
</Properties>
</file>